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测试报告</w:t>
      </w:r>
    </w:p>
    <w:p>
      <w:r>
        <w:t>项目：Test-Agent selftest fixture</w:t>
      </w:r>
    </w:p>
    <w:p>
      <w:r>
        <w:t>版本：0.0.0-selftest</w:t>
      </w:r>
    </w:p>
    <w:p>
      <w:r>
        <w:t>测试环境：ci</w:t>
      </w:r>
    </w:p>
    <w:p>
      <w:r>
        <w:t>报告日期：2026-05-16 14:54</w:t>
      </w:r>
    </w:p>
    <w:p>
      <w:r>
        <w:br w:type="page"/>
      </w:r>
    </w:p>
    <w:p>
      <w:pPr>
        <w:pStyle w:val="Heading1"/>
      </w:pPr>
      <w:r>
        <w:t>一、执行摘要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总用例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覆盖率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r>
        <w:rPr>
          <w:b/>
        </w:rPr>
        <w:t>测试结论：</w:t>
      </w:r>
      <w:r>
        <w:rPr>
          <w:b/>
          <w:color w:val="008000"/>
        </w:rPr>
        <w:t>通过</w:t>
      </w:r>
    </w:p>
    <w:p>
      <w:pPr>
        <w:pStyle w:val="Heading1"/>
      </w:pPr>
      <w:r>
        <w:t>二、缺陷统计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修复率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四、风险与建议</w:t>
      </w:r>
    </w:p>
    <w:p>
      <w:pPr>
        <w:pStyle w:val="ListBullet"/>
      </w:pPr>
      <w:r>
        <w:rPr>
          <w:b/>
        </w:rPr>
        <w:t>【低】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