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/>
      </w:pPr>
      <w:bookmarkStart w:colFirst="0" w:colLast="0" w:name="_mycyndlluw76" w:id="0"/>
      <w:bookmarkEnd w:id="0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2">
      <w:pPr>
        <w:pStyle w:val="Heading2"/>
        <w:spacing w:before="0" w:lineRule="auto"/>
        <w:rPr/>
      </w:pPr>
      <w:bookmarkStart w:colFirst="0" w:colLast="0" w:name="_bagyh18ijgxq" w:id="1"/>
      <w:bookmarkEnd w:id="1"/>
      <w:r w:rsidDel="00000000" w:rsidR="00000000" w:rsidRPr="00000000">
        <w:rPr>
          <w:rtl w:val="0"/>
        </w:rPr>
        <w:t xml:space="preserve">Проблема</w:t>
      </w:r>
    </w:p>
    <w:p w:rsidR="00000000" w:rsidDel="00000000" w:rsidP="00000000" w:rsidRDefault="00000000" w:rsidRPr="00000000" w14:paraId="00000003">
      <w:pPr>
        <w:spacing w:before="0" w:lineRule="auto"/>
        <w:rPr/>
      </w:pPr>
      <w:r w:rsidDel="00000000" w:rsidR="00000000" w:rsidRPr="00000000">
        <w:rPr>
          <w:rtl w:val="0"/>
        </w:rPr>
        <w:t xml:space="preserve">оценка значения византийского и западноевропейского влияния на формирование древнерусской цивилизации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rPr/>
      </w:pPr>
      <w:bookmarkStart w:colFirst="0" w:colLast="0" w:name="_cb74xdtjm6kw" w:id="2"/>
      <w:bookmarkEnd w:id="2"/>
      <w:r w:rsidDel="00000000" w:rsidR="00000000" w:rsidRPr="00000000">
        <w:rPr>
          <w:rtl w:val="0"/>
        </w:rPr>
        <w:t xml:space="preserve">Тема</w:t>
      </w:r>
    </w:p>
    <w:p w:rsidR="00000000" w:rsidDel="00000000" w:rsidP="00000000" w:rsidRDefault="00000000" w:rsidRPr="00000000" w14:paraId="00000005">
      <w:pPr>
        <w:spacing w:before="0" w:lineRule="auto"/>
        <w:ind w:firstLine="566.9291338582675"/>
        <w:rPr/>
      </w:pPr>
      <w:r w:rsidDel="00000000" w:rsidR="00000000" w:rsidRPr="00000000">
        <w:rPr>
          <w:rtl w:val="0"/>
        </w:rPr>
        <w:t xml:space="preserve">«Роль Византии в культурном становлении Древней Руси была огромна. Однако неверно было бы говорить о «византийском» характере древнерусской цивилизации в целом... Во многих отношениях у Древней Руси находится больше сходства с ее западными соседями» (С.А. Иванов). </w:t>
      </w:r>
    </w:p>
    <w:p w:rsidR="00000000" w:rsidDel="00000000" w:rsidP="00000000" w:rsidRDefault="00000000" w:rsidRPr="00000000" w14:paraId="00000006">
      <w:pPr>
        <w:pStyle w:val="Heading1"/>
        <w:spacing w:before="0" w:lineRule="auto"/>
        <w:ind w:firstLine="566.9291338582675"/>
        <w:rPr/>
      </w:pPr>
      <w:bookmarkStart w:colFirst="0" w:colLast="0" w:name="_ge36rk8s4hez" w:id="3"/>
      <w:bookmarkEnd w:id="3"/>
      <w:r w:rsidDel="00000000" w:rsidR="00000000" w:rsidRPr="00000000">
        <w:rPr>
          <w:rtl w:val="0"/>
        </w:rPr>
        <w:t xml:space="preserve">Эссе</w:t>
      </w:r>
    </w:p>
    <w:p w:rsidR="00000000" w:rsidDel="00000000" w:rsidP="00000000" w:rsidRDefault="00000000" w:rsidRPr="00000000" w14:paraId="00000007">
      <w:pPr>
        <w:spacing w:before="0" w:lineRule="auto"/>
        <w:ind w:firstLine="566.9291338582675"/>
        <w:rPr/>
      </w:pPr>
      <w:r w:rsidDel="00000000" w:rsidR="00000000" w:rsidRPr="00000000">
        <w:rPr>
          <w:rtl w:val="0"/>
        </w:rPr>
        <w:t xml:space="preserve">«Роль Византии в культурном становлении Древней Руси была огромна. Однако неверно было бы говорить о «византийском» характере древнерусской цивилизации в целом... Во многих отношениях у Древней Руси находится больше сходства с ее западными соседями» (С.А. Иванов). Я согласен с этим утверждением Иванова и считаю, что вклад и запада, и Византии был крайне ощутим.</w:t>
      </w:r>
    </w:p>
    <w:p w:rsidR="00000000" w:rsidDel="00000000" w:rsidP="00000000" w:rsidRDefault="00000000" w:rsidRPr="00000000" w14:paraId="00000008">
      <w:pPr>
        <w:spacing w:before="0" w:lineRule="auto"/>
        <w:ind w:firstLine="566.9291338582675"/>
        <w:rPr/>
      </w:pPr>
      <w:r w:rsidDel="00000000" w:rsidR="00000000" w:rsidRPr="00000000">
        <w:rPr>
          <w:rtl w:val="0"/>
        </w:rPr>
        <w:t xml:space="preserve">После крещения Руси в 988 году Византия стала главным фактором в развитии русской культуры. Церковные обычаи, книги, духовные законы, мораль, основы общества - всё это пришло оттуда. Также к нам пришла и их архитектура, например, первая каменная церковь Пресвятой Богородицы была построена в Киеве греческими мастерами. Затем и мы начали строить свои церкви, вдохновляясь византийскими. Кроме того, русская письменность была создана византийскими монахами Кириллом и Мефодием.</w:t>
      </w:r>
    </w:p>
    <w:p w:rsidR="00000000" w:rsidDel="00000000" w:rsidP="00000000" w:rsidRDefault="00000000" w:rsidRPr="00000000" w14:paraId="00000009">
      <w:pPr>
        <w:spacing w:before="0" w:lineRule="auto"/>
        <w:ind w:firstLine="566.9291338582675"/>
        <w:rPr/>
      </w:pPr>
      <w:r w:rsidDel="00000000" w:rsidR="00000000" w:rsidRPr="00000000">
        <w:rPr>
          <w:rtl w:val="0"/>
        </w:rPr>
        <w:t xml:space="preserve">Что же можно сказать о влиянии запада. Во-первых, “путь из варяг греки” соединял западный рынок с византийским и проходил через Русь. По нему Европа торговала в том числе и с нами, а любая торговля влечёт за собой просачивание культур. Варяжские дружинники приносили аспекты западного военного дела, западные ремесленники - особенности своей работы. Во-вторых, русские правители заключали династические браки с западом. Например, дочери Ярослава Мудрого стали королевами Франции, Норвегии и Венгрии. В-третьих, русское право много взяло из германского. “Русская правда” - свод правовых норм Древней Руси - похож на “Салическую правду” - основа права Франкского государства VI века.</w:t>
      </w:r>
    </w:p>
    <w:p w:rsidR="00000000" w:rsidDel="00000000" w:rsidP="00000000" w:rsidRDefault="00000000" w:rsidRPr="00000000" w14:paraId="0000000A">
      <w:pPr>
        <w:spacing w:before="0" w:lineRule="auto"/>
        <w:ind w:firstLine="566.9291338582675"/>
        <w:rPr/>
      </w:pPr>
      <w:r w:rsidDel="00000000" w:rsidR="00000000" w:rsidRPr="00000000">
        <w:rPr>
          <w:rtl w:val="0"/>
        </w:rPr>
        <w:t xml:space="preserve">Из вышенаписанного можно сделать вывод, что Византия в большей мере повлияло на культурное и духовное становление русского государства, тогда как европейское влияние превалировало в вопросах экономики, военного дела и права. Следовательно справедливо сказать, что Древняя Русь - продукт как византийского влияния, так и европейского.</w:t>
      </w:r>
    </w:p>
    <w:p w:rsidR="00000000" w:rsidDel="00000000" w:rsidP="00000000" w:rsidRDefault="00000000" w:rsidRPr="00000000" w14:paraId="0000000B">
      <w:pPr>
        <w:spacing w:before="0" w:lineRule="auto"/>
        <w:ind w:firstLine="566.9291338582675"/>
        <w:rPr/>
      </w:pPr>
      <w:r w:rsidDel="00000000" w:rsidR="00000000" w:rsidRPr="00000000">
        <w:rPr>
          <w:rtl w:val="0"/>
        </w:rPr>
        <w:t xml:space="preserve">Литература: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Данилевский И.Н. </w:t>
      </w:r>
      <w:r w:rsidDel="00000000" w:rsidR="00000000" w:rsidRPr="00000000">
        <w:rPr>
          <w:i w:val="1"/>
          <w:iCs w:val="1"/>
          <w:rtl w:val="0"/>
        </w:rPr>
        <w:t xml:space="preserve">Древняя Русь глазами современников и потомков (IX–XII вв.)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Сахаров А.Н. (ред.). </w:t>
      </w:r>
      <w:r w:rsidDel="00000000" w:rsidR="00000000" w:rsidRPr="00000000">
        <w:rPr>
          <w:i w:val="1"/>
          <w:iCs w:val="1"/>
          <w:rtl w:val="0"/>
        </w:rPr>
        <w:t xml:space="preserve">История России с древнейших времён до конца XVII века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before="0" w:lineRule="auto"/>
        <w:ind w:firstLine="566.9291338582675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