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79A84A" w14:textId="77777777" w:rsidR="00E014B7" w:rsidRDefault="00000000">
      <w:pPr>
        <w:spacing w:before="2400" w:after="200" w:line="360" w:lineRule="auto"/>
        <w:jc w:val="center"/>
      </w:pPr>
      <w:r>
        <w:rPr>
          <w:b/>
          <w:bCs/>
          <w:sz w:val="36"/>
          <w:szCs w:val="36"/>
        </w:rPr>
        <w:t xml:space="preserve">Do Simple Technical Indicators Survive Scrutiny? A Custom-Built Backtesting Study of RSI and MACD versus Buy-and-Hold</w:t>
      </w:r>
    </w:p>
    <w:p w14:paraId="7E39FDD0" w14:textId="4CF71A18" w:rsidR="00E014B7" w:rsidRDefault="00000000">
      <w:pPr>
        <w:spacing w:before="600" w:after="200"/>
        <w:jc w:val="center"/>
      </w:pPr>
      <w:r>
        <w:rPr>
          <w:b/>
          <w:bCs/>
          <w:sz w:val="28"/>
          <w:szCs w:val="28"/>
        </w:rPr>
        <w:t xml:space="preserve">A Detailed Report</w:t>
      </w:r>
    </w:p>
    <w:p w14:paraId="11CB1A16" w14:textId="78E2373E" w:rsidR="00E014B7" w:rsidRDefault="00895C07">
      <w:pPr>
        <w:spacing w:before="600" w:after="100"/>
        <w:jc w:val="center"/>
      </w:pPr>
      <w:r>
        <w:rPr>
          <w:b/>
          <w:bCs/>
          <w:i/>
          <w:iCs/>
          <w:sz w:val="28"/>
          <w:szCs w:val="28"/>
        </w:rPr>
        <w:t xml:space="preserve">Drafted by</w:t>
      </w:r>
    </w:p>
    <w:p w14:paraId="37B48BD8" w14:textId="77777777" w:rsidR="00E014B7" w:rsidRDefault="00000000">
      <w:pPr>
        <w:spacing w:after="400"/>
        <w:jc w:val="center"/>
      </w:pPr>
      <w:r>
        <w:rPr>
          <w:b/>
          <w:bCs/>
          <w:sz w:val="32"/>
          <w:szCs w:val="32"/>
        </w:rPr>
        <w:t>Ayush Mondal</w:t>
      </w:r>
    </w:p>
    <w:p w14:paraId="2465ACBF" w14:textId="77777777" w:rsidR="00E014B7" w:rsidRDefault="00000000">
      <w:pPr>
        <w:spacing w:before="1600"/>
        <w:jc w:val="center"/>
      </w:pPr>
      <w:r>
        <w:t>August 2026</w:t>
      </w:r>
    </w:p>
    <w:p w14:paraId="6BA0D59B" w14:textId="77777777" w:rsidR="00E014B7" w:rsidRDefault="00000000">
      <w:r>
        <w:br w:type="page"/>
      </w:r>
    </w:p>
    <w:p w14:paraId="142F7A52" w14:textId="77777777" w:rsidR="00E014B7" w:rsidRDefault="00000000">
      <w:pPr>
        <w:spacing w:after="240"/>
        <w:jc w:val="center"/>
      </w:pPr>
      <w:r>
        <w:rPr>
          <w:b/>
          <w:bCs/>
          <w:sz w:val="32"/>
          <w:szCs w:val="32"/>
        </w:rPr>
        <w:lastRenderedPageBreak/>
        <w:t>TABLE OF CONTENTS</w:t>
      </w:r>
    </w:p>
    <w:sdt>
      <w:sdtPr>
        <w:alias w:val="Table of Contents"/>
        <w:id w:val="1343434768"/>
      </w:sdtPr>
      <w:sdtEndPr>
        <w:rPr>
          <w:rFonts w:cs="Times New Roman"/>
          <w:szCs w:val="24"/>
        </w:rPr>
      </w:sdtEndPr>
      <w:sdtContent>
        <w:p w14:paraId="7C745B8D" w14:textId="77777777" w:rsidR="002721E3" w:rsidRDefault="00000000">
          <w:pPr>
            <w:pStyle w:val="TOC1"/>
            <w:tabs>
              <w:tab w:val="right" w:leader="dot" w:pos="9350"/>
            </w:tabs>
            <w:rPr>
              <w:noProof/>
            </w:rPr>
          </w:pPr>
          <w:r>
            <w:fldChar w:fldCharType="begin"/>
            <w:instrText>TOC \h \o "1-3"</w:instrText>
            <w:fldChar w:fldCharType="separate"/>
          </w:r>
          <w:hyperlink w:anchor="_Toc237348859" w:history="1">
            <w:r>
              <w:rPr>
                <w:rStyle w:val="Hyperlink"/>
                <w:noProof/>
              </w:rPr>
              <w:t>Abstract</w:t>
            </w:r>
            <w:r>
              <w:rPr>
                <w:noProof/>
              </w:rPr>
              <w:tab/>
              <w:fldChar w:fldCharType="begin"/>
              <w:instrText xml:space="preserve"> PAGEREF _Toc237348859 \h </w:instrText>
              <w:fldChar w:fldCharType="separate"/>
              <w:t>4</w:t>
              <w:fldChar w:fldCharType="end"/>
            </w:r>
          </w:hyperlink>
        </w:p>
        <w:p w14:paraId="16E9202B" w14:textId="77777777" w:rsidR="002721E3" w:rsidRDefault="002721E3">
          <w:pPr>
            <w:pStyle w:val="TOC1"/>
            <w:tabs>
              <w:tab w:val="right" w:leader="dot" w:pos="9350"/>
            </w:tabs>
            <w:rPr>
              <w:noProof/>
            </w:rPr>
          </w:pPr>
          <w:hyperlink w:anchor="_Toc237348860" w:history="1">
            <w:r>
              <w:rPr>
                <w:rStyle w:val="Hyperlink"/>
                <w:noProof/>
              </w:rPr>
              <w:t>1. Background on the Trading Strategies</w:t>
            </w:r>
            <w:r>
              <w:rPr>
                <w:noProof/>
              </w:rPr>
              <w:tab/>
              <w:fldChar w:fldCharType="begin"/>
              <w:instrText xml:space="preserve"> PAGEREF _Toc237348860 \h </w:instrText>
              <w:fldChar w:fldCharType="separate"/>
              <w:t>5</w:t>
              <w:fldChar w:fldCharType="end"/>
            </w:r>
          </w:hyperlink>
        </w:p>
        <w:p w14:paraId="0883D37D" w14:textId="77777777" w:rsidR="002721E3" w:rsidRDefault="002721E3">
          <w:pPr>
            <w:pStyle w:val="TOC2"/>
            <w:tabs>
              <w:tab w:val="right" w:leader="dot" w:pos="9350"/>
            </w:tabs>
            <w:rPr>
              <w:noProof/>
            </w:rPr>
          </w:pPr>
          <w:hyperlink w:anchor="_Toc237348861" w:history="1">
            <w:r>
              <w:rPr>
                <w:rStyle w:val="Hyperlink"/>
                <w:noProof/>
              </w:rPr>
              <w:t>1.1 Relative Strength Index (RSI)</w:t>
            </w:r>
            <w:r>
              <w:rPr>
                <w:noProof/>
              </w:rPr>
              <w:tab/>
              <w:fldChar w:fldCharType="begin"/>
              <w:instrText xml:space="preserve"> PAGEREF _Toc237348861 \h </w:instrText>
              <w:fldChar w:fldCharType="separate"/>
              <w:t>5</w:t>
              <w:fldChar w:fldCharType="end"/>
            </w:r>
          </w:hyperlink>
        </w:p>
        <w:p w14:paraId="445508EC" w14:textId="77777777" w:rsidR="002721E3" w:rsidRDefault="002721E3">
          <w:pPr>
            <w:pStyle w:val="TOC2"/>
            <w:tabs>
              <w:tab w:val="right" w:leader="dot" w:pos="9350"/>
            </w:tabs>
            <w:rPr>
              <w:noProof/>
            </w:rPr>
          </w:pPr>
          <w:hyperlink w:anchor="_Toc237348862" w:history="1">
            <w:r>
              <w:rPr>
                <w:rStyle w:val="Hyperlink"/>
                <w:noProof/>
              </w:rPr>
              <w:t>1.2 Moving Average Convergence Divergence (MACD)</w:t>
            </w:r>
            <w:r>
              <w:rPr>
                <w:noProof/>
              </w:rPr>
              <w:tab/>
              <w:fldChar w:fldCharType="begin"/>
              <w:instrText xml:space="preserve"> PAGEREF _Toc237348862 \h </w:instrText>
              <w:fldChar w:fldCharType="separate"/>
              <w:t>5</w:t>
              <w:fldChar w:fldCharType="end"/>
            </w:r>
          </w:hyperlink>
        </w:p>
        <w:p w14:paraId="0D442D83" w14:textId="77777777" w:rsidR="002721E3" w:rsidRDefault="002721E3">
          <w:pPr>
            <w:pStyle w:val="TOC2"/>
            <w:tabs>
              <w:tab w:val="right" w:leader="dot" w:pos="9350"/>
            </w:tabs>
            <w:rPr>
              <w:noProof/>
            </w:rPr>
          </w:pPr>
          <w:hyperlink w:anchor="_Toc237348863" w:history="1">
            <w:r>
              <w:rPr>
                <w:rStyle w:val="Hyperlink"/>
                <w:noProof/>
              </w:rPr>
              <w:t>1.3 Buy-and-Hold Benchmark</w:t>
            </w:r>
            <w:r>
              <w:rPr>
                <w:noProof/>
              </w:rPr>
              <w:tab/>
              <w:fldChar w:fldCharType="begin"/>
              <w:instrText xml:space="preserve"> PAGEREF _Toc237348863 \h </w:instrText>
              <w:fldChar w:fldCharType="separate"/>
              <w:t>7</w:t>
              <w:fldChar w:fldCharType="end"/>
            </w:r>
          </w:hyperlink>
        </w:p>
        <w:p w14:paraId="0B92C406" w14:textId="77777777" w:rsidR="002721E3" w:rsidRDefault="002721E3">
          <w:pPr>
            <w:pStyle w:val="TOC1"/>
            <w:tabs>
              <w:tab w:val="right" w:leader="dot" w:pos="9350"/>
            </w:tabs>
            <w:rPr>
              <w:noProof/>
            </w:rPr>
          </w:pPr>
          <w:hyperlink w:anchor="_Toc237348864" w:history="1">
            <w:r>
              <w:rPr>
                <w:rStyle w:val="Hyperlink"/>
                <w:noProof/>
              </w:rPr>
              <w:t>2. Methodology</w:t>
            </w:r>
            <w:r>
              <w:rPr>
                <w:noProof/>
              </w:rPr>
              <w:tab/>
              <w:fldChar w:fldCharType="begin"/>
              <w:instrText xml:space="preserve"> PAGEREF _Toc237348864 \h </w:instrText>
              <w:fldChar w:fldCharType="separate"/>
              <w:t>8</w:t>
              <w:fldChar w:fldCharType="end"/>
            </w:r>
          </w:hyperlink>
        </w:p>
        <w:p w14:paraId="1876CDF5" w14:textId="77777777" w:rsidR="002721E3" w:rsidRDefault="002721E3">
          <w:pPr>
            <w:pStyle w:val="TOC2"/>
            <w:tabs>
              <w:tab w:val="right" w:leader="dot" w:pos="9350"/>
            </w:tabs>
            <w:rPr>
              <w:noProof/>
            </w:rPr>
          </w:pPr>
          <w:hyperlink w:anchor="_Toc237348865" w:history="1">
            <w:r>
              <w:rPr>
                <w:rStyle w:val="Hyperlink"/>
                <w:noProof/>
              </w:rPr>
              <w:t>2.1 System Architecture</w:t>
            </w:r>
            <w:r>
              <w:rPr>
                <w:noProof/>
              </w:rPr>
              <w:tab/>
              <w:fldChar w:fldCharType="begin"/>
              <w:instrText xml:space="preserve"> PAGEREF _Toc237348865 \h </w:instrText>
              <w:fldChar w:fldCharType="separate"/>
              <w:t>8</w:t>
              <w:fldChar w:fldCharType="end"/>
            </w:r>
          </w:hyperlink>
        </w:p>
        <w:p w14:paraId="20C7F730" w14:textId="77777777" w:rsidR="002721E3" w:rsidRDefault="002721E3">
          <w:pPr>
            <w:pStyle w:val="TOC2"/>
            <w:tabs>
              <w:tab w:val="right" w:leader="dot" w:pos="9350"/>
            </w:tabs>
            <w:rPr>
              <w:noProof/>
            </w:rPr>
          </w:pPr>
          <w:hyperlink w:anchor="_Toc237348866" w:history="1">
            <w:r>
              <w:rPr>
                <w:rStyle w:val="Hyperlink"/>
                <w:noProof/>
              </w:rPr>
              <w:t>2.2 Data Source and Instrument Universe</w:t>
            </w:r>
            <w:r>
              <w:rPr>
                <w:noProof/>
              </w:rPr>
              <w:tab/>
              <w:fldChar w:fldCharType="begin"/>
              <w:instrText xml:space="preserve"> PAGEREF _Toc237348866 \h </w:instrText>
              <w:fldChar w:fldCharType="separate"/>
              <w:t>8</w:t>
              <w:fldChar w:fldCharType="end"/>
            </w:r>
          </w:hyperlink>
        </w:p>
        <w:p w14:paraId="3262B558" w14:textId="77777777" w:rsidR="002721E3" w:rsidRDefault="002721E3">
          <w:pPr>
            <w:pStyle w:val="TOC2"/>
            <w:tabs>
              <w:tab w:val="right" w:leader="dot" w:pos="9350"/>
            </w:tabs>
            <w:rPr>
              <w:noProof/>
            </w:rPr>
          </w:pPr>
          <w:hyperlink w:anchor="_Toc237348867" w:history="1">
            <w:r>
              <w:rPr>
                <w:rStyle w:val="Hyperlink"/>
                <w:noProof/>
              </w:rPr>
              <w:t>2.3 Signal-to-Trade Execution Model</w:t>
            </w:r>
            <w:r>
              <w:rPr>
                <w:noProof/>
              </w:rPr>
              <w:tab/>
              <w:fldChar w:fldCharType="begin"/>
              <w:instrText xml:space="preserve"> PAGEREF _Toc237348867 \h </w:instrText>
              <w:fldChar w:fldCharType="separate"/>
              <w:t>8</w:t>
              <w:fldChar w:fldCharType="end"/>
            </w:r>
          </w:hyperlink>
        </w:p>
        <w:p w14:paraId="0FD3C0B2" w14:textId="77777777" w:rsidR="002721E3" w:rsidRDefault="002721E3">
          <w:pPr>
            <w:pStyle w:val="TOC2"/>
            <w:tabs>
              <w:tab w:val="right" w:leader="dot" w:pos="9350"/>
            </w:tabs>
            <w:rPr>
              <w:noProof/>
            </w:rPr>
          </w:pPr>
          <w:hyperlink w:anchor="_Toc237348868" w:history="1">
            <w:r>
              <w:rPr>
                <w:rStyle w:val="Hyperlink"/>
                <w:noProof/>
              </w:rPr>
              <w:t>2.4 Performance Measurement</w:t>
            </w:r>
            <w:r>
              <w:rPr>
                <w:noProof/>
              </w:rPr>
              <w:tab/>
              <w:fldChar w:fldCharType="begin"/>
              <w:instrText xml:space="preserve"> PAGEREF _Toc237348868 \h </w:instrText>
              <w:fldChar w:fldCharType="separate"/>
              <w:t>9</w:t>
              <w:fldChar w:fldCharType="end"/>
            </w:r>
          </w:hyperlink>
        </w:p>
        <w:p w14:paraId="49942A54" w14:textId="77777777" w:rsidR="002721E3" w:rsidRDefault="002721E3">
          <w:pPr>
            <w:pStyle w:val="TOC2"/>
            <w:tabs>
              <w:tab w:val="right" w:leader="dot" w:pos="9350"/>
            </w:tabs>
            <w:rPr>
              <w:noProof/>
            </w:rPr>
          </w:pPr>
          <w:hyperlink w:anchor="_Toc237348869" w:history="1">
            <w:r>
              <w:rPr>
                <w:rStyle w:val="Hyperlink"/>
                <w:noProof/>
              </w:rPr>
              <w:t>2.5 Simplifying Assumptions and Sources of Marginal Error</w:t>
            </w:r>
            <w:r>
              <w:rPr>
                <w:noProof/>
              </w:rPr>
              <w:tab/>
              <w:fldChar w:fldCharType="begin"/>
              <w:instrText xml:space="preserve"> PAGEREF _Toc237348869 \h </w:instrText>
              <w:fldChar w:fldCharType="separate"/>
              <w:t>9</w:t>
              <w:fldChar w:fldCharType="end"/>
            </w:r>
          </w:hyperlink>
        </w:p>
        <w:p w14:paraId="5428C529" w14:textId="77777777" w:rsidR="002721E3" w:rsidRDefault="002721E3">
          <w:pPr>
            <w:pStyle w:val="TOC3"/>
            <w:tabs>
              <w:tab w:val="right" w:leader="dot" w:pos="9350"/>
            </w:tabs>
            <w:rPr>
              <w:noProof/>
            </w:rPr>
          </w:pPr>
          <w:hyperlink w:anchor="_Toc237348870" w:history="1">
            <w:r>
              <w:rPr>
                <w:rStyle w:val="Hyperlink"/>
                <w:noProof/>
              </w:rPr>
              <w:t>Execution and portfolio mechanics</w:t>
            </w:r>
            <w:r>
              <w:rPr>
                <w:noProof/>
              </w:rPr>
              <w:tab/>
              <w:fldChar w:fldCharType="begin"/>
              <w:instrText xml:space="preserve"> PAGEREF _Toc237348870 \h </w:instrText>
              <w:fldChar w:fldCharType="separate"/>
              <w:t>9</w:t>
              <w:fldChar w:fldCharType="end"/>
            </w:r>
          </w:hyperlink>
        </w:p>
        <w:p w14:paraId="3B209E45" w14:textId="77777777" w:rsidR="002721E3" w:rsidRDefault="002721E3">
          <w:pPr>
            <w:pStyle w:val="TOC3"/>
            <w:tabs>
              <w:tab w:val="right" w:leader="dot" w:pos="9350"/>
            </w:tabs>
            <w:rPr>
              <w:noProof/>
            </w:rPr>
          </w:pPr>
          <w:hyperlink w:anchor="_Toc237348871" w:history="1">
            <w:r>
              <w:rPr>
                <w:rStyle w:val="Hyperlink"/>
                <w:noProof/>
              </w:rPr>
              <w:t>Data and instrument universe</w:t>
            </w:r>
            <w:r>
              <w:rPr>
                <w:noProof/>
              </w:rPr>
              <w:tab/>
              <w:fldChar w:fldCharType="begin"/>
              <w:instrText xml:space="preserve"> PAGEREF _Toc237348871 \h </w:instrText>
              <w:fldChar w:fldCharType="separate"/>
              <w:t>10</w:t>
              <w:fldChar w:fldCharType="end"/>
            </w:r>
          </w:hyperlink>
        </w:p>
        <w:p w14:paraId="6D6497E1" w14:textId="77777777" w:rsidR="002721E3" w:rsidRDefault="002721E3">
          <w:pPr>
            <w:pStyle w:val="TOC3"/>
            <w:tabs>
              <w:tab w:val="right" w:leader="dot" w:pos="9350"/>
            </w:tabs>
            <w:rPr>
              <w:noProof/>
            </w:rPr>
          </w:pPr>
          <w:hyperlink w:anchor="_Toc237348872" w:history="1">
            <w:r>
              <w:rPr>
                <w:rStyle w:val="Hyperlink"/>
                <w:noProof/>
              </w:rPr>
              <w:t>Performance-metric calculation</w:t>
            </w:r>
            <w:r>
              <w:rPr>
                <w:noProof/>
              </w:rPr>
              <w:tab/>
              <w:fldChar w:fldCharType="begin"/>
              <w:instrText xml:space="preserve"> PAGEREF _Toc237348872 \h </w:instrText>
              <w:fldChar w:fldCharType="separate"/>
              <w:t>11</w:t>
              <w:fldChar w:fldCharType="end"/>
            </w:r>
          </w:hyperlink>
        </w:p>
        <w:p w14:paraId="35E3B1AF" w14:textId="6FE1D3DF" w:rsidR="002721E3" w:rsidRDefault="002721E3" w:rsidP="004F0613">
          <w:pPr>
            <w:pStyle w:val="TOC3"/>
            <w:tabs>
              <w:tab w:val="right" w:leader="dot" w:pos="9350"/>
            </w:tabs>
            <w:rPr>
              <w:noProof/>
            </w:rPr>
          </w:pPr>
          <w:hyperlink w:anchor="_Toc237348873" w:history="1">
            <w:r>
              <w:rPr>
                <w:rStyle w:val="Hyperlink"/>
                <w:noProof/>
              </w:rPr>
              <w:t>Indicator construction and boundary conditions</w:t>
            </w:r>
            <w:r>
              <w:rPr>
                <w:noProof/>
              </w:rPr>
              <w:tab/>
              <w:fldChar w:fldCharType="begin"/>
              <w:instrText xml:space="preserve"> PAGEREF _Toc237348873 \h </w:instrText>
              <w:fldChar w:fldCharType="separate"/>
              <w:t>12</w:t>
              <w:fldChar w:fldCharType="end"/>
            </w:r>
          </w:hyperlink>
        </w:p>
        <w:p w14:paraId="7B2460A2" w14:textId="77777777" w:rsidR="002721E3" w:rsidRDefault="002721E3">
          <w:pPr>
            <w:pStyle w:val="TOC1"/>
            <w:tabs>
              <w:tab w:val="right" w:leader="dot" w:pos="9350"/>
            </w:tabs>
            <w:rPr>
              <w:noProof/>
            </w:rPr>
          </w:pPr>
          <w:hyperlink w:anchor="_Toc237348875" w:history="1">
            <w:r>
              <w:rPr>
                <w:rStyle w:val="Hyperlink"/>
                <w:noProof/>
              </w:rPr>
              <w:t>3. Results and Experiments</w:t>
            </w:r>
            <w:r>
              <w:rPr>
                <w:noProof/>
              </w:rPr>
              <w:tab/>
              <w:fldChar w:fldCharType="begin"/>
              <w:instrText xml:space="preserve"> PAGEREF _Toc237348875 \h </w:instrText>
              <w:fldChar w:fldCharType="separate"/>
              <w:t>14</w:t>
              <w:fldChar w:fldCharType="end"/>
            </w:r>
          </w:hyperlink>
        </w:p>
        <w:p w14:paraId="3D9C33CB" w14:textId="77777777" w:rsidR="002721E3" w:rsidRDefault="002721E3">
          <w:pPr>
            <w:pStyle w:val="TOC2"/>
            <w:tabs>
              <w:tab w:val="right" w:leader="dot" w:pos="9350"/>
            </w:tabs>
            <w:rPr>
              <w:noProof/>
            </w:rPr>
          </w:pPr>
          <w:hyperlink w:anchor="_Toc237348876" w:history="1">
            <w:r>
              <w:rPr>
                <w:rStyle w:val="Hyperlink"/>
                <w:noProof/>
              </w:rPr>
              <w:t>3.1 Baseline Performance (Default Parameters, Full Sample)</w:t>
            </w:r>
            <w:r>
              <w:rPr>
                <w:noProof/>
              </w:rPr>
              <w:tab/>
              <w:fldChar w:fldCharType="begin"/>
              <w:instrText xml:space="preserve"> PAGEREF _Toc237348876 \h </w:instrText>
              <w:fldChar w:fldCharType="separate"/>
              <w:t>14</w:t>
              <w:fldChar w:fldCharType="end"/>
            </w:r>
          </w:hyperlink>
        </w:p>
        <w:p w14:paraId="2C7BBFD9" w14:textId="77777777" w:rsidR="002721E3" w:rsidRDefault="002721E3">
          <w:pPr>
            <w:pStyle w:val="TOC3"/>
            <w:tabs>
              <w:tab w:val="right" w:leader="dot" w:pos="9350"/>
            </w:tabs>
            <w:rPr>
              <w:noProof/>
            </w:rPr>
          </w:pPr>
          <w:hyperlink w:anchor="_Toc237348877" w:history="1">
            <w:r>
              <w:rPr>
                <w:rStyle w:val="Hyperlink"/>
                <w:noProof/>
              </w:rPr>
              <w:t>3.1.1 S&amp;P 500 Index (SPY)</w:t>
            </w:r>
            <w:r>
              <w:rPr>
                <w:noProof/>
              </w:rPr>
              <w:tab/>
              <w:fldChar w:fldCharType="begin"/>
              <w:instrText xml:space="preserve"> PAGEREF _Toc237348877 \h </w:instrText>
              <w:fldChar w:fldCharType="separate"/>
              <w:t>14</w:t>
              <w:fldChar w:fldCharType="end"/>
            </w:r>
          </w:hyperlink>
        </w:p>
        <w:p w14:paraId="227BBE27" w14:textId="65DC6276" w:rsidR="002721E3" w:rsidRDefault="002721E3">
          <w:pPr>
            <w:pStyle w:val="TOC3"/>
            <w:tabs>
              <w:tab w:val="right" w:leader="dot" w:pos="9350"/>
            </w:tabs>
            <w:rPr>
              <w:noProof/>
            </w:rPr>
          </w:pPr>
          <w:hyperlink w:anchor="_Toc237348878" w:history="1">
            <w:r>
              <w:rPr>
                <w:rStyle w:val="Hyperlink"/>
                <w:noProof/>
              </w:rPr>
              <w:t xml:space="preserve">3.1.2 Individual Stock -Tesla (TSLA)</w:t>
            </w:r>
            <w:r>
              <w:rPr>
                <w:noProof/>
              </w:rPr>
              <w:tab/>
              <w:fldChar w:fldCharType="begin"/>
              <w:instrText xml:space="preserve"> PAGEREF _Toc237348878 \h </w:instrText>
              <w:fldChar w:fldCharType="separate"/>
              <w:t>19</w:t>
              <w:fldChar w:fldCharType="end"/>
            </w:r>
          </w:hyperlink>
        </w:p>
        <w:p w14:paraId="003A9B3D" w14:textId="77777777" w:rsidR="002721E3" w:rsidRDefault="002721E3">
          <w:pPr>
            <w:pStyle w:val="TOC2"/>
            <w:tabs>
              <w:tab w:val="right" w:leader="dot" w:pos="9350"/>
            </w:tabs>
            <w:rPr>
              <w:noProof/>
            </w:rPr>
          </w:pPr>
          <w:hyperlink w:anchor="_Toc237348879" w:history="1">
            <w:r>
              <w:rPr>
                <w:rStyle w:val="Hyperlink"/>
                <w:noProof/>
              </w:rPr>
              <w:t>3.2 Parameter Sensitivity</w:t>
            </w:r>
            <w:r>
              <w:rPr>
                <w:noProof/>
              </w:rPr>
              <w:tab/>
              <w:fldChar w:fldCharType="begin"/>
              <w:instrText xml:space="preserve"> PAGEREF _Toc237348879 \h </w:instrText>
              <w:fldChar w:fldCharType="separate"/>
              <w:t>23</w:t>
              <w:fldChar w:fldCharType="end"/>
            </w:r>
          </w:hyperlink>
        </w:p>
        <w:p w14:paraId="6362280F" w14:textId="77777777" w:rsidR="002721E3" w:rsidRDefault="002721E3">
          <w:pPr>
            <w:pStyle w:val="TOC3"/>
            <w:tabs>
              <w:tab w:val="right" w:leader="dot" w:pos="9350"/>
            </w:tabs>
            <w:rPr>
              <w:noProof/>
            </w:rPr>
          </w:pPr>
          <w:hyperlink w:anchor="_Toc237348880" w:history="1">
            <w:r>
              <w:rPr>
                <w:rStyle w:val="Hyperlink"/>
                <w:noProof/>
              </w:rPr>
              <w:t>3.2.1 RSI Smoothing Span</w:t>
            </w:r>
            <w:r>
              <w:rPr>
                <w:noProof/>
              </w:rPr>
              <w:tab/>
              <w:fldChar w:fldCharType="begin"/>
              <w:instrText xml:space="preserve"> PAGEREF _Toc237348880 \h </w:instrText>
              <w:fldChar w:fldCharType="separate"/>
              <w:t>23</w:t>
              <w:fldChar w:fldCharType="end"/>
            </w:r>
          </w:hyperlink>
        </w:p>
        <w:p w14:paraId="47A7AA6E" w14:textId="77777777" w:rsidR="002721E3" w:rsidRDefault="002721E3">
          <w:pPr>
            <w:pStyle w:val="TOC3"/>
            <w:tabs>
              <w:tab w:val="right" w:leader="dot" w:pos="9350"/>
            </w:tabs>
            <w:rPr>
              <w:noProof/>
            </w:rPr>
          </w:pPr>
          <w:hyperlink w:anchor="_Toc237348881" w:history="1">
            <w:r>
              <w:rPr>
                <w:rStyle w:val="Hyperlink"/>
                <w:noProof/>
              </w:rPr>
              <w:t>3.2.2 RSI Entry / Exit Thresholds</w:t>
            </w:r>
            <w:r>
              <w:rPr>
                <w:noProof/>
              </w:rPr>
              <w:tab/>
              <w:fldChar w:fldCharType="begin"/>
              <w:instrText xml:space="preserve"> PAGEREF _Toc237348881 \h </w:instrText>
              <w:fldChar w:fldCharType="separate"/>
              <w:t>34</w:t>
              <w:fldChar w:fldCharType="end"/>
            </w:r>
          </w:hyperlink>
        </w:p>
        <w:p w14:paraId="0642242B" w14:textId="77777777" w:rsidR="002721E3" w:rsidRDefault="002721E3">
          <w:pPr>
            <w:pStyle w:val="TOC3"/>
            <w:tabs>
              <w:tab w:val="right" w:leader="dot" w:pos="9350"/>
            </w:tabs>
            <w:rPr>
              <w:noProof/>
            </w:rPr>
          </w:pPr>
          <w:hyperlink w:anchor="_Toc237348882" w:history="1">
            <w:r>
              <w:rPr>
                <w:rStyle w:val="Hyperlink"/>
                <w:noProof/>
              </w:rPr>
              <w:t>3.2.3 RSI Maximum Holding Period</w:t>
            </w:r>
            <w:r>
              <w:rPr>
                <w:noProof/>
              </w:rPr>
              <w:tab/>
              <w:fldChar w:fldCharType="begin"/>
              <w:instrText xml:space="preserve"> PAGEREF _Toc237348882 \h </w:instrText>
              <w:fldChar w:fldCharType="separate"/>
              <w:t>44</w:t>
              <w:fldChar w:fldCharType="end"/>
            </w:r>
          </w:hyperlink>
        </w:p>
        <w:p w14:paraId="32722FCF" w14:textId="77777777" w:rsidR="002721E3" w:rsidRDefault="002721E3">
          <w:pPr>
            <w:pStyle w:val="TOC3"/>
            <w:tabs>
              <w:tab w:val="right" w:leader="dot" w:pos="9350"/>
            </w:tabs>
            <w:rPr>
              <w:noProof/>
            </w:rPr>
          </w:pPr>
          <w:hyperlink w:anchor="_Toc237348883" w:history="1">
            <w:r>
              <w:rPr>
                <w:rStyle w:val="Hyperlink"/>
                <w:noProof/>
              </w:rPr>
              <w:t>3.2.4 MACD Span Configuration</w:t>
            </w:r>
            <w:r>
              <w:rPr>
                <w:noProof/>
              </w:rPr>
              <w:tab/>
              <w:fldChar w:fldCharType="begin"/>
              <w:instrText xml:space="preserve"> PAGEREF _Toc237348883 \h </w:instrText>
              <w:fldChar w:fldCharType="separate"/>
              <w:t>44</w:t>
              <w:fldChar w:fldCharType="end"/>
            </w:r>
          </w:hyperlink>
        </w:p>
        <w:p w14:paraId="61A0D5CA" w14:textId="77777777" w:rsidR="002721E3" w:rsidRDefault="002721E3">
          <w:pPr>
            <w:pStyle w:val="TOC2"/>
            <w:tabs>
              <w:tab w:val="right" w:leader="dot" w:pos="9350"/>
            </w:tabs>
            <w:rPr>
              <w:noProof/>
            </w:rPr>
          </w:pPr>
          <w:hyperlink w:anchor="_Toc237348884" w:history="1">
            <w:r>
              <w:rPr>
                <w:rStyle w:val="Hyperlink"/>
                <w:noProof/>
              </w:rPr>
              <w:t>3.3 Temporal Robustness</w:t>
            </w:r>
            <w:r>
              <w:rPr>
                <w:noProof/>
              </w:rPr>
              <w:tab/>
              <w:fldChar w:fldCharType="begin"/>
              <w:instrText xml:space="preserve"> PAGEREF _Toc237348884 \h </w:instrText>
              <w:fldChar w:fldCharType="separate"/>
              <w:t>44</w:t>
              <w:fldChar w:fldCharType="end"/>
            </w:r>
          </w:hyperlink>
        </w:p>
        <w:p w14:paraId="72368C0F" w14:textId="77777777" w:rsidR="002721E3" w:rsidRDefault="002721E3">
          <w:pPr>
            <w:pStyle w:val="TOC3"/>
            <w:tabs>
              <w:tab w:val="right" w:leader="dot" w:pos="9350"/>
            </w:tabs>
            <w:rPr>
              <w:noProof/>
            </w:rPr>
          </w:pPr>
          <w:hyperlink w:anchor="_Toc237348885" w:history="1">
            <w:r>
              <w:rPr>
                <w:rStyle w:val="Hyperlink"/>
                <w:noProof/>
              </w:rPr>
              <w:t>3.3.1 Performance by Market Regime</w:t>
            </w:r>
            <w:r>
              <w:rPr>
                <w:noProof/>
              </w:rPr>
              <w:tab/>
              <w:fldChar w:fldCharType="begin"/>
              <w:instrText xml:space="preserve"> PAGEREF _Toc237348885 \h </w:instrText>
              <w:fldChar w:fldCharType="separate"/>
              <w:t>44</w:t>
              <w:fldChar w:fldCharType="end"/>
            </w:r>
          </w:hyperlink>
        </w:p>
        <w:p w14:paraId="31A807F2" w14:textId="77777777" w:rsidR="002721E3" w:rsidRDefault="002721E3">
          <w:pPr>
            <w:pStyle w:val="TOC3"/>
            <w:tabs>
              <w:tab w:val="right" w:leader="dot" w:pos="9350"/>
            </w:tabs>
            <w:rPr>
              <w:noProof/>
            </w:rPr>
          </w:pPr>
          <w:hyperlink w:anchor="_Toc237348886" w:history="1">
            <w:r>
              <w:rPr>
                <w:rStyle w:val="Hyperlink"/>
                <w:noProof/>
              </w:rPr>
              <w:t>3.3.2 Rolling-Window Stability</w:t>
            </w:r>
            <w:r>
              <w:rPr>
                <w:noProof/>
              </w:rPr>
              <w:tab/>
              <w:fldChar w:fldCharType="begin"/>
              <w:instrText xml:space="preserve"> PAGEREF _Toc237348886 \h </w:instrText>
              <w:fldChar w:fldCharType="separate"/>
              <w:t>48</w:t>
              <w:fldChar w:fldCharType="end"/>
            </w:r>
          </w:hyperlink>
        </w:p>
        <w:p w14:paraId="1645A95B" w14:textId="77777777" w:rsidR="002721E3" w:rsidRDefault="002721E3">
          <w:pPr>
            <w:pStyle w:val="TOC3"/>
            <w:tabs>
              <w:tab w:val="right" w:leader="dot" w:pos="9350"/>
            </w:tabs>
            <w:rPr>
              <w:noProof/>
            </w:rPr>
          </w:pPr>
          <w:hyperlink w:anchor="_Toc237348887" w:history="1">
            <w:r>
              <w:rPr>
                <w:rStyle w:val="Hyperlink"/>
                <w:noProof/>
              </w:rPr>
              <w:t>3.3.3 In-Sample vs. Out-of-Sample Split</w:t>
            </w:r>
            <w:r>
              <w:rPr>
                <w:noProof/>
              </w:rPr>
              <w:tab/>
              <w:fldChar w:fldCharType="begin"/>
              <w:instrText xml:space="preserve"> PAGEREF _Toc237348887 \h </w:instrText>
              <w:fldChar w:fldCharType="separate"/>
              <w:t>49</w:t>
              <w:fldChar w:fldCharType="end"/>
            </w:r>
          </w:hyperlink>
        </w:p>
        <w:p w14:paraId="097EC4C1" w14:textId="77777777" w:rsidR="002721E3" w:rsidRDefault="002721E3">
          <w:pPr>
            <w:pStyle w:val="TOC2"/>
            <w:tabs>
              <w:tab w:val="right" w:leader="dot" w:pos="9350"/>
            </w:tabs>
            <w:rPr>
              <w:noProof/>
            </w:rPr>
          </w:pPr>
          <w:hyperlink w:anchor="_Toc237348888" w:history="1">
            <w:r>
              <w:rPr>
                <w:rStyle w:val="Hyperlink"/>
                <w:noProof/>
              </w:rPr>
              <w:t>3.4 Cross-Sectional Robustness (Sector and Volatility)</w:t>
            </w:r>
            <w:r>
              <w:rPr>
                <w:noProof/>
              </w:rPr>
              <w:tab/>
              <w:fldChar w:fldCharType="begin"/>
              <w:instrText xml:space="preserve"> PAGEREF _Toc237348888 \h </w:instrText>
              <w:fldChar w:fldCharType="separate"/>
              <w:t>51</w:t>
              <w:fldChar w:fldCharType="end"/>
            </w:r>
          </w:hyperlink>
        </w:p>
        <w:p w14:paraId="5F4ED888" w14:textId="77777777" w:rsidR="002721E3" w:rsidRDefault="002721E3">
          <w:pPr>
            <w:pStyle w:val="TOC2"/>
            <w:tabs>
              <w:tab w:val="right" w:leader="dot" w:pos="9350"/>
            </w:tabs>
            <w:rPr>
              <w:noProof/>
            </w:rPr>
          </w:pPr>
          <w:hyperlink w:anchor="_Toc237348889" w:history="1">
            <w:r>
              <w:rPr>
                <w:rStyle w:val="Hyperlink"/>
                <w:noProof/>
              </w:rPr>
              <w:t>3.5 Geographic Robustness</w:t>
            </w:r>
            <w:r>
              <w:rPr>
                <w:noProof/>
              </w:rPr>
              <w:tab/>
              <w:fldChar w:fldCharType="begin"/>
              <w:instrText xml:space="preserve"> PAGEREF _Toc237348889 \h </w:instrText>
              <w:fldChar w:fldCharType="separate"/>
              <w:t>51</w:t>
              <w:fldChar w:fldCharType="end"/>
            </w:r>
          </w:hyperlink>
        </w:p>
        <w:p w14:paraId="6ED5D0FD" w14:textId="77777777" w:rsidR="002721E3" w:rsidRDefault="002721E3">
          <w:pPr>
            <w:pStyle w:val="TOC2"/>
            <w:tabs>
              <w:tab w:val="right" w:leader="dot" w:pos="9350"/>
            </w:tabs>
            <w:rPr>
              <w:noProof/>
            </w:rPr>
          </w:pPr>
          <w:hyperlink w:anchor="_Toc237348890" w:history="1">
            <w:r>
              <w:rPr>
                <w:rStyle w:val="Hyperlink"/>
                <w:noProof/>
              </w:rPr>
              <w:t>3.6 Combined-Strategy Experiments</w:t>
            </w:r>
            <w:r>
              <w:rPr>
                <w:noProof/>
              </w:rPr>
              <w:tab/>
              <w:fldChar w:fldCharType="begin"/>
              <w:instrText xml:space="preserve"> PAGEREF _Toc237348890 \h </w:instrText>
              <w:fldChar w:fldCharType="separate"/>
              <w:t>52</w:t>
              <w:fldChar w:fldCharType="end"/>
            </w:r>
          </w:hyperlink>
        </w:p>
        <w:p w14:paraId="1BBF7638" w14:textId="77777777" w:rsidR="002721E3" w:rsidRDefault="002721E3">
          <w:pPr>
            <w:pStyle w:val="TOC2"/>
            <w:tabs>
              <w:tab w:val="right" w:leader="dot" w:pos="9350"/>
            </w:tabs>
            <w:rPr>
              <w:noProof/>
            </w:rPr>
          </w:pPr>
          <w:hyperlink w:anchor="_Toc237348891" w:history="1">
            <w:r>
              <w:rPr>
                <w:rStyle w:val="Hyperlink"/>
                <w:noProof/>
              </w:rPr>
              <w:t>3.7 Stress Tests</w:t>
            </w:r>
            <w:r>
              <w:rPr>
                <w:noProof/>
              </w:rPr>
              <w:tab/>
              <w:fldChar w:fldCharType="begin"/>
              <w:instrText xml:space="preserve"> PAGEREF _Toc237348891 \h </w:instrText>
              <w:fldChar w:fldCharType="separate"/>
              <w:t>54</w:t>
              <w:fldChar w:fldCharType="end"/>
            </w:r>
          </w:hyperlink>
        </w:p>
        <w:p w14:paraId="1B270302" w14:textId="77777777" w:rsidR="002721E3" w:rsidRDefault="002721E3">
          <w:pPr>
            <w:pStyle w:val="TOC3"/>
            <w:tabs>
              <w:tab w:val="right" w:leader="dot" w:pos="9350"/>
            </w:tabs>
            <w:rPr>
              <w:noProof/>
            </w:rPr>
          </w:pPr>
          <w:hyperlink w:anchor="_Toc237348892" w:history="1">
            <w:r>
              <w:rPr>
                <w:rStyle w:val="Hyperlink"/>
                <w:noProof/>
              </w:rPr>
              <w:t>3.7.1 Transaction Cost Sensitivity</w:t>
            </w:r>
            <w:r>
              <w:rPr>
                <w:noProof/>
              </w:rPr>
              <w:tab/>
              <w:fldChar w:fldCharType="begin"/>
              <w:instrText xml:space="preserve"> PAGEREF _Toc237348892 \h </w:instrText>
              <w:fldChar w:fldCharType="separate"/>
              <w:t>54</w:t>
              <w:fldChar w:fldCharType="end"/>
            </w:r>
          </w:hyperlink>
        </w:p>
        <w:p w14:paraId="3CFE6584" w14:textId="77777777" w:rsidR="002721E3" w:rsidRDefault="002721E3">
          <w:pPr>
            <w:pStyle w:val="TOC2"/>
            <w:tabs>
              <w:tab w:val="right" w:leader="dot" w:pos="9350"/>
            </w:tabs>
            <w:rPr>
              <w:noProof/>
            </w:rPr>
          </w:pPr>
          <w:hyperlink w:anchor="_Toc237348894" w:history="1">
            <w:r>
              <w:rPr>
                <w:rStyle w:val="Hyperlink"/>
                <w:noProof/>
              </w:rPr>
              <w:t>3.8 Statistical Significance</w:t>
            </w:r>
            <w:r>
              <w:rPr>
                <w:noProof/>
              </w:rPr>
              <w:tab/>
              <w:fldChar w:fldCharType="begin"/>
              <w:instrText xml:space="preserve"> PAGEREF _Toc237348894 \h </w:instrText>
              <w:fldChar w:fldCharType="separate"/>
              <w:t>60</w:t>
              <w:fldChar w:fldCharType="end"/>
            </w:r>
          </w:hyperlink>
        </w:p>
        <w:p w14:paraId="06893C64" w14:textId="77777777" w:rsidR="002721E3" w:rsidRDefault="002721E3">
          <w:pPr>
            <w:pStyle w:val="TOC2"/>
            <w:tabs>
              <w:tab w:val="right" w:leader="dot" w:pos="9350"/>
            </w:tabs>
            <w:rPr>
              <w:noProof/>
            </w:rPr>
          </w:pPr>
          <w:hyperlink w:anchor="_Toc237348895" w:history="1">
            <w:r>
              <w:rPr>
                <w:rStyle w:val="Hyperlink"/>
                <w:noProof/>
              </w:rPr>
              <w:t>3.9 Summary of Findings</w:t>
            </w:r>
            <w:r>
              <w:rPr>
                <w:noProof/>
              </w:rPr>
              <w:tab/>
              <w:fldChar w:fldCharType="begin"/>
              <w:instrText xml:space="preserve"> PAGEREF _Toc237348895 \h </w:instrText>
              <w:fldChar w:fldCharType="separate"/>
              <w:t>61</w:t>
              <w:fldChar w:fldCharType="end"/>
            </w:r>
          </w:hyperlink>
        </w:p>
        <w:p w14:paraId="59DE8E16" w14:textId="77777777" w:rsidR="00E014B7" w:rsidRDefault="00000000">
          <w:r>
            <w:fldChar w:fldCharType="end"/>
          </w:r>
        </w:p>
      </w:sdtContent>
    </w:sdt>
    <w:p w14:paraId="49FDBFF4" w14:textId="77777777" w:rsidR="00E014B7" w:rsidRDefault="00000000">
      <w:pPr>
        <w:spacing w:before="200"/>
      </w:pPr>
      <w:r>
        <w:rPr>
          <w:i/>
          <w:iCs/>
          <w:color w:val="808080"/>
          <w:sz w:val="20"/>
          <w:szCs w:val="20"/>
        </w:rPr>
        <w:t>(This table updates automatically with correct page numbers when the document is opened in Word. If it ever looks stale, right-click it and choose “Update Field.”)</w:t>
      </w:r>
    </w:p>
    <w:p w14:paraId="26B9C4F1" w14:textId="77777777" w:rsidR="00E014B7" w:rsidRDefault="00000000">
      <w:r>
        <w:br w:type="page"/>
      </w:r>
    </w:p>
    <w:p w14:paraId="3FC50819" w14:textId="77777777" w:rsidR="00E014B7" w:rsidRPr="00895C07" w:rsidRDefault="00000000">
      <w:pPr>
        <w:pStyle w:val="Heading1"/>
        <w:rPr>
          <w:sz w:val="28"/>
          <w:szCs w:val="28"/>
        </w:rPr>
      </w:pPr>
      <w:bookmarkStart w:id="0" w:name="_Toc237348859"/>
      <w:r>
        <w:rPr>
          <w:sz w:val="28"/>
          <w:szCs w:val="28"/>
        </w:rPr>
        <w:lastRenderedPageBreak/>
        <w:t>Abstract</w:t>
      </w:r>
      <w:bookmarkEnd w:id="0"/>
    </w:p>
    <w:p w14:paraId="04D489EB" w14:textId="01E69539" w:rsidR="00E014B7" w:rsidRPr="00895C07" w:rsidRDefault="00000000">
      <w:pPr>
        <w:spacing w:after="200" w:line="360" w:lineRule="auto"/>
        <w:rPr>
          <w:sz w:val="22"/>
          <w:szCs w:val="22"/>
        </w:rPr>
      </w:pPr>
      <w:r>
        <w:rPr>
          <w:sz w:val="22"/>
          <w:szCs w:val="22"/>
        </w:rPr>
        <w:t xml:space="preserve">Technical indicators such as RSI and MACD are widely used to time entries and exits in equity markets, yet whether their apparent edge over simply buying and holding is genuine or an artifact of a favorable sample, a convenient parameter, or an untested assumption is rarely examined with real rigor. This report investigates that question using a complete backtesting framework built from scratch in Python - signal, portfolio, execution, and metrics modules that compute RSI and MACD trades under a one-day execution lag and score them (CAGR, Sharpe ratio, maximum drawdown, win rate) against a buy-and-hold benchmark - so that every assumption and parameter is author-written and inspectable rather than taken from an opaque library. The core contribution is not a single backtest but a program of scrutiny: the same strategies are re-run across parameter sweeps, historical regimes and an in-sample/out-of-sample split, combined-signal rules, transaction costs, and customized strategies. Reporting where this apparent edge survives or fails each test is intended to give an honest answer to whether simple technical indicators encode real, exploitable structure in price data or whether their reputation rests on results that do not generalize.</w:t>
      </w:r>
    </w:p>
    <w:p w14:paraId="68BB9FE3" w14:textId="77777777" w:rsidR="00E014B7" w:rsidRPr="00895C07" w:rsidRDefault="00000000">
      <w:pPr>
        <w:spacing w:before="200"/>
        <w:rPr>
          <w:sz w:val="22"/>
          <w:szCs w:val="22"/>
        </w:rPr>
      </w:pPr>
      <w:r>
        <w:rPr>
          <w:b/>
          <w:bCs/>
          <w:sz w:val="22"/>
          <w:szCs w:val="22"/>
        </w:rPr>
        <w:t xml:space="preserve">Keywords: </w:t>
      </w:r>
      <w:r>
        <w:rPr>
          <w:sz w:val="22"/>
          <w:szCs w:val="22"/>
        </w:rPr>
        <w:t xml:space="preserve">technical analysis, RSI, MACD, backtesting, algorithmic trading, buy-and-hold, robustness testing, parameter sensitivity, market efficiency</w:t>
      </w:r>
    </w:p>
    <w:p w14:paraId="00F1A50E" w14:textId="77777777" w:rsidR="00E014B7" w:rsidRDefault="00000000">
      <w:r>
        <w:br w:type="page"/>
      </w:r>
    </w:p>
    <w:p w14:paraId="5155B88A" w14:textId="77777777" w:rsidR="00E014B7" w:rsidRPr="00895C07" w:rsidRDefault="00000000">
      <w:pPr>
        <w:pStyle w:val="Heading1"/>
        <w:rPr>
          <w:sz w:val="28"/>
          <w:szCs w:val="28"/>
        </w:rPr>
      </w:pPr>
      <w:bookmarkStart w:id="1" w:name="_Toc237348860"/>
      <w:r>
        <w:rPr>
          <w:sz w:val="28"/>
          <w:szCs w:val="28"/>
        </w:rPr>
        <w:lastRenderedPageBreak/>
        <w:t>1. Background on the Trading Strategies</w:t>
      </w:r>
      <w:bookmarkEnd w:id="1"/>
    </w:p>
    <w:p w14:paraId="609577A6" w14:textId="5575FE1C" w:rsidR="00E014B7" w:rsidRPr="00895C07" w:rsidRDefault="00000000">
      <w:pPr>
        <w:spacing w:after="200" w:line="360" w:lineRule="auto"/>
        <w:rPr>
          <w:sz w:val="22"/>
          <w:szCs w:val="22"/>
        </w:rPr>
      </w:pPr>
      <w:r>
        <w:rPr>
          <w:sz w:val="22"/>
          <w:szCs w:val="22"/>
        </w:rPr>
        <w:t xml:space="preserve">Technical analysis rests on the premise that price history itself (not just fundamentals) carries information about what an asset will do next. Two of its most widely used tools show opposite versions of that premise: RSI bets that a price which has moved too far, too fast will revert; MACD bets that a price already trending will keep trending. This project sets both against each other and against a passive benchmark (Buy-and-Hold), each defined below with its formula and how it is implemented in the code.</w:t>
      </w:r>
    </w:p>
    <w:p w14:paraId="611C07B9" w14:textId="77777777" w:rsidR="00E014B7" w:rsidRPr="00895C07" w:rsidRDefault="00000000">
      <w:pPr>
        <w:pStyle w:val="Heading2"/>
      </w:pPr>
      <w:bookmarkStart w:id="2" w:name="_Toc237348861"/>
      <w:r>
        <w:t>1.1 Relative Strength Index (RSI)</w:t>
      </w:r>
      <w:bookmarkEnd w:id="2"/>
    </w:p>
    <w:p w14:paraId="0B613E0B" w14:textId="143D4BE3" w:rsidR="00E014B7" w:rsidRPr="00895C07" w:rsidRDefault="00000000">
      <w:pPr>
        <w:spacing w:after="100" w:line="360" w:lineRule="auto"/>
        <w:rPr>
          <w:sz w:val="22"/>
          <w:szCs w:val="22"/>
        </w:rPr>
      </w:pPr>
      <w:r>
        <w:rPr>
          <w:sz w:val="22"/>
          <w:szCs w:val="22"/>
        </w:rPr>
        <w:t xml:space="preserve">The Relative Strength Index (Wilder, 1978) is a bounded momentum oscillator (0–100) which  compares recent gains to recent losses and conventionally flags “oversold” (below 30) and “overbought” (above 70) conditions as points where a price move has stretched further than it can sustain:</w:t>
      </w:r>
    </w:p>
    <w:p w14:paraId="2C95ECD0" w14:textId="04CF41D9" w:rsidR="00E014B7" w:rsidRPr="00895C07" w:rsidRDefault="00000000">
      <w:pPr>
        <w:spacing w:before="120" w:after="120"/>
        <w:jc w:val="center"/>
        <w:rPr>
          <w:sz w:val="22"/>
          <w:szCs w:val="22"/>
        </w:rPr>
      </w:pPr>
      <w:r>
        <w:rPr>
          <w:i/>
          <w:iCs/>
          <w:sz w:val="22"/>
          <w:szCs w:val="22"/>
        </w:rPr>
        <w:t>RS = Average Gain ÷ Average Loss (over N periods)</w:t>
      </w:r>
    </w:p>
    <w:p w14:paraId="0EAA9F9D" w14:textId="77777777" w:rsidR="00E014B7" w:rsidRPr="00895C07" w:rsidRDefault="00000000">
      <w:pPr>
        <w:spacing w:before="120" w:after="120"/>
        <w:jc w:val="center"/>
        <w:rPr>
          <w:sz w:val="22"/>
          <w:szCs w:val="22"/>
        </w:rPr>
      </w:pPr>
      <w:r>
        <w:rPr>
          <w:i/>
          <w:iCs/>
          <w:sz w:val="22"/>
          <w:szCs w:val="22"/>
        </w:rPr>
        <w:t>RSI = 100 − [ 100 ÷ (1 + RS) ]</w:t>
      </w:r>
    </w:p>
    <w:p w14:paraId="42B9F86A" w14:textId="6040C5B9" w:rsidR="00E014B7" w:rsidRDefault="00000000">
      <w:pPr>
        <w:spacing w:after="200" w:line="360" w:lineRule="auto"/>
      </w:pPr>
      <w:r>
        <w:rPr>
          <w:b/>
          <w:bCs/>
          <w:sz w:val="22"/>
          <w:szCs w:val="22"/>
        </w:rPr>
        <w:t xml:space="preserve">Project relation: </w:t>
      </w:r>
      <w:r>
        <w:rPr>
          <w:sz w:val="22"/>
          <w:szCs w:val="22"/>
        </w:rPr>
        <w:t xml:space="preserve">RSI.py uses an exponentially weighted 19-span variant rather than Wilder's original smoothing (14-span). A buy requires RSI below 30 and price above its 200-day moving average, so dips are only bought inside a confirmed uptrend. The position closes on whichever comes first: RSI above 40, or a 10-day time stop</w:t>
      </w:r>
      <w:r>
        <w:t>.</w:t>
      </w:r>
    </w:p>
    <w:p w14:paraId="737BE50E" w14:textId="77777777" w:rsidR="00E014B7" w:rsidRDefault="00000000">
      <w:pPr>
        <w:keepNext/>
        <w:keepLines/>
        <w:spacing w:before="160" w:after="40"/>
        <w:jc w:val="center"/>
      </w:pPr>
      <w:r>
        <w:rPr>
          <w:noProof/>
        </w:rPr>
        <w:drawing>
          <wp:inline distT="0" distB="0" distL="0" distR="0" wp14:anchorId="28C1DE62" wp14:editId="618EBF3E">
            <wp:extent cx="6015550" cy="3230089"/>
            <wp:effectExtent l="0" t="0" r="4445"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50606" cy="3248913"/>
                    </a:xfrm>
                    <a:prstGeom prst="rect">
                      <a:avLst/>
                    </a:prstGeom>
                  </pic:spPr>
                </pic:pic>
              </a:graphicData>
            </a:graphic>
          </wp:inline>
        </w:drawing>
      </w:r>
    </w:p>
    <w:p w14:paraId="730F2F29" w14:textId="4BBAF571" w:rsidR="00E014B7" w:rsidRDefault="00000000">
      <w:pPr>
        <w:keepLines/>
        <w:spacing w:after="200"/>
        <w:jc w:val="center"/>
      </w:pPr>
      <w:r>
        <w:rPr>
          <w:i/>
          <w:iCs/>
          <w:sz w:val="18"/>
          <w:szCs w:val="18"/>
        </w:rPr>
        <w:t xml:space="preserve">Figure -RSI strategy buy/sell signals plotted against price (TSLA, span=19, entry/exit=30/40)</w:t>
      </w:r>
    </w:p>
    <w:p w14:paraId="3D6E9497" w14:textId="77777777" w:rsidR="00895C07" w:rsidRDefault="00895C07">
      <w:pPr>
        <w:pStyle w:val="Heading2"/>
      </w:pPr>
      <w:bookmarkStart w:id="3" w:name="_Toc237348862"/>
    </w:p>
    <w:p w14:paraId="28913973" w14:textId="3C4BA7BB" w:rsidR="00E014B7" w:rsidRDefault="00000000">
      <w:pPr>
        <w:pStyle w:val="Heading2"/>
      </w:pPr>
      <w:r>
        <w:lastRenderedPageBreak/>
        <w:t>1.2 Moving Average Convergence Divergence (MACD)</w:t>
      </w:r>
      <w:bookmarkEnd w:id="3"/>
    </w:p>
    <w:p w14:paraId="6655A680" w14:textId="4649F41A" w:rsidR="00E014B7" w:rsidRPr="00895C07" w:rsidRDefault="00000000">
      <w:pPr>
        <w:spacing w:after="100" w:line="360" w:lineRule="auto"/>
        <w:rPr>
          <w:sz w:val="22"/>
          <w:szCs w:val="22"/>
        </w:rPr>
      </w:pPr>
      <w:r>
        <w:rPr>
          <w:sz w:val="22"/>
          <w:szCs w:val="22"/>
        </w:rPr>
        <w:t xml:space="preserve">MACD (Appel, late 1970s) takes the opposite premise: rather than betting on reversion, it is built to detect and ride an existing trend in motion, using the difference between two exponential moving averages (EMAs) of price to predict whether short-term momentum is pulling ahead of or falling behind the longer-term trend:</w:t>
      </w:r>
    </w:p>
    <w:p w14:paraId="7EE15F67" w14:textId="7E28B6B4" w:rsidR="00E014B7" w:rsidRPr="00895C07" w:rsidRDefault="00000000">
      <w:pPr>
        <w:spacing w:before="120" w:after="120"/>
        <w:jc w:val="center"/>
        <w:rPr>
          <w:sz w:val="22"/>
          <w:szCs w:val="22"/>
        </w:rPr>
      </w:pPr>
      <w:r>
        <w:rPr>
          <w:i/>
          <w:iCs/>
          <w:sz w:val="22"/>
          <w:szCs w:val="22"/>
        </w:rPr>
        <w:t>EMA = Price·k + EMA(t−1)·(1−k),   k = 2 ÷ (N+1)</w:t>
      </w:r>
    </w:p>
    <w:p w14:paraId="2715E9A1" w14:textId="77777777" w:rsidR="00E014B7" w:rsidRPr="00895C07" w:rsidRDefault="00000000">
      <w:pPr>
        <w:spacing w:before="120" w:after="120"/>
        <w:jc w:val="center"/>
        <w:rPr>
          <w:sz w:val="22"/>
          <w:szCs w:val="22"/>
        </w:rPr>
      </w:pPr>
      <w:r>
        <w:rPr>
          <w:i/>
          <w:iCs/>
          <w:sz w:val="22"/>
          <w:szCs w:val="22"/>
        </w:rPr>
        <w:t>MACD line = EMA</w:t>
      </w:r>
      <w:r>
        <w:rPr>
          <w:i/>
          <w:iCs/>
          <w:sz w:val="22"/>
          <w:szCs w:val="22"/>
          <w:vertAlign w:val="subscript"/>
        </w:rPr>
        <w:t>12</w:t>
      </w:r>
      <w:r>
        <w:rPr>
          <w:i/>
          <w:iCs/>
          <w:sz w:val="22"/>
          <w:szCs w:val="22"/>
        </w:rPr>
        <w:t xml:space="preserve"> − EMA</w:t>
      </w:r>
      <w:r>
        <w:rPr>
          <w:i/>
          <w:iCs/>
          <w:sz w:val="22"/>
          <w:szCs w:val="22"/>
          <w:vertAlign w:val="subscript"/>
        </w:rPr>
        <w:t>26</w:t>
      </w:r>
    </w:p>
    <w:p w14:paraId="0EB09F08" w14:textId="5F80FF48" w:rsidR="00E014B7" w:rsidRPr="00895C07" w:rsidRDefault="00000000">
      <w:pPr>
        <w:spacing w:before="120" w:after="120"/>
        <w:jc w:val="center"/>
        <w:rPr>
          <w:sz w:val="22"/>
          <w:szCs w:val="22"/>
        </w:rPr>
      </w:pPr>
      <w:r>
        <w:rPr>
          <w:i/>
          <w:iCs/>
          <w:sz w:val="22"/>
          <w:szCs w:val="22"/>
        </w:rPr>
        <w:t>Signal line = EMA</w:t>
      </w:r>
      <w:r>
        <w:rPr>
          <w:i/>
          <w:iCs/>
          <w:sz w:val="22"/>
          <w:szCs w:val="22"/>
          <w:vertAlign w:val="subscript"/>
        </w:rPr>
        <w:t xml:space="preserve">9 </w:t>
      </w:r>
      <w:r>
        <w:rPr>
          <w:i/>
          <w:iCs/>
          <w:sz w:val="22"/>
          <w:szCs w:val="22"/>
        </w:rPr>
        <w:t xml:space="preserve">(Main MACD line)</w:t>
      </w:r>
    </w:p>
    <w:p w14:paraId="28D1ABB5" w14:textId="77777777" w:rsidR="00E014B7" w:rsidRPr="00895C07" w:rsidRDefault="00000000">
      <w:pPr>
        <w:spacing w:after="200" w:line="360" w:lineRule="auto"/>
        <w:rPr>
          <w:sz w:val="22"/>
          <w:szCs w:val="22"/>
        </w:rPr>
      </w:pPr>
      <w:r>
        <w:rPr>
          <w:b/>
          <w:bCs/>
          <w:sz w:val="22"/>
          <w:szCs w:val="22"/>
        </w:rPr>
        <w:t xml:space="preserve">Project relation: </w:t>
      </w:r>
      <w:r>
        <w:rPr>
          <w:sz w:val="22"/>
          <w:szCs w:val="22"/>
        </w:rPr>
        <w:t>MAC.py uses the standard “12/26/9” configuration: EMA₁₂ minus EMA₂₆ gives the MACD line, smoothed further into a 9-period signal line. A buy fires on a bullish crossover (MACD crosses above signal), sell on the reverse, with execution delayed one day so trades confirm on a completed signal rather than one still forming.</w:t>
      </w:r>
    </w:p>
    <w:p w14:paraId="0EB50245" w14:textId="77777777" w:rsidR="00E014B7" w:rsidRDefault="00000000">
      <w:pPr>
        <w:keepNext/>
        <w:keepLines/>
        <w:spacing w:before="160" w:after="40"/>
        <w:jc w:val="center"/>
      </w:pPr>
      <w:r>
        <w:rPr>
          <w:noProof/>
        </w:rPr>
        <w:drawing>
          <wp:inline distT="0" distB="0" distL="0" distR="0" wp14:anchorId="4A86D6C5" wp14:editId="718D83AE">
            <wp:extent cx="5010416" cy="2652205"/>
            <wp:effectExtent l="0" t="0" r="0" b="0"/>
            <wp:docPr id="1707118727" name="Picture 1707118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8"/>
                    <a:srcRect l="9848" t="8398" r="7222" b="9850"/>
                    <a:stretch>
                      <a:fillRect/>
                    </a:stretch>
                  </pic:blipFill>
                  <pic:spPr bwMode="auto">
                    <a:xfrm>
                      <a:off x="0" y="0"/>
                      <a:ext cx="5049560" cy="2672925"/>
                    </a:xfrm>
                    <a:prstGeom prst="rect">
                      <a:avLst/>
                    </a:prstGeom>
                    <a:ln>
                      <a:noFill/>
                    </a:ln>
                    <a:extLst>
                      <a:ext uri="{53640926-AAD7-44D8-BBD7-CCE9431645EC}">
                        <a14:shadowObscured xmlns:a14="http://schemas.microsoft.com/office/drawing/2010/main"/>
                      </a:ext>
                    </a:extLst>
                  </pic:spPr>
                </pic:pic>
              </a:graphicData>
            </a:graphic>
          </wp:inline>
        </w:drawing>
      </w:r>
    </w:p>
    <w:p w14:paraId="5124B76E" w14:textId="26C9939C" w:rsidR="00E014B7" w:rsidRDefault="00000000">
      <w:pPr>
        <w:keepLines/>
        <w:spacing w:after="200"/>
        <w:jc w:val="center"/>
      </w:pPr>
      <w:r>
        <w:rPr>
          <w:i/>
          <w:iCs/>
          <w:sz w:val="18"/>
          <w:szCs w:val="18"/>
        </w:rPr>
        <w:t xml:space="preserve">Figure -MACD strategy buy/sell signals plotted against price (TSLA)</w:t>
      </w:r>
    </w:p>
    <w:p w14:paraId="089DD0CE" w14:textId="77777777" w:rsidR="00E014B7" w:rsidRDefault="00000000">
      <w:pPr>
        <w:keepNext/>
        <w:keepLines/>
        <w:spacing w:before="160" w:after="40"/>
        <w:jc w:val="center"/>
      </w:pPr>
      <w:r>
        <w:rPr>
          <w:noProof/>
        </w:rPr>
        <w:lastRenderedPageBreak/>
        <w:drawing>
          <wp:inline distT="0" distB="0" distL="0" distR="0" wp14:anchorId="7E0989DB" wp14:editId="7693CBB3">
            <wp:extent cx="6018230" cy="3181515"/>
            <wp:effectExtent l="0" t="0" r="1905" b="0"/>
            <wp:docPr id="176602395" name="Picture 176602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9"/>
                    <a:srcRect l="9772" t="8273" r="7328" b="10111"/>
                    <a:stretch>
                      <a:fillRect/>
                    </a:stretch>
                  </pic:blipFill>
                  <pic:spPr bwMode="auto">
                    <a:xfrm>
                      <a:off x="0" y="0"/>
                      <a:ext cx="6047865" cy="3197181"/>
                    </a:xfrm>
                    <a:prstGeom prst="rect">
                      <a:avLst/>
                    </a:prstGeom>
                    <a:ln>
                      <a:noFill/>
                    </a:ln>
                    <a:extLst>
                      <a:ext uri="{53640926-AAD7-44D8-BBD7-CCE9431645EC}">
                        <a14:shadowObscured xmlns:a14="http://schemas.microsoft.com/office/drawing/2010/main"/>
                      </a:ext>
                    </a:extLst>
                  </pic:spPr>
                </pic:pic>
              </a:graphicData>
            </a:graphic>
          </wp:inline>
        </w:drawing>
      </w:r>
    </w:p>
    <w:p w14:paraId="29601A25" w14:textId="451970AA" w:rsidR="00E014B7" w:rsidRDefault="00000000">
      <w:pPr>
        <w:keepLines/>
        <w:spacing w:after="200"/>
        <w:jc w:val="center"/>
      </w:pPr>
      <w:r>
        <w:rPr>
          <w:i/>
          <w:iCs/>
          <w:sz w:val="18"/>
          <w:szCs w:val="18"/>
        </w:rPr>
        <w:t xml:space="preserve">Figure -MACD line vs. signal line, the crossover indicator itself (TSLA)</w:t>
      </w:r>
    </w:p>
    <w:p w14:paraId="66D7D6D4" w14:textId="77777777" w:rsidR="00E014B7" w:rsidRDefault="00000000">
      <w:pPr>
        <w:pStyle w:val="Heading2"/>
      </w:pPr>
      <w:bookmarkStart w:id="4" w:name="_Toc237348863"/>
      <w:r>
        <w:t>1.3 Buy-and-Hold Benchmark</w:t>
      </w:r>
      <w:bookmarkEnd w:id="4"/>
    </w:p>
    <w:p w14:paraId="0159779C" w14:textId="65CE9B9F" w:rsidR="00E014B7" w:rsidRPr="00585B07" w:rsidRDefault="00000000">
      <w:pPr>
        <w:spacing w:after="100" w:line="360" w:lineRule="auto"/>
        <w:rPr>
          <w:sz w:val="22"/>
          <w:szCs w:val="22"/>
        </w:rPr>
      </w:pPr>
      <w:r>
        <w:rPr>
          <w:sz w:val="22"/>
          <w:szCs w:val="22"/>
        </w:rPr>
        <w:t xml:space="preserve">Buy-and-Hold is a fair referee between the two: capital is deployed once and left untouched until the end of the period, with no attempt to time entries or exits:</w:t>
      </w:r>
    </w:p>
    <w:p w14:paraId="604E410F" w14:textId="77777777" w:rsidR="00E014B7" w:rsidRPr="00585B07" w:rsidRDefault="00000000">
      <w:pPr>
        <w:spacing w:before="120" w:after="120"/>
        <w:jc w:val="center"/>
        <w:rPr>
          <w:sz w:val="22"/>
          <w:szCs w:val="22"/>
        </w:rPr>
      </w:pPr>
      <w:r>
        <w:rPr>
          <w:i/>
          <w:iCs/>
          <w:sz w:val="22"/>
          <w:szCs w:val="22"/>
        </w:rPr>
        <w:t>Total Return = (P</w:t>
      </w:r>
      <w:r>
        <w:rPr>
          <w:i/>
          <w:iCs/>
          <w:sz w:val="22"/>
          <w:szCs w:val="22"/>
          <w:vertAlign w:val="subscript"/>
        </w:rPr>
        <w:t>end</w:t>
      </w:r>
      <w:r>
        <w:rPr>
          <w:i/>
          <w:iCs/>
          <w:sz w:val="22"/>
          <w:szCs w:val="22"/>
        </w:rPr>
        <w:t xml:space="preserve"> − P</w:t>
      </w:r>
      <w:r>
        <w:rPr>
          <w:i/>
          <w:iCs/>
          <w:sz w:val="22"/>
          <w:szCs w:val="22"/>
          <w:vertAlign w:val="subscript"/>
        </w:rPr>
        <w:t>start</w:t>
      </w:r>
      <w:r>
        <w:rPr>
          <w:i/>
          <w:iCs/>
          <w:sz w:val="22"/>
          <w:szCs w:val="22"/>
        </w:rPr>
        <w:t xml:space="preserve">) ÷ P</w:t>
      </w:r>
      <w:r>
        <w:rPr>
          <w:i/>
          <w:iCs/>
          <w:sz w:val="22"/>
          <w:szCs w:val="22"/>
          <w:vertAlign w:val="subscript"/>
        </w:rPr>
        <w:t>start</w:t>
      </w:r>
    </w:p>
    <w:p w14:paraId="3522CECB" w14:textId="77777777" w:rsidR="00E014B7" w:rsidRPr="00585B07" w:rsidRDefault="00000000">
      <w:pPr>
        <w:spacing w:before="120" w:after="120"/>
        <w:jc w:val="center"/>
        <w:rPr>
          <w:sz w:val="22"/>
          <w:szCs w:val="22"/>
        </w:rPr>
      </w:pPr>
      <w:r>
        <w:rPr>
          <w:i/>
          <w:iCs/>
          <w:sz w:val="22"/>
          <w:szCs w:val="22"/>
        </w:rPr>
        <w:t>CAGR = (P</w:t>
      </w:r>
      <w:r>
        <w:rPr>
          <w:i/>
          <w:iCs/>
          <w:sz w:val="22"/>
          <w:szCs w:val="22"/>
          <w:vertAlign w:val="subscript"/>
        </w:rPr>
        <w:t>end</w:t>
      </w:r>
      <w:r>
        <w:rPr>
          <w:i/>
          <w:iCs/>
          <w:sz w:val="22"/>
          <w:szCs w:val="22"/>
        </w:rPr>
        <w:t xml:space="preserve"> ÷ P</w:t>
      </w:r>
      <w:r>
        <w:rPr>
          <w:i/>
          <w:iCs/>
          <w:sz w:val="22"/>
          <w:szCs w:val="22"/>
          <w:vertAlign w:val="subscript"/>
        </w:rPr>
        <w:t>start</w:t>
      </w:r>
      <w:r>
        <w:rPr>
          <w:i/>
          <w:iCs/>
          <w:sz w:val="22"/>
          <w:szCs w:val="22"/>
        </w:rPr>
        <w:t>)</w:t>
      </w:r>
      <w:r>
        <w:rPr>
          <w:i/>
          <w:iCs/>
          <w:sz w:val="22"/>
          <w:szCs w:val="22"/>
          <w:vertAlign w:val="superscript"/>
        </w:rPr>
        <w:t>1/years</w:t>
      </w:r>
      <w:r>
        <w:rPr>
          <w:i/>
          <w:iCs/>
          <w:sz w:val="22"/>
          <w:szCs w:val="22"/>
        </w:rPr>
        <w:t xml:space="preserve"> − 1</w:t>
      </w:r>
    </w:p>
    <w:p w14:paraId="136407BB" w14:textId="43D3B62E" w:rsidR="00E014B7" w:rsidRPr="00585B07" w:rsidRDefault="00000000">
      <w:pPr>
        <w:spacing w:after="200" w:line="360" w:lineRule="auto"/>
        <w:rPr>
          <w:sz w:val="22"/>
          <w:szCs w:val="22"/>
        </w:rPr>
      </w:pPr>
      <w:r>
        <w:rPr>
          <w:b/>
          <w:bCs/>
          <w:sz w:val="22"/>
          <w:szCs w:val="22"/>
        </w:rPr>
        <w:t xml:space="preserve">Project relation: </w:t>
      </w:r>
      <w:r>
        <w:rPr>
          <w:sz w:val="22"/>
          <w:szCs w:val="22"/>
        </w:rPr>
        <w:t xml:space="preserve">Implemented in backtest_engine.py's buy_and_hold(), which buys at the first close and holds to the last, tracking a full daily equity curve. This gives RSI and MACD a frictionless benchmark they must beat on a risk-adjusted basis -not just on raw return.</w:t>
      </w:r>
    </w:p>
    <w:p w14:paraId="7F895D6F" w14:textId="145F16DB" w:rsidR="00E014B7" w:rsidRDefault="00000000">
      <w:pPr>
        <w:spacing w:after="200" w:line="360" w:lineRule="auto"/>
      </w:pPr>
      <w:r>
        <w:rPr>
          <w:sz w:val="22"/>
          <w:szCs w:val="22"/>
        </w:rPr>
        <w:t xml:space="preserve">Together, these three strategies -one betting on reversion, one betting on continuation, and one betting on nothing -form the comparative backbone this project uses to test whether technical timing adds value, all three run through a single, consistent backtesting pipeline so no strategy is given an implementation advantage over another</w:t>
      </w:r>
      <w:r>
        <w:t>.</w:t>
      </w:r>
    </w:p>
    <w:p w14:paraId="53D2569F" w14:textId="77777777" w:rsidR="00E014B7" w:rsidRDefault="00000000">
      <w:r>
        <w:br w:type="page"/>
      </w:r>
    </w:p>
    <w:p w14:paraId="4751EFCC" w14:textId="77777777" w:rsidR="00E014B7" w:rsidRDefault="00000000">
      <w:pPr>
        <w:pStyle w:val="Heading1"/>
      </w:pPr>
      <w:bookmarkStart w:id="5" w:name="_Toc237348864"/>
      <w:r>
        <w:lastRenderedPageBreak/>
        <w:t>2. Methodology</w:t>
      </w:r>
      <w:bookmarkEnd w:id="5"/>
    </w:p>
    <w:p w14:paraId="2D693D60" w14:textId="77777777" w:rsidR="00E014B7" w:rsidRDefault="00000000">
      <w:pPr>
        <w:pStyle w:val="Heading2"/>
      </w:pPr>
      <w:bookmarkStart w:id="6" w:name="_Toc237348865"/>
      <w:r>
        <w:t>2.1 System Architecture</w:t>
      </w:r>
      <w:bookmarkEnd w:id="6"/>
    </w:p>
    <w:p w14:paraId="396464AA" w14:textId="72E31F98" w:rsidR="00E014B7" w:rsidRPr="00585B07" w:rsidRDefault="00000000">
      <w:pPr>
        <w:spacing w:after="200" w:line="360" w:lineRule="auto"/>
        <w:rPr>
          <w:sz w:val="22"/>
          <w:szCs w:val="22"/>
        </w:rPr>
      </w:pPr>
      <w:r>
        <w:rPr>
          <w:sz w:val="22"/>
          <w:szCs w:val="22"/>
        </w:rPr>
        <w:t xml:space="preserve">Rather than relying on a third-party backtesting library, the evaluation pipeline was built from four independent modules so that every step between “here is a price series” and “here is a Sharpe ratio” is author-written and inspectable. A signal layer (RSI.py, MAC.py) turns a downloaded price history into a  label. A Portfolio class (portfolio.py) tracks cash, holdings, a full daily equity curve, and the list of completed trades, exposing only buy(), sell(), and update_equity() so that no code outside it can mutate account state directly. A BacktestEngine (backtest_engine.py) steps through the price series day by day, feeding each day's signal into the Portfolio and forcing it to mark to market every day regardless of whether a trade occurs. A metrics module (metrics.py) converts the resulting trade log into return, risk, and risk-adjusted statistics. </w:t>
      </w:r>
    </w:p>
    <w:p w14:paraId="5B76B0F6" w14:textId="77777777" w:rsidR="00E014B7" w:rsidRDefault="00000000">
      <w:pPr>
        <w:pStyle w:val="Heading2"/>
      </w:pPr>
      <w:bookmarkStart w:id="7" w:name="_Toc237348866"/>
      <w:r>
        <w:t>2.2 Data Source and Instrument Universe</w:t>
      </w:r>
      <w:bookmarkEnd w:id="7"/>
    </w:p>
    <w:p w14:paraId="736FBA16" w14:textId="690D2068" w:rsidR="00E014B7" w:rsidRPr="00585B07" w:rsidRDefault="00000000">
      <w:pPr>
        <w:spacing w:after="200" w:line="360" w:lineRule="auto"/>
        <w:rPr>
          <w:sz w:val="22"/>
          <w:szCs w:val="22"/>
        </w:rPr>
      </w:pPr>
      <w:r>
        <w:rPr>
          <w:sz w:val="22"/>
          <w:szCs w:val="22"/>
        </w:rPr>
        <w:t xml:space="preserve">All price history is pulled at run time from Yahoo Finance via the yfinance library, starting January 1, 2016 and running to the present - a roughly ten-year window that spans several distinct regimes (the pre-2020 bull market, the COVID-19 crash and V-shaped recovery, the 2022 rate-hike bear market, and the 2023–2025 rally). Here, I have used SPY exchange traded fund as a proxy for S&amp;P 500. The pool of eligible individual stocks is the current S&amp;P 500 constituent list, scraped live from Wikipedia by get_sp500_tickers().</w:t>
      </w:r>
    </w:p>
    <w:p w14:paraId="2042CD57" w14:textId="77777777" w:rsidR="00E014B7" w:rsidRDefault="00000000">
      <w:pPr>
        <w:pStyle w:val="Heading2"/>
      </w:pPr>
      <w:bookmarkStart w:id="8" w:name="_Toc237348867"/>
      <w:r>
        <w:t>2.3 Signal-to-Trade Execution Model</w:t>
      </w:r>
      <w:bookmarkEnd w:id="8"/>
    </w:p>
    <w:p w14:paraId="3DCC3316" w14:textId="092A2CC7" w:rsidR="00E014B7" w:rsidRPr="00585B07" w:rsidRDefault="00000000">
      <w:pPr>
        <w:spacing w:after="200" w:line="360" w:lineRule="auto"/>
        <w:rPr>
          <w:sz w:val="22"/>
          <w:szCs w:val="22"/>
        </w:rPr>
      </w:pPr>
      <w:r>
        <w:rPr>
          <w:sz w:val="22"/>
          <w:szCs w:val="22"/>
        </w:rPr>
        <w:t xml:space="preserve">Once RSI or MACD has produced a BUY or SELL date, BacktestEngine.run() replays the price series day by day and enforces a strict state machine: a BUY is only acted on while the portfolio is in cash and a SELL is only acted on while a position is open, so the account is always either fully invested in one position or fully in cash - never both, never leveraged, never short. Every executed trade fill at that day's closing price, and Portfolio.update_equity() records the account's total value every single day, whether or not a trade happens, so the full equity path is available for later analysis. If a position is still open on the final day of downloaded data, it is force-closed at that day's close so that no unrealized position is left out of the final return figure. Buy-and-Hold is treated as the simplest possible case of the same model: one BUY on the first available day, held until a single forced SELL on the last.</w:t>
      </w:r>
    </w:p>
    <w:p w14:paraId="20CD29E7" w14:textId="175564EA" w:rsidR="00E014B7" w:rsidRDefault="00000000">
      <w:pPr>
        <w:pStyle w:val="Heading2"/>
      </w:pPr>
      <w:bookmarkStart w:id="9" w:name="_Toc237348869"/>
      <w:r>
        <w:t xml:space="preserve">2.4 Simplifying Assumptions and Sources of Marginal Error</w:t>
      </w:r>
      <w:bookmarkEnd w:id="9"/>
    </w:p>
    <w:p w14:paraId="79CD4214" w14:textId="1297DD8E" w:rsidR="00E014B7" w:rsidRPr="004F0613" w:rsidRDefault="00000000">
      <w:pPr>
        <w:spacing w:after="200" w:line="360" w:lineRule="auto"/>
        <w:rPr>
          <w:sz w:val="22"/>
          <w:szCs w:val="22"/>
        </w:rPr>
      </w:pPr>
      <w:r>
        <w:rPr>
          <w:sz w:val="22"/>
          <w:szCs w:val="22"/>
        </w:rPr>
        <w:lastRenderedPageBreak/>
        <w:t xml:space="preserve">Every backtest rest on simplifications that make the code tractable but pull its output away from what a live trader would actually experience. Rather than leave those simplifications as vague caveats at the end of the paper, all seventeen are named here explicitly, grouped by where in the pipeline each one enters, together with the specific marginal error each is expected to introduce. Naming them up front is what turns a single backtest into a real test: every later robustness experiment exists to measure how much one of these seventeen assumptions actually costs, rather than to restate the same result under a different label. </w:t>
      </w:r>
    </w:p>
    <w:p w14:paraId="526CFE30" w14:textId="77777777" w:rsidR="00E014B7" w:rsidRDefault="00000000">
      <w:pPr>
        <w:pStyle w:val="Heading3"/>
      </w:pPr>
      <w:bookmarkStart w:id="10" w:name="_Toc237348870"/>
      <w:r>
        <w:t>Execution and portfolio mechanics</w:t>
      </w:r>
      <w:bookmarkEnd w:id="10"/>
    </w:p>
    <w:p w14:paraId="3A605A45" w14:textId="55D2474B" w:rsidR="00E014B7" w:rsidRPr="004F0613" w:rsidRDefault="00000000">
      <w:pPr>
        <w:spacing w:after="120" w:line="360" w:lineRule="auto"/>
        <w:rPr>
          <w:sz w:val="22"/>
          <w:szCs w:val="22"/>
        </w:rPr>
      </w:pPr>
      <w:r>
        <w:rPr>
          <w:sz w:val="22"/>
          <w:szCs w:val="22"/>
        </w:rPr>
        <w:t xml:space="preserve">These first seven assumptions live in Portfolio and BacktestEngine are listed as following - </w:t>
      </w:r>
    </w:p>
    <w:p w14:paraId="1D73D2F3" w14:textId="350944BD" w:rsidR="00E014B7" w:rsidRPr="004F0613" w:rsidRDefault="00000000">
      <w:pPr>
        <w:spacing w:after="160" w:line="360" w:lineRule="auto"/>
        <w:rPr>
          <w:sz w:val="22"/>
          <w:szCs w:val="22"/>
        </w:rPr>
      </w:pPr>
      <w:r>
        <w:rPr>
          <w:b/>
          <w:bCs/>
          <w:sz w:val="22"/>
          <w:szCs w:val="22"/>
        </w:rPr>
        <w:t xml:space="preserve">1. Closing-price execution. </w:t>
      </w:r>
      <w:r>
        <w:rPr>
          <w:sz w:val="22"/>
          <w:szCs w:val="22"/>
        </w:rPr>
        <w:t xml:space="preserve">Every trade fills at that day's closing price rather than the next tradable moment (e.g. the following open). RSI and MACD already date their signals one day after the crossover or threshold event that produced them, which prevents the more serious error of trading before the signal-generating day has even finished -but a real order still could not be placed at an exact closing print before the market closes. The resulting bias is small but systematic, and it favors the backtest over what a live trader could realistically achieve.</w:t>
      </w:r>
    </w:p>
    <w:p w14:paraId="7F706B7F" w14:textId="4ACBDA20" w:rsidR="00E014B7" w:rsidRPr="004F0613" w:rsidRDefault="00000000">
      <w:pPr>
        <w:spacing w:after="160" w:line="360" w:lineRule="auto"/>
        <w:rPr>
          <w:sz w:val="22"/>
          <w:szCs w:val="22"/>
        </w:rPr>
      </w:pPr>
      <w:r>
        <w:rPr>
          <w:b/>
          <w:bCs/>
          <w:sz w:val="22"/>
          <w:szCs w:val="22"/>
        </w:rPr>
        <w:t xml:space="preserve">2. Long-only, single-position, no shorting. </w:t>
      </w:r>
      <w:r>
        <w:rPr>
          <w:sz w:val="22"/>
          <w:szCs w:val="22"/>
        </w:rPr>
        <w:t xml:space="preserve">Portfolio.buy() and sell() silently ignore a BUY while already holding a position or a SELL while flat. This keeps every trade cleanly attributable to one strategy decision, but it means scaling into a position, taking partial profits, or hedging with a short position - all common in real systematic trading - are never modelled.</w:t>
      </w:r>
    </w:p>
    <w:p w14:paraId="16D8E252" w14:textId="097BED59" w:rsidR="00E014B7" w:rsidRPr="004F0613" w:rsidRDefault="00000000">
      <w:pPr>
        <w:spacing w:after="160" w:line="360" w:lineRule="auto"/>
        <w:rPr>
          <w:sz w:val="22"/>
          <w:szCs w:val="22"/>
        </w:rPr>
      </w:pPr>
      <w:r>
        <w:rPr>
          <w:b/>
          <w:bCs/>
          <w:sz w:val="22"/>
          <w:szCs w:val="22"/>
        </w:rPr>
        <w:t xml:space="preserve">3. Forced liquidation at the sample's final price. </w:t>
      </w:r>
      <w:r>
        <w:rPr>
          <w:sz w:val="22"/>
          <w:szCs w:val="22"/>
        </w:rPr>
        <w:t xml:space="preserve">A position still open on the last day of downloaded data is closed at that day's close so no unrealized gain or loss is left out of the results. This avoids one distortion at the cost of another: the final trade's exit price reflects an arbitrary cutoff -the day the backtest happened to end - rather than a signal the strategy itself generated.</w:t>
      </w:r>
    </w:p>
    <w:p w14:paraId="196F2EF2" w14:textId="77777777" w:rsidR="00E014B7" w:rsidRPr="004F0613" w:rsidRDefault="00000000">
      <w:pPr>
        <w:spacing w:after="160" w:line="360" w:lineRule="auto"/>
        <w:rPr>
          <w:sz w:val="22"/>
          <w:szCs w:val="22"/>
        </w:rPr>
      </w:pPr>
      <w:r>
        <w:rPr>
          <w:b/>
          <w:bCs/>
          <w:sz w:val="22"/>
          <w:szCs w:val="22"/>
        </w:rPr>
        <w:t xml:space="preserve">4. Fractional-share position sizing. </w:t>
      </w:r>
      <w:r>
        <w:rPr>
          <w:sz w:val="22"/>
          <w:szCs w:val="22"/>
        </w:rPr>
        <w:t>Portfolio.buy() computes quantity as cash divided by price with no rounding, implicitly assuming fractional shares can always be bought. This barely affects percentage-based metrics but does not reflect how most retail brokerage accounts have historically operated.</w:t>
      </w:r>
    </w:p>
    <w:p w14:paraId="5968B482" w14:textId="77777777" w:rsidR="00E014B7" w:rsidRPr="004F0613" w:rsidRDefault="00000000">
      <w:pPr>
        <w:spacing w:after="160" w:line="360" w:lineRule="auto"/>
        <w:rPr>
          <w:sz w:val="22"/>
          <w:szCs w:val="22"/>
        </w:rPr>
      </w:pPr>
      <w:r>
        <w:rPr>
          <w:b/>
          <w:bCs/>
          <w:sz w:val="22"/>
          <w:szCs w:val="22"/>
        </w:rPr>
        <w:t xml:space="preserve">5. No transaction costs, spreads, or slippage. </w:t>
      </w:r>
      <w:r>
        <w:rPr>
          <w:sz w:val="22"/>
          <w:szCs w:val="22"/>
        </w:rPr>
        <w:t>Every fill happens at the exact quoted close with zero cost. Because RSI trades far more often than Buy-and-Hold, which trades exactly once, this simplification disproportionately flatters the active strategies; reported outperformance should be read as an upper bound rather than a return achievable net of real trading costs.</w:t>
      </w:r>
    </w:p>
    <w:p w14:paraId="20E1BAB7" w14:textId="340DE435" w:rsidR="00E014B7" w:rsidRPr="004F0613" w:rsidRDefault="00000000">
      <w:pPr>
        <w:spacing w:after="160" w:line="360" w:lineRule="auto"/>
        <w:rPr>
          <w:sz w:val="22"/>
          <w:szCs w:val="22"/>
        </w:rPr>
      </w:pPr>
      <w:r>
        <w:rPr>
          <w:b/>
          <w:bCs/>
          <w:sz w:val="22"/>
          <w:szCs w:val="22"/>
        </w:rPr>
        <w:t xml:space="preserve">6. No portfolio-level risk management beyond the entry/exit rule. </w:t>
      </w:r>
      <w:r>
        <w:rPr>
          <w:sz w:val="22"/>
          <w:szCs w:val="22"/>
        </w:rPr>
        <w:t xml:space="preserve">Every trade commit 100% of capital to a single instrument, with no diversification, position sizing, or stop-loss independent of the strategy's own </w:t>
        <w:lastRenderedPageBreak/>
        <w:t>signal. This isolates each signal's raw statistical edge from the effects of money management, which is a deliberate scoping choice but it means the results say nothing about risk-adjusted performance at the level of an actual, diversified account.</w:t>
      </w:r>
    </w:p>
    <w:p w14:paraId="0EC4D001" w14:textId="77777777" w:rsidR="00E014B7" w:rsidRPr="004F0613" w:rsidRDefault="00000000">
      <w:pPr>
        <w:spacing w:after="160" w:line="360" w:lineRule="auto"/>
        <w:rPr>
          <w:sz w:val="22"/>
          <w:szCs w:val="22"/>
        </w:rPr>
      </w:pPr>
      <w:r>
        <w:rPr>
          <w:b/>
          <w:bCs/>
          <w:sz w:val="22"/>
          <w:szCs w:val="22"/>
        </w:rPr>
        <w:t xml:space="preserve">7. SPY as an index proxy. </w:t>
      </w:r>
      <w:r>
        <w:rPr>
          <w:sz w:val="22"/>
          <w:szCs w:val="22"/>
        </w:rPr>
        <w:t>“Index” mode trades the SPY ETF rather than the S&amp;P 500 index itself. SPY tracks the index very closely, but its expense ratio and minor tracking error mean it is not mathematically identical to the index it represents.</w:t>
      </w:r>
    </w:p>
    <w:p w14:paraId="2F6C81D1" w14:textId="77777777" w:rsidR="00E014B7" w:rsidRPr="004F0613" w:rsidRDefault="00000000">
      <w:pPr>
        <w:pStyle w:val="Heading3"/>
        <w:rPr>
          <w:sz w:val="28"/>
          <w:szCs w:val="28"/>
        </w:rPr>
      </w:pPr>
      <w:bookmarkStart w:id="11" w:name="_Toc237348871"/>
      <w:r>
        <w:rPr>
          <w:sz w:val="28"/>
          <w:szCs w:val="28"/>
        </w:rPr>
        <w:t>Data and instrument universe</w:t>
      </w:r>
      <w:bookmarkEnd w:id="11"/>
    </w:p>
    <w:p w14:paraId="70BD0564" w14:textId="240B1966" w:rsidR="00E014B7" w:rsidRPr="004F0613" w:rsidRDefault="00000000">
      <w:pPr>
        <w:spacing w:after="120" w:line="360" w:lineRule="auto"/>
        <w:rPr>
          <w:sz w:val="22"/>
          <w:szCs w:val="22"/>
        </w:rPr>
      </w:pPr>
      <w:r>
        <w:rPr>
          <w:sz w:val="22"/>
          <w:szCs w:val="22"/>
        </w:rPr>
        <w:t xml:space="preserve">These two concern where the price data itself comes from, and they are the hardest to fix from inside the codebase -both are properties of the source data, not of any modelling choice.</w:t>
      </w:r>
    </w:p>
    <w:p w14:paraId="1E84BEB2" w14:textId="498A3B88" w:rsidR="00E014B7" w:rsidRPr="004F0613" w:rsidRDefault="00000000">
      <w:pPr>
        <w:spacing w:after="160" w:line="360" w:lineRule="auto"/>
        <w:rPr>
          <w:sz w:val="22"/>
          <w:szCs w:val="22"/>
        </w:rPr>
      </w:pPr>
      <w:r>
        <w:rPr>
          <w:b/>
          <w:bCs/>
          <w:sz w:val="22"/>
          <w:szCs w:val="22"/>
        </w:rPr>
        <w:t xml:space="preserve">8. Survivorship bias in the tradable universe. </w:t>
      </w:r>
      <w:r>
        <w:rPr>
          <w:sz w:val="22"/>
          <w:szCs w:val="22"/>
        </w:rPr>
        <w:t xml:space="preserve">get_sp500_tickers() scrapes today's constituent list and offers it as the pool of eligible tickers for a ten-year back test. Any company removed from the index since 2016 -through bankruptcy, acquisition, or delisting - cannot be selected.</w:t>
      </w:r>
    </w:p>
    <w:p w14:paraId="673733CD" w14:textId="11779FBE" w:rsidR="00E014B7" w:rsidRPr="004F0613" w:rsidRDefault="004F0613">
      <w:pPr>
        <w:spacing w:after="160" w:line="360" w:lineRule="auto"/>
        <w:rPr>
          <w:sz w:val="22"/>
          <w:szCs w:val="22"/>
        </w:rPr>
      </w:pPr>
      <w:r>
        <w:rPr>
          <w:b/>
          <w:bCs/>
          <w:sz w:val="22"/>
          <w:szCs w:val="22"/>
        </w:rPr>
        <w:t xml:space="preserve">9. Risk-free rate fixed at zero. </w:t>
      </w:r>
      <w:r>
        <w:rPr>
          <w:sz w:val="22"/>
          <w:szCs w:val="22"/>
        </w:rPr>
        <w:t xml:space="preserve">calculate_metrics() defaults risk_free_rate to 0.0 when computing the Sharpe ratio. This is a reasonable approximation for the near-zero-rate years in the sample (2016–2021) but overstates every Sharpe ratio for the 2022–2025 sub-period, when short-term rates were closer to 4–5%.</w:t>
      </w:r>
    </w:p>
    <w:p w14:paraId="1F78FAFA" w14:textId="4897DDCB" w:rsidR="00E014B7" w:rsidRDefault="00E014B7" w:rsidP="004F0613">
      <w:pPr>
        <w:spacing w:after="160" w:line="360" w:lineRule="auto"/>
      </w:pPr>
    </w:p>
    <w:p w14:paraId="7F411625" w14:textId="77777777" w:rsidR="00E014B7" w:rsidRDefault="00000000">
      <w:r>
        <w:br w:type="page"/>
      </w:r>
    </w:p>
    <w:p w14:paraId="7EFB74A9" w14:textId="77777777" w:rsidR="00E014B7" w:rsidRDefault="00000000">
      <w:pPr>
        <w:pStyle w:val="Heading1"/>
      </w:pPr>
      <w:bookmarkStart w:id="12" w:name="_Toc237348875"/>
      <w:r>
        <w:lastRenderedPageBreak/>
        <w:t>3. Results and Experiments</w:t>
      </w:r>
      <w:bookmarkEnd w:id="12"/>
    </w:p>
    <w:p w14:paraId="0FB774E7" w14:textId="085C7D48" w:rsidR="00E014B7" w:rsidRPr="00494AE4" w:rsidRDefault="00000000">
      <w:pPr>
        <w:spacing w:after="200" w:line="360" w:lineRule="auto"/>
        <w:rPr>
          <w:sz w:val="22"/>
          <w:szCs w:val="22"/>
        </w:rPr>
      </w:pPr>
      <w:r>
        <w:rPr>
          <w:sz w:val="22"/>
          <w:szCs w:val="22"/>
        </w:rPr>
        <w:t xml:space="preserve">This section reports the outcome of running the pipeline described: do RSI and MACD produce performance that holds up under scrutiny or does it disappear once tested rigorously? It is organized as a baseline comparison followed by robustness tests, each targeting one of the axes named in the research question -parameter choice, time period, market conditions, signal combination, and real-world frictions. The experiments were run and written up incrementally as each one was completed, so subsections differ in how far along they are: most carry a full Observation synthesizing real results.</w:t>
      </w:r>
    </w:p>
    <w:p w14:paraId="0C0C7EFD" w14:textId="77777777" w:rsidR="00E014B7" w:rsidRDefault="00000000">
      <w:pPr>
        <w:pStyle w:val="Heading2"/>
      </w:pPr>
      <w:bookmarkStart w:id="13" w:name="_Toc237348876"/>
      <w:r>
        <w:t>3.1 Baseline Performance (Default Parameters, Full Sample)</w:t>
      </w:r>
      <w:bookmarkEnd w:id="13"/>
    </w:p>
    <w:p w14:paraId="567064CF" w14:textId="4BCF43A7" w:rsidR="00E014B7" w:rsidRPr="00494AE4" w:rsidRDefault="00000000">
      <w:pPr>
        <w:spacing w:after="120" w:line="360" w:lineRule="auto"/>
        <w:rPr>
          <w:sz w:val="22"/>
          <w:szCs w:val="22"/>
        </w:rPr>
      </w:pPr>
      <w:r>
        <w:rPr>
          <w:sz w:val="22"/>
          <w:szCs w:val="22"/>
        </w:rPr>
        <w:t xml:space="preserve">The strategies as specified - RSI (span 19, 30/40 thresholds, 200-day trend filter, 10-day time stop), MACD (12/26/9), and Buy-and-Hold -are run once each over the full 2016-to-present sample, unmodified, once against the S&amp;P 500 index (via the SPY proxy) and once against an individual constituent stock, Tesla (TSLA), with no cost or timing adjustments. These two runs are the reference point every later experiment is compared against. Both were executed in my own VS Code terminal on my laptop.</w:t>
      </w:r>
    </w:p>
    <w:p w14:paraId="30D83C2E" w14:textId="77777777" w:rsidR="00E014B7" w:rsidRDefault="00000000">
      <w:pPr>
        <w:pStyle w:val="Heading3"/>
      </w:pPr>
      <w:bookmarkStart w:id="14" w:name="_Toc237348877"/>
      <w:r>
        <w:t>3.1.1 S&amp;P 500 Index (SPY)</w:t>
      </w:r>
      <w:bookmarkEnd w:id="14"/>
    </w:p>
    <w:p w14:paraId="72898886" w14:textId="1A6E76B1" w:rsidR="00E014B7" w:rsidRDefault="00000000">
      <w:pPr>
        <w:spacing w:before="120" w:after="80"/>
      </w:pPr>
      <w:r>
        <w:rPr>
          <w:b/>
          <w:bCs/>
          <w:i/>
          <w:iCs/>
          <w:sz w:val="20"/>
          <w:szCs w:val="20"/>
        </w:rPr>
        <w:t xml:space="preserve">Table 1a. Baseline comparison -S&amp;P 500 Index (SPY), 2016–2026.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63"/>
        <w:gridCol w:w="1152"/>
        <w:gridCol w:w="1152"/>
        <w:gridCol w:w="1152"/>
        <w:gridCol w:w="1239"/>
        <w:gridCol w:w="1150"/>
        <w:gridCol w:w="1152"/>
      </w:tblGrid>
      <w:tr w:rsidR="00E014B7" w:rsidRPr="00494AE4" w14:paraId="2E0BB2FE" w14:textId="77777777">
        <w:tblPrEx>
          <w:tblCellMar>
            <w:top w:w="0" w:type="dxa"/>
            <w:bottom w:w="0" w:type="dxa"/>
          </w:tblCellMar>
        </w:tblPrEx>
        <w:trPr>
          <w:tblHeader/>
        </w:trPr>
        <w:tc>
          <w:tcPr>
            <w:tcW w:w="2400" w:type="dxa"/>
            <w:tcBorders>
              <w:top w:val="single" w:sz="2" w:space="0" w:color="BFBFBF"/>
              <w:left w:val="single" w:sz="2" w:space="0" w:color="BFBFBF"/>
              <w:bottom w:val="single" w:sz="2" w:space="0" w:color="BFBFBF"/>
              <w:right w:val="single" w:sz="2" w:space="0" w:color="BFBFBF"/>
            </w:tcBorders>
            <w:shd w:val="clear" w:color="auto" w:fill="D9E2F3"/>
            <w:tcMar>
              <w:top w:w="60" w:type="dxa"/>
              <w:left w:w="100" w:type="dxa"/>
              <w:bottom w:w="60" w:type="dxa"/>
              <w:right w:w="100" w:type="dxa"/>
            </w:tcMar>
          </w:tcPr>
          <w:p w14:paraId="21477863" w14:textId="77777777" w:rsidR="00E014B7" w:rsidRPr="00494AE4" w:rsidRDefault="00000000">
            <w:pPr>
              <w:jc w:val="left"/>
              <w:rPr>
                <w:sz w:val="22"/>
                <w:szCs w:val="22"/>
              </w:rPr>
            </w:pPr>
            <w:r>
              <w:rPr>
                <w:b/>
                <w:bCs/>
                <w:sz w:val="22"/>
                <w:szCs w:val="22"/>
              </w:rPr>
              <w:t>Strategy</w:t>
            </w:r>
          </w:p>
        </w:tc>
        <w:tc>
          <w:tcPr>
            <w:tcW w:w="1160" w:type="dxa"/>
            <w:tcBorders>
              <w:top w:val="single" w:sz="2" w:space="0" w:color="BFBFBF"/>
              <w:left w:val="single" w:sz="2" w:space="0" w:color="BFBFBF"/>
              <w:bottom w:val="single" w:sz="2" w:space="0" w:color="BFBFBF"/>
              <w:right w:val="single" w:sz="2" w:space="0" w:color="BFBFBF"/>
            </w:tcBorders>
            <w:shd w:val="clear" w:color="auto" w:fill="D9E2F3"/>
            <w:tcMar>
              <w:top w:w="60" w:type="dxa"/>
              <w:left w:w="100" w:type="dxa"/>
              <w:bottom w:w="60" w:type="dxa"/>
              <w:right w:w="100" w:type="dxa"/>
            </w:tcMar>
          </w:tcPr>
          <w:p w14:paraId="4DE2439B" w14:textId="77777777" w:rsidR="00E014B7" w:rsidRPr="00494AE4" w:rsidRDefault="00000000">
            <w:pPr>
              <w:jc w:val="left"/>
              <w:rPr>
                <w:sz w:val="22"/>
                <w:szCs w:val="22"/>
              </w:rPr>
            </w:pPr>
            <w:r>
              <w:rPr>
                <w:b/>
                <w:bCs/>
                <w:sz w:val="22"/>
                <w:szCs w:val="22"/>
              </w:rPr>
              <w:t>Total Return (%)</w:t>
            </w:r>
          </w:p>
        </w:tc>
        <w:tc>
          <w:tcPr>
            <w:tcW w:w="1160" w:type="dxa"/>
            <w:tcBorders>
              <w:top w:val="single" w:sz="2" w:space="0" w:color="BFBFBF"/>
              <w:left w:val="single" w:sz="2" w:space="0" w:color="BFBFBF"/>
              <w:bottom w:val="single" w:sz="2" w:space="0" w:color="BFBFBF"/>
              <w:right w:val="single" w:sz="2" w:space="0" w:color="BFBFBF"/>
            </w:tcBorders>
            <w:shd w:val="clear" w:color="auto" w:fill="D9E2F3"/>
            <w:tcMar>
              <w:top w:w="60" w:type="dxa"/>
              <w:left w:w="100" w:type="dxa"/>
              <w:bottom w:w="60" w:type="dxa"/>
              <w:right w:w="100" w:type="dxa"/>
            </w:tcMar>
          </w:tcPr>
          <w:p w14:paraId="7C4882BF" w14:textId="77777777" w:rsidR="00E014B7" w:rsidRPr="00494AE4" w:rsidRDefault="00000000">
            <w:pPr>
              <w:jc w:val="left"/>
              <w:rPr>
                <w:sz w:val="22"/>
                <w:szCs w:val="22"/>
              </w:rPr>
            </w:pPr>
            <w:r>
              <w:rPr>
                <w:b/>
                <w:bCs/>
                <w:sz w:val="22"/>
                <w:szCs w:val="22"/>
              </w:rPr>
              <w:t>CAGR (%)</w:t>
            </w:r>
          </w:p>
        </w:tc>
        <w:tc>
          <w:tcPr>
            <w:tcW w:w="1160" w:type="dxa"/>
            <w:tcBorders>
              <w:top w:val="single" w:sz="2" w:space="0" w:color="BFBFBF"/>
              <w:left w:val="single" w:sz="2" w:space="0" w:color="BFBFBF"/>
              <w:bottom w:val="single" w:sz="2" w:space="0" w:color="BFBFBF"/>
              <w:right w:val="single" w:sz="2" w:space="0" w:color="BFBFBF"/>
            </w:tcBorders>
            <w:shd w:val="clear" w:color="auto" w:fill="D9E2F3"/>
            <w:tcMar>
              <w:top w:w="60" w:type="dxa"/>
              <w:left w:w="100" w:type="dxa"/>
              <w:bottom w:w="60" w:type="dxa"/>
              <w:right w:w="100" w:type="dxa"/>
            </w:tcMar>
          </w:tcPr>
          <w:p w14:paraId="04CCD9BE" w14:textId="77777777" w:rsidR="00E014B7" w:rsidRPr="00494AE4" w:rsidRDefault="00000000">
            <w:pPr>
              <w:jc w:val="left"/>
              <w:rPr>
                <w:sz w:val="22"/>
                <w:szCs w:val="22"/>
              </w:rPr>
            </w:pPr>
            <w:r>
              <w:rPr>
                <w:b/>
                <w:bCs/>
                <w:sz w:val="22"/>
                <w:szCs w:val="22"/>
              </w:rPr>
              <w:t>Sharpe Ratio</w:t>
            </w:r>
          </w:p>
        </w:tc>
        <w:tc>
          <w:tcPr>
            <w:tcW w:w="1160" w:type="dxa"/>
            <w:tcBorders>
              <w:top w:val="single" w:sz="2" w:space="0" w:color="BFBFBF"/>
              <w:left w:val="single" w:sz="2" w:space="0" w:color="BFBFBF"/>
              <w:bottom w:val="single" w:sz="2" w:space="0" w:color="BFBFBF"/>
              <w:right w:val="single" w:sz="2" w:space="0" w:color="BFBFBF"/>
            </w:tcBorders>
            <w:shd w:val="clear" w:color="auto" w:fill="D9E2F3"/>
            <w:tcMar>
              <w:top w:w="60" w:type="dxa"/>
              <w:left w:w="100" w:type="dxa"/>
              <w:bottom w:w="60" w:type="dxa"/>
              <w:right w:w="100" w:type="dxa"/>
            </w:tcMar>
          </w:tcPr>
          <w:p w14:paraId="41CA0758" w14:textId="77777777" w:rsidR="00E014B7" w:rsidRPr="00494AE4" w:rsidRDefault="00000000">
            <w:pPr>
              <w:jc w:val="left"/>
              <w:rPr>
                <w:sz w:val="22"/>
                <w:szCs w:val="22"/>
              </w:rPr>
            </w:pPr>
            <w:r>
              <w:rPr>
                <w:b/>
                <w:bCs/>
                <w:sz w:val="22"/>
                <w:szCs w:val="22"/>
              </w:rPr>
              <w:t>Max Drawdown (%)</w:t>
            </w:r>
          </w:p>
        </w:tc>
        <w:tc>
          <w:tcPr>
            <w:tcW w:w="1160" w:type="dxa"/>
            <w:tcBorders>
              <w:top w:val="single" w:sz="2" w:space="0" w:color="BFBFBF"/>
              <w:left w:val="single" w:sz="2" w:space="0" w:color="BFBFBF"/>
              <w:bottom w:val="single" w:sz="2" w:space="0" w:color="BFBFBF"/>
              <w:right w:val="single" w:sz="2" w:space="0" w:color="BFBFBF"/>
            </w:tcBorders>
            <w:shd w:val="clear" w:color="auto" w:fill="D9E2F3"/>
            <w:tcMar>
              <w:top w:w="60" w:type="dxa"/>
              <w:left w:w="100" w:type="dxa"/>
              <w:bottom w:w="60" w:type="dxa"/>
              <w:right w:w="100" w:type="dxa"/>
            </w:tcMar>
          </w:tcPr>
          <w:p w14:paraId="7E889315" w14:textId="77777777" w:rsidR="00E014B7" w:rsidRPr="00494AE4" w:rsidRDefault="00000000">
            <w:pPr>
              <w:jc w:val="left"/>
              <w:rPr>
                <w:sz w:val="22"/>
                <w:szCs w:val="22"/>
              </w:rPr>
            </w:pPr>
            <w:r>
              <w:rPr>
                <w:b/>
                <w:bCs/>
                <w:sz w:val="22"/>
                <w:szCs w:val="22"/>
              </w:rPr>
              <w:t>Win Rate (%)</w:t>
            </w:r>
          </w:p>
        </w:tc>
        <w:tc>
          <w:tcPr>
            <w:tcW w:w="1160" w:type="dxa"/>
            <w:tcBorders>
              <w:top w:val="single" w:sz="2" w:space="0" w:color="BFBFBF"/>
              <w:left w:val="single" w:sz="2" w:space="0" w:color="BFBFBF"/>
              <w:bottom w:val="single" w:sz="2" w:space="0" w:color="BFBFBF"/>
              <w:right w:val="single" w:sz="2" w:space="0" w:color="BFBFBF"/>
            </w:tcBorders>
            <w:shd w:val="clear" w:color="auto" w:fill="D9E2F3"/>
            <w:tcMar>
              <w:top w:w="60" w:type="dxa"/>
              <w:left w:w="100" w:type="dxa"/>
              <w:bottom w:w="60" w:type="dxa"/>
              <w:right w:w="100" w:type="dxa"/>
            </w:tcMar>
          </w:tcPr>
          <w:p w14:paraId="587F7DD8" w14:textId="77777777" w:rsidR="00E014B7" w:rsidRPr="00494AE4" w:rsidRDefault="00000000">
            <w:pPr>
              <w:jc w:val="left"/>
              <w:rPr>
                <w:sz w:val="22"/>
                <w:szCs w:val="22"/>
              </w:rPr>
            </w:pPr>
            <w:r>
              <w:rPr>
                <w:b/>
                <w:bCs/>
                <w:sz w:val="22"/>
                <w:szCs w:val="22"/>
              </w:rPr>
              <w:t># Trades</w:t>
            </w:r>
          </w:p>
        </w:tc>
      </w:tr>
      <w:tr w:rsidR="00E014B7" w:rsidRPr="00494AE4" w14:paraId="4E939744" w14:textId="77777777">
        <w:tblPrEx>
          <w:tblCellMar>
            <w:top w:w="0" w:type="dxa"/>
            <w:bottom w:w="0" w:type="dxa"/>
          </w:tblCellMar>
        </w:tblPrEx>
        <w:tc>
          <w:tcPr>
            <w:tcW w:w="24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11DE86DA" w14:textId="77777777" w:rsidR="00E014B7" w:rsidRPr="00494AE4" w:rsidRDefault="00000000">
            <w:pPr>
              <w:jc w:val="left"/>
              <w:rPr>
                <w:sz w:val="22"/>
                <w:szCs w:val="22"/>
              </w:rPr>
            </w:pPr>
            <w:r>
              <w:rPr>
                <w:sz w:val="22"/>
                <w:szCs w:val="22"/>
              </w:rPr>
              <w:t>RSI</w:t>
            </w:r>
          </w:p>
        </w:tc>
        <w:tc>
          <w:tcPr>
            <w:tcW w:w="116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20E8251A" w14:textId="77777777" w:rsidR="00E014B7" w:rsidRPr="00494AE4" w:rsidRDefault="00000000">
            <w:pPr>
              <w:jc w:val="left"/>
              <w:rPr>
                <w:sz w:val="22"/>
                <w:szCs w:val="22"/>
              </w:rPr>
            </w:pPr>
            <w:r>
              <w:rPr>
                <w:sz w:val="22"/>
                <w:szCs w:val="22"/>
              </w:rPr>
              <w:t>7.81</w:t>
            </w:r>
          </w:p>
        </w:tc>
        <w:tc>
          <w:tcPr>
            <w:tcW w:w="116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04E40A00" w14:textId="77777777" w:rsidR="00E014B7" w:rsidRPr="00494AE4" w:rsidRDefault="00000000">
            <w:pPr>
              <w:jc w:val="left"/>
              <w:rPr>
                <w:sz w:val="22"/>
                <w:szCs w:val="22"/>
              </w:rPr>
            </w:pPr>
            <w:r>
              <w:rPr>
                <w:sz w:val="22"/>
                <w:szCs w:val="22"/>
              </w:rPr>
              <w:t>0.81</w:t>
            </w:r>
          </w:p>
        </w:tc>
        <w:tc>
          <w:tcPr>
            <w:tcW w:w="116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3B605447" w14:textId="77777777" w:rsidR="00E014B7" w:rsidRPr="00494AE4" w:rsidRDefault="00000000">
            <w:pPr>
              <w:jc w:val="left"/>
              <w:rPr>
                <w:sz w:val="22"/>
                <w:szCs w:val="22"/>
              </w:rPr>
            </w:pPr>
            <w:r>
              <w:rPr>
                <w:sz w:val="22"/>
                <w:szCs w:val="22"/>
              </w:rPr>
              <w:t>0.28</w:t>
            </w:r>
          </w:p>
        </w:tc>
        <w:tc>
          <w:tcPr>
            <w:tcW w:w="116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798DFD0F" w14:textId="77777777" w:rsidR="00E014B7" w:rsidRPr="00494AE4" w:rsidRDefault="00000000">
            <w:pPr>
              <w:jc w:val="left"/>
              <w:rPr>
                <w:sz w:val="22"/>
                <w:szCs w:val="22"/>
              </w:rPr>
            </w:pPr>
            <w:r>
              <w:rPr>
                <w:sz w:val="22"/>
                <w:szCs w:val="22"/>
              </w:rPr>
              <w:t>-6.54</w:t>
            </w:r>
          </w:p>
        </w:tc>
        <w:tc>
          <w:tcPr>
            <w:tcW w:w="116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57321D69" w14:textId="77777777" w:rsidR="00E014B7" w:rsidRPr="00494AE4" w:rsidRDefault="00000000">
            <w:pPr>
              <w:jc w:val="left"/>
              <w:rPr>
                <w:sz w:val="22"/>
                <w:szCs w:val="22"/>
              </w:rPr>
            </w:pPr>
            <w:r>
              <w:rPr>
                <w:sz w:val="22"/>
                <w:szCs w:val="22"/>
              </w:rPr>
              <w:t>61.11</w:t>
            </w:r>
          </w:p>
        </w:tc>
        <w:tc>
          <w:tcPr>
            <w:tcW w:w="116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389F33D0" w14:textId="77777777" w:rsidR="00E014B7" w:rsidRPr="00494AE4" w:rsidRDefault="00000000">
            <w:pPr>
              <w:jc w:val="left"/>
              <w:rPr>
                <w:sz w:val="22"/>
                <w:szCs w:val="22"/>
              </w:rPr>
            </w:pPr>
            <w:r>
              <w:rPr>
                <w:sz w:val="22"/>
                <w:szCs w:val="22"/>
              </w:rPr>
              <w:t>18</w:t>
            </w:r>
          </w:p>
        </w:tc>
      </w:tr>
      <w:tr w:rsidR="00E014B7" w:rsidRPr="00494AE4" w14:paraId="6CBA21F6" w14:textId="77777777">
        <w:tblPrEx>
          <w:tblCellMar>
            <w:top w:w="0" w:type="dxa"/>
            <w:bottom w:w="0" w:type="dxa"/>
          </w:tblCellMar>
        </w:tblPrEx>
        <w:tc>
          <w:tcPr>
            <w:tcW w:w="24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0F1EEA57" w14:textId="77777777" w:rsidR="00E014B7" w:rsidRPr="00494AE4" w:rsidRDefault="00000000">
            <w:pPr>
              <w:jc w:val="left"/>
              <w:rPr>
                <w:sz w:val="22"/>
                <w:szCs w:val="22"/>
              </w:rPr>
            </w:pPr>
            <w:r>
              <w:rPr>
                <w:sz w:val="22"/>
                <w:szCs w:val="22"/>
              </w:rPr>
              <w:t>MACD</w:t>
            </w:r>
          </w:p>
        </w:tc>
        <w:tc>
          <w:tcPr>
            <w:tcW w:w="116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3010CEE4" w14:textId="77777777" w:rsidR="00E014B7" w:rsidRPr="00494AE4" w:rsidRDefault="00000000">
            <w:pPr>
              <w:jc w:val="left"/>
              <w:rPr>
                <w:sz w:val="22"/>
                <w:szCs w:val="22"/>
              </w:rPr>
            </w:pPr>
            <w:r>
              <w:rPr>
                <w:sz w:val="22"/>
                <w:szCs w:val="22"/>
              </w:rPr>
              <w:t>119.28</w:t>
            </w:r>
          </w:p>
        </w:tc>
        <w:tc>
          <w:tcPr>
            <w:tcW w:w="116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0FDDDF04" w14:textId="77777777" w:rsidR="00E014B7" w:rsidRPr="00494AE4" w:rsidRDefault="00000000">
            <w:pPr>
              <w:jc w:val="left"/>
              <w:rPr>
                <w:sz w:val="22"/>
                <w:szCs w:val="22"/>
              </w:rPr>
            </w:pPr>
            <w:r>
              <w:rPr>
                <w:sz w:val="22"/>
                <w:szCs w:val="22"/>
              </w:rPr>
              <w:t>7.74</w:t>
            </w:r>
          </w:p>
        </w:tc>
        <w:tc>
          <w:tcPr>
            <w:tcW w:w="116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4DC15C4B" w14:textId="77777777" w:rsidR="00E014B7" w:rsidRPr="00494AE4" w:rsidRDefault="00000000">
            <w:pPr>
              <w:jc w:val="left"/>
              <w:rPr>
                <w:sz w:val="22"/>
                <w:szCs w:val="22"/>
              </w:rPr>
            </w:pPr>
            <w:r>
              <w:rPr>
                <w:sz w:val="22"/>
                <w:szCs w:val="22"/>
              </w:rPr>
              <w:t>0.68</w:t>
            </w:r>
          </w:p>
        </w:tc>
        <w:tc>
          <w:tcPr>
            <w:tcW w:w="116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0DFE79CC" w14:textId="77777777" w:rsidR="00E014B7" w:rsidRPr="00494AE4" w:rsidRDefault="00000000">
            <w:pPr>
              <w:jc w:val="left"/>
              <w:rPr>
                <w:sz w:val="22"/>
                <w:szCs w:val="22"/>
              </w:rPr>
            </w:pPr>
            <w:r>
              <w:rPr>
                <w:sz w:val="22"/>
                <w:szCs w:val="22"/>
              </w:rPr>
              <w:t>-14.98</w:t>
            </w:r>
          </w:p>
        </w:tc>
        <w:tc>
          <w:tcPr>
            <w:tcW w:w="116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769344B3" w14:textId="77777777" w:rsidR="00E014B7" w:rsidRPr="00494AE4" w:rsidRDefault="00000000">
            <w:pPr>
              <w:jc w:val="left"/>
              <w:rPr>
                <w:sz w:val="22"/>
                <w:szCs w:val="22"/>
              </w:rPr>
            </w:pPr>
            <w:r>
              <w:rPr>
                <w:sz w:val="22"/>
                <w:szCs w:val="22"/>
              </w:rPr>
              <w:t>47.83</w:t>
            </w:r>
          </w:p>
        </w:tc>
        <w:tc>
          <w:tcPr>
            <w:tcW w:w="116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0ABF6CB5" w14:textId="77777777" w:rsidR="00E014B7" w:rsidRPr="00494AE4" w:rsidRDefault="00000000">
            <w:pPr>
              <w:jc w:val="left"/>
              <w:rPr>
                <w:sz w:val="22"/>
                <w:szCs w:val="22"/>
              </w:rPr>
            </w:pPr>
            <w:r>
              <w:rPr>
                <w:sz w:val="22"/>
                <w:szCs w:val="22"/>
              </w:rPr>
              <w:t>115</w:t>
            </w:r>
          </w:p>
        </w:tc>
      </w:tr>
      <w:tr w:rsidR="00E014B7" w:rsidRPr="00494AE4" w14:paraId="072389FE" w14:textId="77777777">
        <w:tblPrEx>
          <w:tblCellMar>
            <w:top w:w="0" w:type="dxa"/>
            <w:bottom w:w="0" w:type="dxa"/>
          </w:tblCellMar>
        </w:tblPrEx>
        <w:tc>
          <w:tcPr>
            <w:tcW w:w="24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3BB5BBC6" w14:textId="77777777" w:rsidR="00E014B7" w:rsidRPr="00494AE4" w:rsidRDefault="00000000">
            <w:pPr>
              <w:jc w:val="left"/>
              <w:rPr>
                <w:sz w:val="22"/>
                <w:szCs w:val="22"/>
              </w:rPr>
            </w:pPr>
            <w:r>
              <w:rPr>
                <w:sz w:val="22"/>
                <w:szCs w:val="22"/>
              </w:rPr>
              <w:t>Buy &amp; Hold</w:t>
            </w:r>
          </w:p>
        </w:tc>
        <w:tc>
          <w:tcPr>
            <w:tcW w:w="116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45F179DD" w14:textId="77777777" w:rsidR="00E014B7" w:rsidRPr="00494AE4" w:rsidRDefault="00000000">
            <w:pPr>
              <w:jc w:val="left"/>
              <w:rPr>
                <w:sz w:val="22"/>
                <w:szCs w:val="22"/>
              </w:rPr>
            </w:pPr>
            <w:r>
              <w:rPr>
                <w:sz w:val="22"/>
                <w:szCs w:val="22"/>
              </w:rPr>
              <w:t>356.28</w:t>
            </w:r>
          </w:p>
        </w:tc>
        <w:tc>
          <w:tcPr>
            <w:tcW w:w="116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5BDCF271" w14:textId="77777777" w:rsidR="00E014B7" w:rsidRPr="00494AE4" w:rsidRDefault="00000000">
            <w:pPr>
              <w:jc w:val="left"/>
              <w:rPr>
                <w:sz w:val="22"/>
                <w:szCs w:val="22"/>
              </w:rPr>
            </w:pPr>
            <w:r>
              <w:rPr>
                <w:sz w:val="22"/>
                <w:szCs w:val="22"/>
              </w:rPr>
              <w:t>15.41</w:t>
            </w:r>
          </w:p>
        </w:tc>
        <w:tc>
          <w:tcPr>
            <w:tcW w:w="116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464DCD1D" w14:textId="77777777" w:rsidR="00E014B7" w:rsidRPr="00494AE4" w:rsidRDefault="00000000">
            <w:pPr>
              <w:jc w:val="left"/>
              <w:rPr>
                <w:sz w:val="22"/>
                <w:szCs w:val="22"/>
              </w:rPr>
            </w:pPr>
            <w:r>
              <w:rPr>
                <w:sz w:val="22"/>
                <w:szCs w:val="22"/>
              </w:rPr>
              <w:t>0.90</w:t>
            </w:r>
          </w:p>
        </w:tc>
        <w:tc>
          <w:tcPr>
            <w:tcW w:w="116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31C2B93D" w14:textId="77777777" w:rsidR="00E014B7" w:rsidRPr="00494AE4" w:rsidRDefault="00000000">
            <w:pPr>
              <w:jc w:val="left"/>
              <w:rPr>
                <w:sz w:val="22"/>
                <w:szCs w:val="22"/>
              </w:rPr>
            </w:pPr>
            <w:r>
              <w:rPr>
                <w:sz w:val="22"/>
                <w:szCs w:val="22"/>
              </w:rPr>
              <w:t>-33.72</w:t>
            </w:r>
          </w:p>
        </w:tc>
        <w:tc>
          <w:tcPr>
            <w:tcW w:w="116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16491BA0" w14:textId="77777777" w:rsidR="00E014B7" w:rsidRPr="00494AE4" w:rsidRDefault="00000000">
            <w:pPr>
              <w:jc w:val="left"/>
              <w:rPr>
                <w:sz w:val="22"/>
                <w:szCs w:val="22"/>
              </w:rPr>
            </w:pPr>
            <w:r>
              <w:rPr>
                <w:sz w:val="22"/>
                <w:szCs w:val="22"/>
              </w:rPr>
              <w:t>100.00</w:t>
            </w:r>
          </w:p>
        </w:tc>
        <w:tc>
          <w:tcPr>
            <w:tcW w:w="116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0DB58106" w14:textId="77777777" w:rsidR="00E014B7" w:rsidRPr="00494AE4" w:rsidRDefault="00000000">
            <w:pPr>
              <w:jc w:val="left"/>
              <w:rPr>
                <w:sz w:val="22"/>
                <w:szCs w:val="22"/>
              </w:rPr>
            </w:pPr>
            <w:r>
              <w:rPr>
                <w:sz w:val="22"/>
                <w:szCs w:val="22"/>
              </w:rPr>
              <w:t>1</w:t>
            </w:r>
          </w:p>
        </w:tc>
      </w:tr>
    </w:tbl>
    <w:p w14:paraId="79717B55" w14:textId="439D08E2" w:rsidR="00E014B7" w:rsidRPr="00494AE4" w:rsidRDefault="00000000">
      <w:pPr>
        <w:spacing w:after="200" w:line="360" w:lineRule="auto"/>
        <w:rPr>
          <w:sz w:val="22"/>
          <w:szCs w:val="22"/>
        </w:rPr>
      </w:pPr>
      <w:r>
        <w:rPr>
          <w:b/>
          <w:bCs/>
          <w:sz w:val="22"/>
          <w:szCs w:val="22"/>
        </w:rPr>
        <w:t xml:space="preserve">Observation: </w:t>
      </w:r>
      <w:r>
        <w:rPr>
          <w:sz w:val="22"/>
          <w:szCs w:val="22"/>
        </w:rPr>
        <w:t xml:space="preserve">Buy-and-Hold wins on every metric here, including Max Drawdown despite its worse-looking number, while RSI's and MACD's are trade-chained approximations blind to intra-trade dips, so the three aren't on equal footing (Section 2.5, assumption 12). RSI trades rarely and barely grow capital; MACD trades often and closes more of the gap, but neither catches the index.</w:t>
      </w:r>
    </w:p>
    <w:p w14:paraId="11957693" w14:textId="77777777" w:rsidR="00E014B7" w:rsidRDefault="00000000">
      <w:pPr>
        <w:spacing w:before="40" w:after="40"/>
      </w:pPr>
      <w:r>
        <w:rPr>
          <w:i/>
          <w:iCs/>
          <w:sz w:val="20"/>
          <w:szCs w:val="20"/>
        </w:rPr>
        <w:t>Console output (evidence):</w:t>
      </w:r>
    </w:p>
    <w:p w14:paraId="2DF2A145" w14:textId="05D853ED" w:rsidR="00E014B7" w:rsidRDefault="00000000" w:rsidP="00494AE4">
      <w:pPr>
        <w:keepNext/>
        <w:keepLines/>
        <w:spacing w:before="160" w:after="40"/>
        <w:jc w:val="left"/>
      </w:pPr>
      <w:r>
        <w:rPr>
          <w:noProof/>
        </w:rPr>
        <w:lastRenderedPageBreak/>
        <w:drawing>
          <wp:inline distT="0" distB="0" distL="0" distR="0" wp14:anchorId="7BA508F8" wp14:editId="4C12BE96">
            <wp:extent cx="2665492" cy="2908863"/>
            <wp:effectExtent l="0" t="0" r="1905" b="6350"/>
            <wp:docPr id="1584410315" name="Picture 1584410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678720" cy="2923299"/>
                    </a:xfrm>
                    <a:prstGeom prst="rect">
                      <a:avLst/>
                    </a:prstGeom>
                  </pic:spPr>
                </pic:pic>
              </a:graphicData>
            </a:graphic>
          </wp:inline>
        </w:drawing>
      </w:r>
      <w:r>
        <w:t xml:space="preserve">        </w:t>
      </w:r>
      <w:r>
        <w:rPr>
          <w:noProof/>
        </w:rPr>
        <w:drawing>
          <wp:inline distT="0" distB="0" distL="0" distR="0" wp14:anchorId="37CD7394" wp14:editId="471910FA">
            <wp:extent cx="1531917" cy="2928406"/>
            <wp:effectExtent l="0" t="0" r="0" b="5715"/>
            <wp:docPr id="320294678" name="Picture 320294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554639" cy="2971842"/>
                    </a:xfrm>
                    <a:prstGeom prst="rect">
                      <a:avLst/>
                    </a:prstGeom>
                  </pic:spPr>
                </pic:pic>
              </a:graphicData>
            </a:graphic>
          </wp:inline>
        </w:drawing>
      </w:r>
      <w:r>
        <w:t xml:space="preserve">  </w:t>
      </w:r>
      <w:r>
        <w:rPr>
          <w:noProof/>
        </w:rPr>
        <w:drawing>
          <wp:inline distT="0" distB="0" distL="0" distR="0" wp14:anchorId="6A7638EA" wp14:editId="220D4802">
            <wp:extent cx="1389413" cy="2907699"/>
            <wp:effectExtent l="0" t="0" r="1270" b="6985"/>
            <wp:docPr id="196211402" name="Picture 196211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1440054" cy="3013679"/>
                    </a:xfrm>
                    <a:prstGeom prst="rect">
                      <a:avLst/>
                    </a:prstGeom>
                  </pic:spPr>
                </pic:pic>
              </a:graphicData>
            </a:graphic>
          </wp:inline>
        </w:drawing>
      </w:r>
    </w:p>
    <w:p w14:paraId="45E3FED4" w14:textId="32B8A969" w:rsidR="00E014B7" w:rsidRDefault="00631332" w:rsidP="00631332">
      <w:pPr>
        <w:keepLines/>
        <w:spacing w:after="200"/>
      </w:pPr>
      <w:r>
        <w:rPr>
          <w:i/>
          <w:iCs/>
          <w:sz w:val="18"/>
          <w:szCs w:val="18"/>
        </w:rPr>
        <w:t xml:space="preserve">   Console output -SPY: RSI strategy, trade log and results                   Console output -SPY: MACD strategy, trade log</w:t>
      </w:r>
    </w:p>
    <w:p w14:paraId="56B3D784" w14:textId="427D9871" w:rsidR="00E014B7" w:rsidRDefault="00000000" w:rsidP="00631332">
      <w:pPr>
        <w:keepNext/>
        <w:keepLines/>
        <w:spacing w:before="160" w:after="40"/>
        <w:jc w:val="left"/>
      </w:pPr>
      <w:r>
        <w:rPr>
          <w:noProof/>
        </w:rPr>
        <w:drawing>
          <wp:inline distT="0" distB="0" distL="0" distR="0" wp14:anchorId="3A6ABB50" wp14:editId="4925E3D3">
            <wp:extent cx="2700147" cy="2571008"/>
            <wp:effectExtent l="0" t="0" r="5080" b="1270"/>
            <wp:docPr id="842855109" name="Picture 842855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12172" cy="2582458"/>
                    </a:xfrm>
                    <a:prstGeom prst="rect">
                      <a:avLst/>
                    </a:prstGeom>
                  </pic:spPr>
                </pic:pic>
              </a:graphicData>
            </a:graphic>
          </wp:inline>
        </w:drawing>
      </w:r>
      <w:r>
        <w:t xml:space="preserve">              </w:t>
      </w:r>
      <w:r>
        <w:rPr>
          <w:noProof/>
        </w:rPr>
        <w:drawing>
          <wp:inline distT="0" distB="0" distL="0" distR="0" wp14:anchorId="69657CE6" wp14:editId="368D03D6">
            <wp:extent cx="2541319" cy="2591041"/>
            <wp:effectExtent l="0" t="0" r="0" b="0"/>
            <wp:docPr id="20076536" name="Picture 20076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549452" cy="2599333"/>
                    </a:xfrm>
                    <a:prstGeom prst="rect">
                      <a:avLst/>
                    </a:prstGeom>
                  </pic:spPr>
                </pic:pic>
              </a:graphicData>
            </a:graphic>
          </wp:inline>
        </w:drawing>
      </w:r>
    </w:p>
    <w:p w14:paraId="4C5FCE40" w14:textId="005AF09A" w:rsidR="00E014B7" w:rsidRDefault="00000000" w:rsidP="00631332">
      <w:pPr>
        <w:keepLines/>
        <w:spacing w:after="200"/>
      </w:pPr>
      <w:r>
        <w:rPr>
          <w:i/>
          <w:iCs/>
          <w:sz w:val="18"/>
          <w:szCs w:val="18"/>
        </w:rPr>
        <w:t xml:space="preserve">Console output -SPY: MACD strategy, trade log &amp; result                Console output -SPY: Buy &amp; Hold results and comparison table </w:t>
      </w:r>
    </w:p>
    <w:p w14:paraId="2BED07C9" w14:textId="52D68276" w:rsidR="00E014B7" w:rsidRDefault="00E014B7" w:rsidP="00232D63">
      <w:pPr>
        <w:keepLines/>
        <w:spacing w:after="200"/>
      </w:pPr>
    </w:p>
    <w:p w14:paraId="3F5082CF" w14:textId="307886DC" w:rsidR="00E014B7" w:rsidRDefault="00000000">
      <w:pPr>
        <w:pStyle w:val="Heading3"/>
      </w:pPr>
      <w:bookmarkStart w:id="15" w:name="_Toc237348878"/>
      <w:r>
        <w:t xml:space="preserve">3.1.2 Individual Stock -Tesla (TSLA)</w:t>
      </w:r>
      <w:bookmarkEnd w:id="15"/>
    </w:p>
    <w:p w14:paraId="0EB72268" w14:textId="0F65682C" w:rsidR="00E014B7" w:rsidRDefault="00000000">
      <w:pPr>
        <w:spacing w:before="120" w:after="80"/>
      </w:pPr>
      <w:r>
        <w:rPr>
          <w:b/>
          <w:bCs/>
          <w:i/>
          <w:iCs/>
          <w:sz w:val="20"/>
          <w:szCs w:val="20"/>
        </w:rPr>
        <w:t xml:space="preserve">Table 1b. Baseline comparison -Tesla (TSLA), 2016–present.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62"/>
        <w:gridCol w:w="1153"/>
        <w:gridCol w:w="1152"/>
        <w:gridCol w:w="1152"/>
        <w:gridCol w:w="1239"/>
        <w:gridCol w:w="1150"/>
        <w:gridCol w:w="1152"/>
      </w:tblGrid>
      <w:tr w:rsidR="00E014B7" w:rsidRPr="00631332" w14:paraId="7C282883" w14:textId="77777777">
        <w:tblPrEx>
          <w:tblCellMar>
            <w:top w:w="0" w:type="dxa"/>
            <w:bottom w:w="0" w:type="dxa"/>
          </w:tblCellMar>
        </w:tblPrEx>
        <w:trPr>
          <w:tblHeader/>
        </w:trPr>
        <w:tc>
          <w:tcPr>
            <w:tcW w:w="2400" w:type="dxa"/>
            <w:tcBorders>
              <w:top w:val="single" w:sz="2" w:space="0" w:color="BFBFBF"/>
              <w:left w:val="single" w:sz="2" w:space="0" w:color="BFBFBF"/>
              <w:bottom w:val="single" w:sz="2" w:space="0" w:color="BFBFBF"/>
              <w:right w:val="single" w:sz="2" w:space="0" w:color="BFBFBF"/>
            </w:tcBorders>
            <w:shd w:val="clear" w:color="auto" w:fill="D9E2F3"/>
            <w:tcMar>
              <w:top w:w="60" w:type="dxa"/>
              <w:left w:w="100" w:type="dxa"/>
              <w:bottom w:w="60" w:type="dxa"/>
              <w:right w:w="100" w:type="dxa"/>
            </w:tcMar>
          </w:tcPr>
          <w:p w14:paraId="22AFB624" w14:textId="77777777" w:rsidR="00E014B7" w:rsidRPr="00631332" w:rsidRDefault="00000000">
            <w:pPr>
              <w:jc w:val="left"/>
              <w:rPr>
                <w:sz w:val="22"/>
                <w:szCs w:val="22"/>
              </w:rPr>
            </w:pPr>
            <w:r>
              <w:rPr>
                <w:b/>
                <w:bCs/>
                <w:sz w:val="22"/>
                <w:szCs w:val="22"/>
              </w:rPr>
              <w:t>Strategy</w:t>
            </w:r>
          </w:p>
        </w:tc>
        <w:tc>
          <w:tcPr>
            <w:tcW w:w="1160" w:type="dxa"/>
            <w:tcBorders>
              <w:top w:val="single" w:sz="2" w:space="0" w:color="BFBFBF"/>
              <w:left w:val="single" w:sz="2" w:space="0" w:color="BFBFBF"/>
              <w:bottom w:val="single" w:sz="2" w:space="0" w:color="BFBFBF"/>
              <w:right w:val="single" w:sz="2" w:space="0" w:color="BFBFBF"/>
            </w:tcBorders>
            <w:shd w:val="clear" w:color="auto" w:fill="D9E2F3"/>
            <w:tcMar>
              <w:top w:w="60" w:type="dxa"/>
              <w:left w:w="100" w:type="dxa"/>
              <w:bottom w:w="60" w:type="dxa"/>
              <w:right w:w="100" w:type="dxa"/>
            </w:tcMar>
          </w:tcPr>
          <w:p w14:paraId="49EB4C0F" w14:textId="77777777" w:rsidR="00E014B7" w:rsidRPr="00631332" w:rsidRDefault="00000000">
            <w:pPr>
              <w:jc w:val="left"/>
              <w:rPr>
                <w:sz w:val="22"/>
                <w:szCs w:val="22"/>
              </w:rPr>
            </w:pPr>
            <w:r>
              <w:rPr>
                <w:b/>
                <w:bCs/>
                <w:sz w:val="22"/>
                <w:szCs w:val="22"/>
              </w:rPr>
              <w:t>Total Return (%)</w:t>
            </w:r>
          </w:p>
        </w:tc>
        <w:tc>
          <w:tcPr>
            <w:tcW w:w="1160" w:type="dxa"/>
            <w:tcBorders>
              <w:top w:val="single" w:sz="2" w:space="0" w:color="BFBFBF"/>
              <w:left w:val="single" w:sz="2" w:space="0" w:color="BFBFBF"/>
              <w:bottom w:val="single" w:sz="2" w:space="0" w:color="BFBFBF"/>
              <w:right w:val="single" w:sz="2" w:space="0" w:color="BFBFBF"/>
            </w:tcBorders>
            <w:shd w:val="clear" w:color="auto" w:fill="D9E2F3"/>
            <w:tcMar>
              <w:top w:w="60" w:type="dxa"/>
              <w:left w:w="100" w:type="dxa"/>
              <w:bottom w:w="60" w:type="dxa"/>
              <w:right w:w="100" w:type="dxa"/>
            </w:tcMar>
          </w:tcPr>
          <w:p w14:paraId="62D1B224" w14:textId="77777777" w:rsidR="00E014B7" w:rsidRPr="00631332" w:rsidRDefault="00000000">
            <w:pPr>
              <w:jc w:val="left"/>
              <w:rPr>
                <w:sz w:val="22"/>
                <w:szCs w:val="22"/>
              </w:rPr>
            </w:pPr>
            <w:r>
              <w:rPr>
                <w:b/>
                <w:bCs/>
                <w:sz w:val="22"/>
                <w:szCs w:val="22"/>
              </w:rPr>
              <w:t>CAGR (%)</w:t>
            </w:r>
          </w:p>
        </w:tc>
        <w:tc>
          <w:tcPr>
            <w:tcW w:w="1160" w:type="dxa"/>
            <w:tcBorders>
              <w:top w:val="single" w:sz="2" w:space="0" w:color="BFBFBF"/>
              <w:left w:val="single" w:sz="2" w:space="0" w:color="BFBFBF"/>
              <w:bottom w:val="single" w:sz="2" w:space="0" w:color="BFBFBF"/>
              <w:right w:val="single" w:sz="2" w:space="0" w:color="BFBFBF"/>
            </w:tcBorders>
            <w:shd w:val="clear" w:color="auto" w:fill="D9E2F3"/>
            <w:tcMar>
              <w:top w:w="60" w:type="dxa"/>
              <w:left w:w="100" w:type="dxa"/>
              <w:bottom w:w="60" w:type="dxa"/>
              <w:right w:w="100" w:type="dxa"/>
            </w:tcMar>
          </w:tcPr>
          <w:p w14:paraId="21ABEEFD" w14:textId="77777777" w:rsidR="00E014B7" w:rsidRPr="00631332" w:rsidRDefault="00000000">
            <w:pPr>
              <w:jc w:val="left"/>
              <w:rPr>
                <w:sz w:val="22"/>
                <w:szCs w:val="22"/>
              </w:rPr>
            </w:pPr>
            <w:r>
              <w:rPr>
                <w:b/>
                <w:bCs/>
                <w:sz w:val="22"/>
                <w:szCs w:val="22"/>
              </w:rPr>
              <w:t>Sharpe Ratio</w:t>
            </w:r>
          </w:p>
        </w:tc>
        <w:tc>
          <w:tcPr>
            <w:tcW w:w="1160" w:type="dxa"/>
            <w:tcBorders>
              <w:top w:val="single" w:sz="2" w:space="0" w:color="BFBFBF"/>
              <w:left w:val="single" w:sz="2" w:space="0" w:color="BFBFBF"/>
              <w:bottom w:val="single" w:sz="2" w:space="0" w:color="BFBFBF"/>
              <w:right w:val="single" w:sz="2" w:space="0" w:color="BFBFBF"/>
            </w:tcBorders>
            <w:shd w:val="clear" w:color="auto" w:fill="D9E2F3"/>
            <w:tcMar>
              <w:top w:w="60" w:type="dxa"/>
              <w:left w:w="100" w:type="dxa"/>
              <w:bottom w:w="60" w:type="dxa"/>
              <w:right w:w="100" w:type="dxa"/>
            </w:tcMar>
          </w:tcPr>
          <w:p w14:paraId="5BFC2691" w14:textId="77777777" w:rsidR="00E014B7" w:rsidRPr="00631332" w:rsidRDefault="00000000">
            <w:pPr>
              <w:jc w:val="left"/>
              <w:rPr>
                <w:sz w:val="22"/>
                <w:szCs w:val="22"/>
              </w:rPr>
            </w:pPr>
            <w:r>
              <w:rPr>
                <w:b/>
                <w:bCs/>
                <w:sz w:val="22"/>
                <w:szCs w:val="22"/>
              </w:rPr>
              <w:t>Max Drawdown (%)</w:t>
            </w:r>
          </w:p>
        </w:tc>
        <w:tc>
          <w:tcPr>
            <w:tcW w:w="1160" w:type="dxa"/>
            <w:tcBorders>
              <w:top w:val="single" w:sz="2" w:space="0" w:color="BFBFBF"/>
              <w:left w:val="single" w:sz="2" w:space="0" w:color="BFBFBF"/>
              <w:bottom w:val="single" w:sz="2" w:space="0" w:color="BFBFBF"/>
              <w:right w:val="single" w:sz="2" w:space="0" w:color="BFBFBF"/>
            </w:tcBorders>
            <w:shd w:val="clear" w:color="auto" w:fill="D9E2F3"/>
            <w:tcMar>
              <w:top w:w="60" w:type="dxa"/>
              <w:left w:w="100" w:type="dxa"/>
              <w:bottom w:w="60" w:type="dxa"/>
              <w:right w:w="100" w:type="dxa"/>
            </w:tcMar>
          </w:tcPr>
          <w:p w14:paraId="73606D87" w14:textId="77777777" w:rsidR="00E014B7" w:rsidRPr="00631332" w:rsidRDefault="00000000">
            <w:pPr>
              <w:jc w:val="left"/>
              <w:rPr>
                <w:sz w:val="22"/>
                <w:szCs w:val="22"/>
              </w:rPr>
            </w:pPr>
            <w:r>
              <w:rPr>
                <w:b/>
                <w:bCs/>
                <w:sz w:val="22"/>
                <w:szCs w:val="22"/>
              </w:rPr>
              <w:t>Win Rate (%)</w:t>
            </w:r>
          </w:p>
        </w:tc>
        <w:tc>
          <w:tcPr>
            <w:tcW w:w="1160" w:type="dxa"/>
            <w:tcBorders>
              <w:top w:val="single" w:sz="2" w:space="0" w:color="BFBFBF"/>
              <w:left w:val="single" w:sz="2" w:space="0" w:color="BFBFBF"/>
              <w:bottom w:val="single" w:sz="2" w:space="0" w:color="BFBFBF"/>
              <w:right w:val="single" w:sz="2" w:space="0" w:color="BFBFBF"/>
            </w:tcBorders>
            <w:shd w:val="clear" w:color="auto" w:fill="D9E2F3"/>
            <w:tcMar>
              <w:top w:w="60" w:type="dxa"/>
              <w:left w:w="100" w:type="dxa"/>
              <w:bottom w:w="60" w:type="dxa"/>
              <w:right w:w="100" w:type="dxa"/>
            </w:tcMar>
          </w:tcPr>
          <w:p w14:paraId="5556C09D" w14:textId="77777777" w:rsidR="00E014B7" w:rsidRPr="00631332" w:rsidRDefault="00000000">
            <w:pPr>
              <w:jc w:val="left"/>
              <w:rPr>
                <w:sz w:val="22"/>
                <w:szCs w:val="22"/>
              </w:rPr>
            </w:pPr>
            <w:r>
              <w:rPr>
                <w:b/>
                <w:bCs/>
                <w:sz w:val="22"/>
                <w:szCs w:val="22"/>
              </w:rPr>
              <w:t># Trades</w:t>
            </w:r>
          </w:p>
        </w:tc>
      </w:tr>
      <w:tr w:rsidR="00E014B7" w:rsidRPr="00631332" w14:paraId="21E800AE" w14:textId="77777777">
        <w:tblPrEx>
          <w:tblCellMar>
            <w:top w:w="0" w:type="dxa"/>
            <w:bottom w:w="0" w:type="dxa"/>
          </w:tblCellMar>
        </w:tblPrEx>
        <w:tc>
          <w:tcPr>
            <w:tcW w:w="24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2BA735DB" w14:textId="77777777" w:rsidR="00E014B7" w:rsidRPr="00631332" w:rsidRDefault="00000000">
            <w:pPr>
              <w:jc w:val="left"/>
              <w:rPr>
                <w:sz w:val="22"/>
                <w:szCs w:val="22"/>
              </w:rPr>
            </w:pPr>
            <w:r>
              <w:rPr>
                <w:sz w:val="22"/>
                <w:szCs w:val="22"/>
              </w:rPr>
              <w:t>RSI</w:t>
            </w:r>
          </w:p>
        </w:tc>
        <w:tc>
          <w:tcPr>
            <w:tcW w:w="116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48C9ED99" w14:textId="77777777" w:rsidR="00E014B7" w:rsidRPr="00631332" w:rsidRDefault="00000000">
            <w:pPr>
              <w:jc w:val="left"/>
              <w:rPr>
                <w:sz w:val="22"/>
                <w:szCs w:val="22"/>
              </w:rPr>
            </w:pPr>
            <w:r>
              <w:rPr>
                <w:sz w:val="22"/>
                <w:szCs w:val="22"/>
              </w:rPr>
              <w:t>59.26</w:t>
            </w:r>
          </w:p>
        </w:tc>
        <w:tc>
          <w:tcPr>
            <w:tcW w:w="116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05ACD4A9" w14:textId="77777777" w:rsidR="00E014B7" w:rsidRPr="00631332" w:rsidRDefault="00000000">
            <w:pPr>
              <w:jc w:val="left"/>
              <w:rPr>
                <w:sz w:val="22"/>
                <w:szCs w:val="22"/>
              </w:rPr>
            </w:pPr>
            <w:r>
              <w:rPr>
                <w:sz w:val="22"/>
                <w:szCs w:val="22"/>
              </w:rPr>
              <w:t>6.25</w:t>
            </w:r>
          </w:p>
        </w:tc>
        <w:tc>
          <w:tcPr>
            <w:tcW w:w="116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52671536" w14:textId="77777777" w:rsidR="00E014B7" w:rsidRPr="00631332" w:rsidRDefault="00000000">
            <w:pPr>
              <w:jc w:val="left"/>
              <w:rPr>
                <w:sz w:val="22"/>
                <w:szCs w:val="22"/>
              </w:rPr>
            </w:pPr>
            <w:r>
              <w:rPr>
                <w:sz w:val="22"/>
                <w:szCs w:val="22"/>
              </w:rPr>
              <w:t>0.61</w:t>
            </w:r>
          </w:p>
        </w:tc>
        <w:tc>
          <w:tcPr>
            <w:tcW w:w="116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57A58CD6" w14:textId="77777777" w:rsidR="00E014B7" w:rsidRPr="00631332" w:rsidRDefault="00000000">
            <w:pPr>
              <w:jc w:val="left"/>
              <w:rPr>
                <w:sz w:val="22"/>
                <w:szCs w:val="22"/>
              </w:rPr>
            </w:pPr>
            <w:r>
              <w:rPr>
                <w:sz w:val="22"/>
                <w:szCs w:val="22"/>
              </w:rPr>
              <w:t>-14.69</w:t>
            </w:r>
          </w:p>
        </w:tc>
        <w:tc>
          <w:tcPr>
            <w:tcW w:w="116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0518CDE1" w14:textId="77777777" w:rsidR="00E014B7" w:rsidRPr="00631332" w:rsidRDefault="00000000">
            <w:pPr>
              <w:jc w:val="left"/>
              <w:rPr>
                <w:sz w:val="22"/>
                <w:szCs w:val="22"/>
              </w:rPr>
            </w:pPr>
            <w:r>
              <w:rPr>
                <w:sz w:val="22"/>
                <w:szCs w:val="22"/>
              </w:rPr>
              <w:t>66.67</w:t>
            </w:r>
          </w:p>
        </w:tc>
        <w:tc>
          <w:tcPr>
            <w:tcW w:w="116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239EE5F0" w14:textId="77777777" w:rsidR="00E014B7" w:rsidRPr="00631332" w:rsidRDefault="00000000">
            <w:pPr>
              <w:jc w:val="left"/>
              <w:rPr>
                <w:sz w:val="22"/>
                <w:szCs w:val="22"/>
              </w:rPr>
            </w:pPr>
            <w:r>
              <w:rPr>
                <w:sz w:val="22"/>
                <w:szCs w:val="22"/>
              </w:rPr>
              <w:t>12</w:t>
            </w:r>
          </w:p>
        </w:tc>
      </w:tr>
      <w:tr w:rsidR="00E014B7" w:rsidRPr="00631332" w14:paraId="5990CA9D" w14:textId="77777777">
        <w:tblPrEx>
          <w:tblCellMar>
            <w:top w:w="0" w:type="dxa"/>
            <w:bottom w:w="0" w:type="dxa"/>
          </w:tblCellMar>
        </w:tblPrEx>
        <w:tc>
          <w:tcPr>
            <w:tcW w:w="24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5C6EDA8B" w14:textId="77777777" w:rsidR="00E014B7" w:rsidRPr="00631332" w:rsidRDefault="00000000">
            <w:pPr>
              <w:jc w:val="left"/>
              <w:rPr>
                <w:sz w:val="22"/>
                <w:szCs w:val="22"/>
              </w:rPr>
            </w:pPr>
            <w:r>
              <w:rPr>
                <w:sz w:val="22"/>
                <w:szCs w:val="22"/>
              </w:rPr>
              <w:t>MACD</w:t>
            </w:r>
          </w:p>
        </w:tc>
        <w:tc>
          <w:tcPr>
            <w:tcW w:w="116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23C2DD57" w14:textId="77777777" w:rsidR="00E014B7" w:rsidRPr="00631332" w:rsidRDefault="00000000">
            <w:pPr>
              <w:jc w:val="left"/>
              <w:rPr>
                <w:sz w:val="22"/>
                <w:szCs w:val="22"/>
              </w:rPr>
            </w:pPr>
            <w:r>
              <w:rPr>
                <w:sz w:val="22"/>
                <w:szCs w:val="22"/>
              </w:rPr>
              <w:t>5376.43</w:t>
            </w:r>
          </w:p>
        </w:tc>
        <w:tc>
          <w:tcPr>
            <w:tcW w:w="116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05B21A17" w14:textId="77777777" w:rsidR="00E014B7" w:rsidRPr="00631332" w:rsidRDefault="00000000">
            <w:pPr>
              <w:jc w:val="left"/>
              <w:rPr>
                <w:sz w:val="22"/>
                <w:szCs w:val="22"/>
              </w:rPr>
            </w:pPr>
            <w:r>
              <w:rPr>
                <w:sz w:val="22"/>
                <w:szCs w:val="22"/>
              </w:rPr>
              <w:t>46.94</w:t>
            </w:r>
          </w:p>
        </w:tc>
        <w:tc>
          <w:tcPr>
            <w:tcW w:w="116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1C9FA2C6" w14:textId="77777777" w:rsidR="00E014B7" w:rsidRPr="00631332" w:rsidRDefault="00000000">
            <w:pPr>
              <w:jc w:val="left"/>
              <w:rPr>
                <w:sz w:val="22"/>
                <w:szCs w:val="22"/>
              </w:rPr>
            </w:pPr>
            <w:r>
              <w:rPr>
                <w:sz w:val="22"/>
                <w:szCs w:val="22"/>
              </w:rPr>
              <w:t>0.89</w:t>
            </w:r>
          </w:p>
        </w:tc>
        <w:tc>
          <w:tcPr>
            <w:tcW w:w="116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3334452C" w14:textId="77777777" w:rsidR="00E014B7" w:rsidRPr="00631332" w:rsidRDefault="00000000">
            <w:pPr>
              <w:jc w:val="left"/>
              <w:rPr>
                <w:sz w:val="22"/>
                <w:szCs w:val="22"/>
              </w:rPr>
            </w:pPr>
            <w:r>
              <w:rPr>
                <w:sz w:val="22"/>
                <w:szCs w:val="22"/>
              </w:rPr>
              <w:t>-50.11</w:t>
            </w:r>
          </w:p>
        </w:tc>
        <w:tc>
          <w:tcPr>
            <w:tcW w:w="116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774E6825" w14:textId="77777777" w:rsidR="00E014B7" w:rsidRPr="00631332" w:rsidRDefault="00000000">
            <w:pPr>
              <w:jc w:val="left"/>
              <w:rPr>
                <w:sz w:val="22"/>
                <w:szCs w:val="22"/>
              </w:rPr>
            </w:pPr>
            <w:r>
              <w:rPr>
                <w:sz w:val="22"/>
                <w:szCs w:val="22"/>
              </w:rPr>
              <w:t>45.10</w:t>
            </w:r>
          </w:p>
        </w:tc>
        <w:tc>
          <w:tcPr>
            <w:tcW w:w="116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15FE585E" w14:textId="77777777" w:rsidR="00E014B7" w:rsidRPr="00631332" w:rsidRDefault="00000000">
            <w:pPr>
              <w:jc w:val="left"/>
              <w:rPr>
                <w:sz w:val="22"/>
                <w:szCs w:val="22"/>
              </w:rPr>
            </w:pPr>
            <w:r>
              <w:rPr>
                <w:sz w:val="22"/>
                <w:szCs w:val="22"/>
              </w:rPr>
              <w:t>102</w:t>
            </w:r>
          </w:p>
        </w:tc>
      </w:tr>
      <w:tr w:rsidR="00E014B7" w:rsidRPr="00631332" w14:paraId="019F41CB" w14:textId="77777777">
        <w:tblPrEx>
          <w:tblCellMar>
            <w:top w:w="0" w:type="dxa"/>
            <w:bottom w:w="0" w:type="dxa"/>
          </w:tblCellMar>
        </w:tblPrEx>
        <w:tc>
          <w:tcPr>
            <w:tcW w:w="24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22B9D948" w14:textId="77777777" w:rsidR="00E014B7" w:rsidRPr="00631332" w:rsidRDefault="00000000">
            <w:pPr>
              <w:jc w:val="left"/>
              <w:rPr>
                <w:sz w:val="22"/>
                <w:szCs w:val="22"/>
              </w:rPr>
            </w:pPr>
            <w:r>
              <w:rPr>
                <w:sz w:val="22"/>
                <w:szCs w:val="22"/>
              </w:rPr>
              <w:t xml:space="preserve">Buy &amp; Hold</w:t>
            </w:r>
          </w:p>
        </w:tc>
        <w:tc>
          <w:tcPr>
            <w:tcW w:w="116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4ED15661" w14:textId="77777777" w:rsidR="00E014B7" w:rsidRPr="00631332" w:rsidRDefault="00000000">
            <w:pPr>
              <w:jc w:val="left"/>
              <w:rPr>
                <w:sz w:val="22"/>
                <w:szCs w:val="22"/>
              </w:rPr>
            </w:pPr>
            <w:r>
              <w:rPr>
                <w:sz w:val="22"/>
                <w:szCs w:val="22"/>
              </w:rPr>
              <w:t>2106.12</w:t>
            </w:r>
          </w:p>
        </w:tc>
        <w:tc>
          <w:tcPr>
            <w:tcW w:w="116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4FEB9C0E" w14:textId="77777777" w:rsidR="00E014B7" w:rsidRPr="00631332" w:rsidRDefault="00000000">
            <w:pPr>
              <w:jc w:val="left"/>
              <w:rPr>
                <w:sz w:val="22"/>
                <w:szCs w:val="22"/>
              </w:rPr>
            </w:pPr>
            <w:r>
              <w:rPr>
                <w:sz w:val="22"/>
                <w:szCs w:val="22"/>
              </w:rPr>
              <w:t>33.93</w:t>
            </w:r>
          </w:p>
        </w:tc>
        <w:tc>
          <w:tcPr>
            <w:tcW w:w="116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1CCEB69B" w14:textId="77777777" w:rsidR="00E014B7" w:rsidRPr="00631332" w:rsidRDefault="00000000">
            <w:pPr>
              <w:jc w:val="left"/>
              <w:rPr>
                <w:sz w:val="22"/>
                <w:szCs w:val="22"/>
              </w:rPr>
            </w:pPr>
            <w:r>
              <w:rPr>
                <w:sz w:val="22"/>
                <w:szCs w:val="22"/>
              </w:rPr>
              <w:t>0.79</w:t>
            </w:r>
          </w:p>
        </w:tc>
        <w:tc>
          <w:tcPr>
            <w:tcW w:w="116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414012E7" w14:textId="77777777" w:rsidR="00E014B7" w:rsidRPr="00631332" w:rsidRDefault="00000000">
            <w:pPr>
              <w:jc w:val="left"/>
              <w:rPr>
                <w:sz w:val="22"/>
                <w:szCs w:val="22"/>
              </w:rPr>
            </w:pPr>
            <w:r>
              <w:rPr>
                <w:sz w:val="22"/>
                <w:szCs w:val="22"/>
              </w:rPr>
              <w:t>-73.63</w:t>
            </w:r>
          </w:p>
        </w:tc>
        <w:tc>
          <w:tcPr>
            <w:tcW w:w="116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52220368" w14:textId="77777777" w:rsidR="00E014B7" w:rsidRPr="00631332" w:rsidRDefault="00000000">
            <w:pPr>
              <w:jc w:val="left"/>
              <w:rPr>
                <w:sz w:val="22"/>
                <w:szCs w:val="22"/>
              </w:rPr>
            </w:pPr>
            <w:r>
              <w:rPr>
                <w:sz w:val="22"/>
                <w:szCs w:val="22"/>
              </w:rPr>
              <w:t>100.00</w:t>
            </w:r>
          </w:p>
        </w:tc>
        <w:tc>
          <w:tcPr>
            <w:tcW w:w="116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7DE97E4D" w14:textId="77777777" w:rsidR="00E014B7" w:rsidRPr="00631332" w:rsidRDefault="00000000">
            <w:pPr>
              <w:jc w:val="left"/>
              <w:rPr>
                <w:sz w:val="22"/>
                <w:szCs w:val="22"/>
              </w:rPr>
            </w:pPr>
            <w:r>
              <w:rPr>
                <w:sz w:val="22"/>
                <w:szCs w:val="22"/>
              </w:rPr>
              <w:t>1</w:t>
            </w:r>
          </w:p>
        </w:tc>
      </w:tr>
    </w:tbl>
    <w:p w14:paraId="55ABB8ED" w14:textId="1F1ED41C" w:rsidR="00E014B7" w:rsidRPr="00631332" w:rsidRDefault="00000000">
      <w:pPr>
        <w:spacing w:after="200" w:line="360" w:lineRule="auto"/>
        <w:rPr>
          <w:sz w:val="22"/>
          <w:szCs w:val="22"/>
        </w:rPr>
      </w:pPr>
      <w:r>
        <w:rPr>
          <w:b/>
          <w:bCs/>
          <w:sz w:val="22"/>
          <w:szCs w:val="22"/>
        </w:rPr>
        <w:lastRenderedPageBreak/>
        <w:t xml:space="preserve">Observation: </w:t>
      </w:r>
      <w:r>
        <w:rPr>
          <w:sz w:val="22"/>
          <w:szCs w:val="22"/>
        </w:rPr>
        <w:t xml:space="preserve">TSLA flips the SPY result: MACD now beats Buy-and-Hold outright on both return and risk-adjusted return, the first case in this baseline where an active strategy win (might be because of a trend) following rule has more of a sustained move to ride on a single high-momentum stock than on a diversified index, though one ticker can't confirm that accurately. RSI lags on return but wins on smoothness - best win rate, smallest drawdown of the three (a gentler ride). As with SPY, the active strategies' drawdowns are trade-chained approximations, not directly comparable to Buy-and-Hold's real equity curve (Section 2.5, assumption 12), so both are probably understated.</w:t>
      </w:r>
    </w:p>
    <w:p w14:paraId="37E22E12" w14:textId="77777777" w:rsidR="00E014B7" w:rsidRDefault="00000000">
      <w:pPr>
        <w:spacing w:before="40" w:after="40"/>
      </w:pPr>
      <w:r>
        <w:rPr>
          <w:i/>
          <w:iCs/>
          <w:sz w:val="20"/>
          <w:szCs w:val="20"/>
        </w:rPr>
        <w:t>Console output (evidence):</w:t>
      </w:r>
    </w:p>
    <w:p w14:paraId="7B0E42E6" w14:textId="735FEA79" w:rsidR="00E014B7" w:rsidRDefault="00000000" w:rsidP="00631332">
      <w:pPr>
        <w:keepNext/>
        <w:keepLines/>
        <w:spacing w:before="160" w:after="40"/>
        <w:jc w:val="left"/>
      </w:pPr>
      <w:r>
        <w:rPr>
          <w:noProof/>
        </w:rPr>
        <w:drawing>
          <wp:inline distT="0" distB="0" distL="0" distR="0" wp14:anchorId="4AEF7A67" wp14:editId="4285710B">
            <wp:extent cx="2547257" cy="2558333"/>
            <wp:effectExtent l="0" t="0" r="5715" b="0"/>
            <wp:docPr id="709213749" name="Picture 709213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574015" cy="2585208"/>
                    </a:xfrm>
                    <a:prstGeom prst="rect">
                      <a:avLst/>
                    </a:prstGeom>
                  </pic:spPr>
                </pic:pic>
              </a:graphicData>
            </a:graphic>
          </wp:inline>
        </w:drawing>
      </w:r>
      <w:r>
        <w:t xml:space="preserve">            </w:t>
      </w:r>
      <w:r>
        <w:rPr>
          <w:noProof/>
        </w:rPr>
        <w:drawing>
          <wp:inline distT="0" distB="0" distL="0" distR="0" wp14:anchorId="5718FC59" wp14:editId="3CFFD4D4">
            <wp:extent cx="1489708" cy="2558415"/>
            <wp:effectExtent l="0" t="0" r="0" b="0"/>
            <wp:docPr id="1693591545" name="Picture 1693591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1502187" cy="2579847"/>
                    </a:xfrm>
                    <a:prstGeom prst="rect">
                      <a:avLst/>
                    </a:prstGeom>
                  </pic:spPr>
                </pic:pic>
              </a:graphicData>
            </a:graphic>
          </wp:inline>
        </w:drawing>
      </w:r>
      <w:r>
        <w:t xml:space="preserve">  </w:t>
      </w:r>
      <w:r>
        <w:rPr>
          <w:noProof/>
        </w:rPr>
        <w:drawing>
          <wp:inline distT="0" distB="0" distL="0" distR="0" wp14:anchorId="21F1EDDA" wp14:editId="7AEAFC46">
            <wp:extent cx="1389108" cy="2574529"/>
            <wp:effectExtent l="0" t="0" r="1905" b="0"/>
            <wp:docPr id="1867655443" name="Picture 1867655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1389108" cy="2574529"/>
                    </a:xfrm>
                    <a:prstGeom prst="rect">
                      <a:avLst/>
                    </a:prstGeom>
                  </pic:spPr>
                </pic:pic>
              </a:graphicData>
            </a:graphic>
          </wp:inline>
        </w:drawing>
      </w:r>
    </w:p>
    <w:p w14:paraId="681ACA07" w14:textId="77777777" w:rsidR="00232D63" w:rsidRDefault="00000000" w:rsidP="00232D63">
      <w:pPr>
        <w:keepLines/>
        <w:spacing w:after="200"/>
        <w:rPr>
          <w:i/>
          <w:iCs/>
          <w:sz w:val="18"/>
          <w:szCs w:val="18"/>
        </w:rPr>
      </w:pPr>
      <w:r>
        <w:rPr>
          <w:i/>
          <w:iCs/>
          <w:sz w:val="18"/>
          <w:szCs w:val="18"/>
        </w:rPr>
        <w:t xml:space="preserve">Console output -TSLA: RSI strategy, trade log and results               Console output -TSLA: MACD strategy, trade log and result</w:t>
      </w:r>
    </w:p>
    <w:p w14:paraId="7609BC5E" w14:textId="398CC2D2" w:rsidR="00E014B7" w:rsidRDefault="00000000" w:rsidP="00232D63">
      <w:pPr>
        <w:keepLines/>
        <w:spacing w:after="200"/>
        <w:jc w:val="center"/>
      </w:pPr>
      <w:r>
        <w:rPr>
          <w:noProof/>
        </w:rPr>
        <w:drawing>
          <wp:inline distT="0" distB="0" distL="0" distR="0" wp14:anchorId="1E23A93A" wp14:editId="45C8B8C8">
            <wp:extent cx="2704806" cy="3028208"/>
            <wp:effectExtent l="0" t="0" r="635" b="1270"/>
            <wp:docPr id="103475533" name="Picture 103475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742205" cy="3070078"/>
                    </a:xfrm>
                    <a:prstGeom prst="rect">
                      <a:avLst/>
                    </a:prstGeom>
                  </pic:spPr>
                </pic:pic>
              </a:graphicData>
            </a:graphic>
          </wp:inline>
        </w:drawing>
      </w:r>
    </w:p>
    <w:p w14:paraId="1AC866E5" w14:textId="3D949179" w:rsidR="00E014B7" w:rsidRDefault="00232D63" w:rsidP="00232D63">
      <w:pPr>
        <w:keepLines/>
        <w:spacing w:after="200"/>
        <w:jc w:val="center"/>
      </w:pPr>
      <w:r>
        <w:rPr>
          <w:i/>
          <w:iCs/>
          <w:sz w:val="18"/>
          <w:szCs w:val="18"/>
        </w:rPr>
        <w:t>Console output -TSLA: Buy &amp; Hold results and comparison table</w:t>
      </w:r>
    </w:p>
    <w:p w14:paraId="15200E2D" w14:textId="77777777" w:rsidR="00E014B7" w:rsidRDefault="00000000">
      <w:pPr>
        <w:pStyle w:val="Heading2"/>
      </w:pPr>
      <w:bookmarkStart w:id="16" w:name="_Toc237348879"/>
      <w:r>
        <w:lastRenderedPageBreak/>
        <w:t>3.2 Parameter Sensitivity</w:t>
      </w:r>
      <w:bookmarkEnd w:id="16"/>
    </w:p>
    <w:p w14:paraId="09CC838E" w14:textId="5B193737" w:rsidR="00E014B7" w:rsidRPr="00232D63" w:rsidRDefault="00232D63">
      <w:pPr>
        <w:spacing w:after="160" w:line="360" w:lineRule="auto"/>
        <w:rPr>
          <w:sz w:val="22"/>
          <w:szCs w:val="22"/>
        </w:rPr>
      </w:pPr>
      <w:r>
        <w:rPr>
          <w:sz w:val="22"/>
          <w:szCs w:val="22"/>
        </w:rPr>
        <w:t xml:space="preserve">It tests whether the baseline result depends on the specific, largely conventional constants rather than reflecting something more fundamental about the indicators themselves. Each sweep changes exactly one constant and holds every other setting at its Table 1 baseline value.</w:t>
      </w:r>
    </w:p>
    <w:p w14:paraId="05DFA2B3" w14:textId="77777777" w:rsidR="00E014B7" w:rsidRDefault="00000000">
      <w:pPr>
        <w:pStyle w:val="Heading3"/>
      </w:pPr>
      <w:bookmarkStart w:id="17" w:name="_Toc237348880"/>
      <w:r>
        <w:t>3.2.1 RSI Smoothing Span</w:t>
      </w:r>
      <w:bookmarkEnd w:id="17"/>
    </w:p>
    <w:p w14:paraId="6F7164C5" w14:textId="27F2F767" w:rsidR="00E014B7" w:rsidRDefault="00000000">
      <w:pPr>
        <w:spacing w:before="120" w:after="80"/>
      </w:pPr>
      <w:r>
        <w:rPr>
          <w:b/>
          <w:bCs/>
          <w:i/>
          <w:iCs/>
          <w:sz w:val="20"/>
          <w:szCs w:val="20"/>
        </w:rPr>
        <w:t xml:space="preserve">Table 2a. RSI performance as the EMA smoothing span varies -S&amp;P 500 Index (SPY), baseline = 19.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392"/>
        <w:gridCol w:w="1392"/>
        <w:gridCol w:w="1392"/>
        <w:gridCol w:w="1392"/>
        <w:gridCol w:w="1392"/>
      </w:tblGrid>
      <w:tr w:rsidR="00E014B7" w14:paraId="6A0981E1" w14:textId="77777777">
        <w:tblPrEx>
          <w:tblCellMar>
            <w:top w:w="0" w:type="dxa"/>
            <w:bottom w:w="0" w:type="dxa"/>
          </w:tblCellMar>
        </w:tblPrEx>
        <w:trPr>
          <w:tblHeader/>
        </w:trPr>
        <w:tc>
          <w:tcPr>
            <w:tcW w:w="2400" w:type="dxa"/>
            <w:tcBorders>
              <w:top w:val="single" w:sz="2" w:space="0" w:color="BFBFBF"/>
              <w:left w:val="single" w:sz="2" w:space="0" w:color="BFBFBF"/>
              <w:bottom w:val="single" w:sz="2" w:space="0" w:color="BFBFBF"/>
              <w:right w:val="single" w:sz="2" w:space="0" w:color="BFBFBF"/>
            </w:tcBorders>
            <w:shd w:val="clear" w:color="auto" w:fill="D9E2F3"/>
            <w:tcMar>
              <w:top w:w="60" w:type="dxa"/>
              <w:left w:w="100" w:type="dxa"/>
              <w:bottom w:w="60" w:type="dxa"/>
              <w:right w:w="100" w:type="dxa"/>
            </w:tcMar>
          </w:tcPr>
          <w:p w14:paraId="6C33DF29" w14:textId="77777777" w:rsidR="00E014B7" w:rsidRPr="00232D63" w:rsidRDefault="00000000">
            <w:pPr>
              <w:jc w:val="left"/>
              <w:rPr>
                <w:sz w:val="22"/>
                <w:szCs w:val="22"/>
              </w:rPr>
            </w:pPr>
            <w:r>
              <w:rPr>
                <w:b/>
                <w:bCs/>
                <w:sz w:val="22"/>
                <w:szCs w:val="22"/>
              </w:rPr>
              <w:t>Span</w:t>
            </w:r>
          </w:p>
        </w:tc>
        <w:tc>
          <w:tcPr>
            <w:tcW w:w="1392" w:type="dxa"/>
            <w:tcBorders>
              <w:top w:val="single" w:sz="2" w:space="0" w:color="BFBFBF"/>
              <w:left w:val="single" w:sz="2" w:space="0" w:color="BFBFBF"/>
              <w:bottom w:val="single" w:sz="2" w:space="0" w:color="BFBFBF"/>
              <w:right w:val="single" w:sz="2" w:space="0" w:color="BFBFBF"/>
            </w:tcBorders>
            <w:shd w:val="clear" w:color="auto" w:fill="D9E2F3"/>
            <w:tcMar>
              <w:top w:w="60" w:type="dxa"/>
              <w:left w:w="100" w:type="dxa"/>
              <w:bottom w:w="60" w:type="dxa"/>
              <w:right w:w="100" w:type="dxa"/>
            </w:tcMar>
          </w:tcPr>
          <w:p w14:paraId="1D052301" w14:textId="77777777" w:rsidR="00E014B7" w:rsidRPr="00232D63" w:rsidRDefault="00000000">
            <w:pPr>
              <w:jc w:val="left"/>
              <w:rPr>
                <w:sz w:val="22"/>
                <w:szCs w:val="22"/>
              </w:rPr>
            </w:pPr>
            <w:r>
              <w:rPr>
                <w:b/>
                <w:bCs/>
                <w:sz w:val="22"/>
                <w:szCs w:val="22"/>
              </w:rPr>
              <w:t>CAGR (%)</w:t>
            </w:r>
          </w:p>
        </w:tc>
        <w:tc>
          <w:tcPr>
            <w:tcW w:w="1392" w:type="dxa"/>
            <w:tcBorders>
              <w:top w:val="single" w:sz="2" w:space="0" w:color="BFBFBF"/>
              <w:left w:val="single" w:sz="2" w:space="0" w:color="BFBFBF"/>
              <w:bottom w:val="single" w:sz="2" w:space="0" w:color="BFBFBF"/>
              <w:right w:val="single" w:sz="2" w:space="0" w:color="BFBFBF"/>
            </w:tcBorders>
            <w:shd w:val="clear" w:color="auto" w:fill="D9E2F3"/>
            <w:tcMar>
              <w:top w:w="60" w:type="dxa"/>
              <w:left w:w="100" w:type="dxa"/>
              <w:bottom w:w="60" w:type="dxa"/>
              <w:right w:w="100" w:type="dxa"/>
            </w:tcMar>
          </w:tcPr>
          <w:p w14:paraId="691CA19F" w14:textId="77777777" w:rsidR="00E014B7" w:rsidRPr="00232D63" w:rsidRDefault="00000000">
            <w:pPr>
              <w:jc w:val="left"/>
              <w:rPr>
                <w:sz w:val="22"/>
                <w:szCs w:val="22"/>
              </w:rPr>
            </w:pPr>
            <w:r>
              <w:rPr>
                <w:b/>
                <w:bCs/>
                <w:sz w:val="22"/>
                <w:szCs w:val="22"/>
              </w:rPr>
              <w:t>Sharpe Ratio</w:t>
            </w:r>
          </w:p>
        </w:tc>
        <w:tc>
          <w:tcPr>
            <w:tcW w:w="1392" w:type="dxa"/>
            <w:tcBorders>
              <w:top w:val="single" w:sz="2" w:space="0" w:color="BFBFBF"/>
              <w:left w:val="single" w:sz="2" w:space="0" w:color="BFBFBF"/>
              <w:bottom w:val="single" w:sz="2" w:space="0" w:color="BFBFBF"/>
              <w:right w:val="single" w:sz="2" w:space="0" w:color="BFBFBF"/>
            </w:tcBorders>
            <w:shd w:val="clear" w:color="auto" w:fill="D9E2F3"/>
            <w:tcMar>
              <w:top w:w="60" w:type="dxa"/>
              <w:left w:w="100" w:type="dxa"/>
              <w:bottom w:w="60" w:type="dxa"/>
              <w:right w:w="100" w:type="dxa"/>
            </w:tcMar>
          </w:tcPr>
          <w:p w14:paraId="0A713CD0" w14:textId="77777777" w:rsidR="00E014B7" w:rsidRPr="00232D63" w:rsidRDefault="00000000">
            <w:pPr>
              <w:jc w:val="left"/>
              <w:rPr>
                <w:sz w:val="22"/>
                <w:szCs w:val="22"/>
              </w:rPr>
            </w:pPr>
            <w:r>
              <w:rPr>
                <w:b/>
                <w:bCs/>
                <w:sz w:val="22"/>
                <w:szCs w:val="22"/>
              </w:rPr>
              <w:t>Max Drawdown (%)</w:t>
            </w:r>
          </w:p>
        </w:tc>
        <w:tc>
          <w:tcPr>
            <w:tcW w:w="1392" w:type="dxa"/>
            <w:tcBorders>
              <w:top w:val="single" w:sz="2" w:space="0" w:color="BFBFBF"/>
              <w:left w:val="single" w:sz="2" w:space="0" w:color="BFBFBF"/>
              <w:bottom w:val="single" w:sz="2" w:space="0" w:color="BFBFBF"/>
              <w:right w:val="single" w:sz="2" w:space="0" w:color="BFBFBF"/>
            </w:tcBorders>
            <w:shd w:val="clear" w:color="auto" w:fill="D9E2F3"/>
            <w:tcMar>
              <w:top w:w="60" w:type="dxa"/>
              <w:left w:w="100" w:type="dxa"/>
              <w:bottom w:w="60" w:type="dxa"/>
              <w:right w:w="100" w:type="dxa"/>
            </w:tcMar>
          </w:tcPr>
          <w:p w14:paraId="3536A831" w14:textId="77777777" w:rsidR="00E014B7" w:rsidRPr="00232D63" w:rsidRDefault="00000000">
            <w:pPr>
              <w:jc w:val="left"/>
              <w:rPr>
                <w:sz w:val="22"/>
                <w:szCs w:val="22"/>
              </w:rPr>
            </w:pPr>
            <w:r>
              <w:rPr>
                <w:b/>
                <w:bCs/>
                <w:sz w:val="22"/>
                <w:szCs w:val="22"/>
              </w:rPr>
              <w:t>Win Rate (%)</w:t>
            </w:r>
          </w:p>
        </w:tc>
        <w:tc>
          <w:tcPr>
            <w:tcW w:w="1392" w:type="dxa"/>
            <w:tcBorders>
              <w:top w:val="single" w:sz="2" w:space="0" w:color="BFBFBF"/>
              <w:left w:val="single" w:sz="2" w:space="0" w:color="BFBFBF"/>
              <w:bottom w:val="single" w:sz="2" w:space="0" w:color="BFBFBF"/>
              <w:right w:val="single" w:sz="2" w:space="0" w:color="BFBFBF"/>
            </w:tcBorders>
            <w:shd w:val="clear" w:color="auto" w:fill="D9E2F3"/>
            <w:tcMar>
              <w:top w:w="60" w:type="dxa"/>
              <w:left w:w="100" w:type="dxa"/>
              <w:bottom w:w="60" w:type="dxa"/>
              <w:right w:w="100" w:type="dxa"/>
            </w:tcMar>
          </w:tcPr>
          <w:p w14:paraId="0CDF3539" w14:textId="77777777" w:rsidR="00E014B7" w:rsidRPr="00232D63" w:rsidRDefault="00000000">
            <w:pPr>
              <w:jc w:val="left"/>
              <w:rPr>
                <w:sz w:val="22"/>
                <w:szCs w:val="22"/>
              </w:rPr>
            </w:pPr>
            <w:r>
              <w:rPr>
                <w:b/>
                <w:bCs/>
                <w:sz w:val="22"/>
                <w:szCs w:val="22"/>
              </w:rPr>
              <w:t># Trades</w:t>
            </w:r>
          </w:p>
        </w:tc>
      </w:tr>
      <w:tr w:rsidR="00E014B7" w14:paraId="27AB6E7F" w14:textId="77777777">
        <w:tblPrEx>
          <w:tblCellMar>
            <w:top w:w="0" w:type="dxa"/>
            <w:bottom w:w="0" w:type="dxa"/>
          </w:tblCellMar>
        </w:tblPrEx>
        <w:tc>
          <w:tcPr>
            <w:tcW w:w="24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09C87B18" w14:textId="77777777" w:rsidR="00E014B7" w:rsidRPr="00232D63" w:rsidRDefault="00000000">
            <w:pPr>
              <w:jc w:val="left"/>
              <w:rPr>
                <w:sz w:val="22"/>
                <w:szCs w:val="22"/>
              </w:rPr>
            </w:pPr>
            <w:r>
              <w:rPr>
                <w:sz w:val="22"/>
                <w:szCs w:val="22"/>
              </w:rPr>
              <w:t>14 (Wilder-equivalent)</w:t>
            </w:r>
          </w:p>
        </w:tc>
        <w:tc>
          <w:tcPr>
            <w:tcW w:w="1392"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6B26FFD6" w14:textId="77777777" w:rsidR="00E014B7" w:rsidRPr="00232D63" w:rsidRDefault="00000000">
            <w:pPr>
              <w:jc w:val="left"/>
              <w:rPr>
                <w:sz w:val="22"/>
                <w:szCs w:val="22"/>
              </w:rPr>
            </w:pPr>
            <w:r>
              <w:rPr>
                <w:sz w:val="22"/>
                <w:szCs w:val="22"/>
              </w:rPr>
              <w:t>2.26</w:t>
            </w:r>
          </w:p>
        </w:tc>
        <w:tc>
          <w:tcPr>
            <w:tcW w:w="1392"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5231B6D1" w14:textId="77777777" w:rsidR="00E014B7" w:rsidRPr="00232D63" w:rsidRDefault="00000000">
            <w:pPr>
              <w:jc w:val="left"/>
              <w:rPr>
                <w:sz w:val="22"/>
                <w:szCs w:val="22"/>
              </w:rPr>
            </w:pPr>
            <w:r>
              <w:rPr>
                <w:sz w:val="22"/>
                <w:szCs w:val="22"/>
              </w:rPr>
              <w:t>0.70</w:t>
            </w:r>
          </w:p>
        </w:tc>
        <w:tc>
          <w:tcPr>
            <w:tcW w:w="1392"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583F565A" w14:textId="77777777" w:rsidR="00E014B7" w:rsidRPr="00232D63" w:rsidRDefault="00000000">
            <w:pPr>
              <w:jc w:val="left"/>
              <w:rPr>
                <w:sz w:val="22"/>
                <w:szCs w:val="22"/>
              </w:rPr>
            </w:pPr>
            <w:r>
              <w:rPr>
                <w:sz w:val="22"/>
                <w:szCs w:val="22"/>
              </w:rPr>
              <w:t>-5.58</w:t>
            </w:r>
          </w:p>
        </w:tc>
        <w:tc>
          <w:tcPr>
            <w:tcW w:w="1392"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10E0A027" w14:textId="77777777" w:rsidR="00E014B7" w:rsidRPr="00232D63" w:rsidRDefault="00000000">
            <w:pPr>
              <w:jc w:val="left"/>
              <w:rPr>
                <w:sz w:val="22"/>
                <w:szCs w:val="22"/>
              </w:rPr>
            </w:pPr>
            <w:r>
              <w:rPr>
                <w:sz w:val="22"/>
                <w:szCs w:val="22"/>
              </w:rPr>
              <w:t>64.84</w:t>
            </w:r>
          </w:p>
        </w:tc>
        <w:tc>
          <w:tcPr>
            <w:tcW w:w="1392"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146CA966" w14:textId="77777777" w:rsidR="00E014B7" w:rsidRPr="00232D63" w:rsidRDefault="00000000">
            <w:pPr>
              <w:jc w:val="left"/>
              <w:rPr>
                <w:sz w:val="22"/>
                <w:szCs w:val="22"/>
              </w:rPr>
            </w:pPr>
            <w:r>
              <w:rPr>
                <w:sz w:val="22"/>
                <w:szCs w:val="22"/>
              </w:rPr>
              <w:t>37</w:t>
            </w:r>
          </w:p>
        </w:tc>
      </w:tr>
      <w:tr w:rsidR="00E014B7" w14:paraId="42846A17" w14:textId="77777777">
        <w:tblPrEx>
          <w:tblCellMar>
            <w:top w:w="0" w:type="dxa"/>
            <w:bottom w:w="0" w:type="dxa"/>
          </w:tblCellMar>
        </w:tblPrEx>
        <w:tc>
          <w:tcPr>
            <w:tcW w:w="24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76BAB9B4" w14:textId="77777777" w:rsidR="00E014B7" w:rsidRPr="00232D63" w:rsidRDefault="00000000">
            <w:pPr>
              <w:jc w:val="left"/>
              <w:rPr>
                <w:sz w:val="22"/>
                <w:szCs w:val="22"/>
              </w:rPr>
            </w:pPr>
            <w:r>
              <w:rPr>
                <w:sz w:val="22"/>
                <w:szCs w:val="22"/>
              </w:rPr>
              <w:t>17</w:t>
            </w:r>
          </w:p>
        </w:tc>
        <w:tc>
          <w:tcPr>
            <w:tcW w:w="1392"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747317BD" w14:textId="77777777" w:rsidR="00E014B7" w:rsidRPr="00232D63" w:rsidRDefault="00000000">
            <w:pPr>
              <w:jc w:val="left"/>
              <w:rPr>
                <w:sz w:val="22"/>
                <w:szCs w:val="22"/>
              </w:rPr>
            </w:pPr>
            <w:r>
              <w:rPr>
                <w:sz w:val="22"/>
                <w:szCs w:val="22"/>
              </w:rPr>
              <w:t>1.43</w:t>
            </w:r>
          </w:p>
        </w:tc>
        <w:tc>
          <w:tcPr>
            <w:tcW w:w="1392"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7E62967B" w14:textId="77777777" w:rsidR="00E014B7" w:rsidRPr="00232D63" w:rsidRDefault="00000000">
            <w:pPr>
              <w:jc w:val="left"/>
              <w:rPr>
                <w:sz w:val="22"/>
                <w:szCs w:val="22"/>
              </w:rPr>
            </w:pPr>
            <w:r>
              <w:rPr>
                <w:sz w:val="22"/>
                <w:szCs w:val="22"/>
              </w:rPr>
              <w:t>0.48</w:t>
            </w:r>
          </w:p>
        </w:tc>
        <w:tc>
          <w:tcPr>
            <w:tcW w:w="1392"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2733F162" w14:textId="77777777" w:rsidR="00E014B7" w:rsidRPr="00232D63" w:rsidRDefault="00000000">
            <w:pPr>
              <w:jc w:val="left"/>
              <w:rPr>
                <w:sz w:val="22"/>
                <w:szCs w:val="22"/>
              </w:rPr>
            </w:pPr>
            <w:r>
              <w:rPr>
                <w:sz w:val="22"/>
                <w:szCs w:val="22"/>
              </w:rPr>
              <w:t>-5.47</w:t>
            </w:r>
          </w:p>
        </w:tc>
        <w:tc>
          <w:tcPr>
            <w:tcW w:w="1392"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0EC00A75" w14:textId="77777777" w:rsidR="00E014B7" w:rsidRPr="00232D63" w:rsidRDefault="00000000">
            <w:pPr>
              <w:jc w:val="left"/>
              <w:rPr>
                <w:sz w:val="22"/>
                <w:szCs w:val="22"/>
              </w:rPr>
            </w:pPr>
            <w:r>
              <w:rPr>
                <w:sz w:val="22"/>
                <w:szCs w:val="22"/>
              </w:rPr>
              <w:t>66.67</w:t>
            </w:r>
          </w:p>
        </w:tc>
        <w:tc>
          <w:tcPr>
            <w:tcW w:w="1392"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785DD369" w14:textId="77777777" w:rsidR="00E014B7" w:rsidRPr="00232D63" w:rsidRDefault="00000000">
            <w:pPr>
              <w:jc w:val="left"/>
              <w:rPr>
                <w:sz w:val="22"/>
                <w:szCs w:val="22"/>
              </w:rPr>
            </w:pPr>
            <w:r>
              <w:rPr>
                <w:sz w:val="22"/>
                <w:szCs w:val="22"/>
              </w:rPr>
              <w:t>24</w:t>
            </w:r>
          </w:p>
        </w:tc>
      </w:tr>
      <w:tr w:rsidR="00E014B7" w14:paraId="78DE65E2" w14:textId="77777777">
        <w:tblPrEx>
          <w:tblCellMar>
            <w:top w:w="0" w:type="dxa"/>
            <w:bottom w:w="0" w:type="dxa"/>
          </w:tblCellMar>
        </w:tblPrEx>
        <w:tc>
          <w:tcPr>
            <w:tcW w:w="24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6CE6D370" w14:textId="77777777" w:rsidR="00E014B7" w:rsidRPr="00232D63" w:rsidRDefault="00000000">
            <w:pPr>
              <w:jc w:val="left"/>
              <w:rPr>
                <w:sz w:val="22"/>
                <w:szCs w:val="22"/>
              </w:rPr>
            </w:pPr>
            <w:r>
              <w:rPr>
                <w:sz w:val="22"/>
                <w:szCs w:val="22"/>
              </w:rPr>
              <w:t>19 (baseline)</w:t>
            </w:r>
          </w:p>
        </w:tc>
        <w:tc>
          <w:tcPr>
            <w:tcW w:w="1392"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6E4A5CC8" w14:textId="77777777" w:rsidR="00E014B7" w:rsidRPr="00232D63" w:rsidRDefault="00000000">
            <w:pPr>
              <w:jc w:val="left"/>
              <w:rPr>
                <w:sz w:val="22"/>
                <w:szCs w:val="22"/>
              </w:rPr>
            </w:pPr>
            <w:r>
              <w:rPr>
                <w:sz w:val="22"/>
                <w:szCs w:val="22"/>
              </w:rPr>
              <w:t>0.81</w:t>
            </w:r>
          </w:p>
        </w:tc>
        <w:tc>
          <w:tcPr>
            <w:tcW w:w="1392"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35D6507B" w14:textId="77777777" w:rsidR="00E014B7" w:rsidRPr="00232D63" w:rsidRDefault="00000000">
            <w:pPr>
              <w:jc w:val="left"/>
              <w:rPr>
                <w:sz w:val="22"/>
                <w:szCs w:val="22"/>
              </w:rPr>
            </w:pPr>
            <w:r>
              <w:rPr>
                <w:sz w:val="22"/>
                <w:szCs w:val="22"/>
              </w:rPr>
              <w:t>0.28</w:t>
            </w:r>
          </w:p>
        </w:tc>
        <w:tc>
          <w:tcPr>
            <w:tcW w:w="1392"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79DA40D8" w14:textId="77777777" w:rsidR="00E014B7" w:rsidRPr="00232D63" w:rsidRDefault="00000000">
            <w:pPr>
              <w:jc w:val="left"/>
              <w:rPr>
                <w:sz w:val="22"/>
                <w:szCs w:val="22"/>
              </w:rPr>
            </w:pPr>
            <w:r>
              <w:rPr>
                <w:sz w:val="22"/>
                <w:szCs w:val="22"/>
              </w:rPr>
              <w:t>-6.54</w:t>
            </w:r>
          </w:p>
        </w:tc>
        <w:tc>
          <w:tcPr>
            <w:tcW w:w="1392"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44F68738" w14:textId="77777777" w:rsidR="00E014B7" w:rsidRPr="00232D63" w:rsidRDefault="00000000">
            <w:pPr>
              <w:jc w:val="left"/>
              <w:rPr>
                <w:sz w:val="22"/>
                <w:szCs w:val="22"/>
              </w:rPr>
            </w:pPr>
            <w:r>
              <w:rPr>
                <w:sz w:val="22"/>
                <w:szCs w:val="22"/>
              </w:rPr>
              <w:t>61.11</w:t>
            </w:r>
          </w:p>
        </w:tc>
        <w:tc>
          <w:tcPr>
            <w:tcW w:w="1392"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40AE46C9" w14:textId="77777777" w:rsidR="00E014B7" w:rsidRPr="00232D63" w:rsidRDefault="00000000">
            <w:pPr>
              <w:jc w:val="left"/>
              <w:rPr>
                <w:sz w:val="22"/>
                <w:szCs w:val="22"/>
              </w:rPr>
            </w:pPr>
            <w:r>
              <w:rPr>
                <w:sz w:val="22"/>
                <w:szCs w:val="22"/>
              </w:rPr>
              <w:t>18</w:t>
            </w:r>
          </w:p>
        </w:tc>
      </w:tr>
      <w:tr w:rsidR="00E014B7" w14:paraId="0886FC5D" w14:textId="77777777">
        <w:tblPrEx>
          <w:tblCellMar>
            <w:top w:w="0" w:type="dxa"/>
            <w:bottom w:w="0" w:type="dxa"/>
          </w:tblCellMar>
        </w:tblPrEx>
        <w:tc>
          <w:tcPr>
            <w:tcW w:w="24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06F77947" w14:textId="77777777" w:rsidR="00E014B7" w:rsidRPr="00232D63" w:rsidRDefault="00000000">
            <w:pPr>
              <w:jc w:val="left"/>
              <w:rPr>
                <w:sz w:val="22"/>
                <w:szCs w:val="22"/>
              </w:rPr>
            </w:pPr>
            <w:r>
              <w:rPr>
                <w:sz w:val="22"/>
                <w:szCs w:val="22"/>
              </w:rPr>
              <w:t>21</w:t>
            </w:r>
          </w:p>
        </w:tc>
        <w:tc>
          <w:tcPr>
            <w:tcW w:w="1392"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5EF45B1A" w14:textId="77777777" w:rsidR="00E014B7" w:rsidRPr="00232D63" w:rsidRDefault="00000000">
            <w:pPr>
              <w:jc w:val="left"/>
              <w:rPr>
                <w:sz w:val="22"/>
                <w:szCs w:val="22"/>
              </w:rPr>
            </w:pPr>
            <w:r>
              <w:rPr>
                <w:sz w:val="22"/>
                <w:szCs w:val="22"/>
              </w:rPr>
              <w:t>1.15</w:t>
            </w:r>
          </w:p>
        </w:tc>
        <w:tc>
          <w:tcPr>
            <w:tcW w:w="1392"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5F57EB21" w14:textId="77777777" w:rsidR="00E014B7" w:rsidRPr="00232D63" w:rsidRDefault="00000000">
            <w:pPr>
              <w:jc w:val="left"/>
              <w:rPr>
                <w:sz w:val="22"/>
                <w:szCs w:val="22"/>
              </w:rPr>
            </w:pPr>
            <w:r>
              <w:rPr>
                <w:sz w:val="22"/>
                <w:szCs w:val="22"/>
              </w:rPr>
              <w:t>0.46</w:t>
            </w:r>
          </w:p>
        </w:tc>
        <w:tc>
          <w:tcPr>
            <w:tcW w:w="1392"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4AE44667" w14:textId="77777777" w:rsidR="00E014B7" w:rsidRPr="00232D63" w:rsidRDefault="00000000">
            <w:pPr>
              <w:jc w:val="left"/>
              <w:rPr>
                <w:sz w:val="22"/>
                <w:szCs w:val="22"/>
              </w:rPr>
            </w:pPr>
            <w:r>
              <w:rPr>
                <w:sz w:val="22"/>
                <w:szCs w:val="22"/>
              </w:rPr>
              <w:t>-2.90</w:t>
            </w:r>
          </w:p>
        </w:tc>
        <w:tc>
          <w:tcPr>
            <w:tcW w:w="1392"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326DA919" w14:textId="77777777" w:rsidR="00E014B7" w:rsidRPr="00232D63" w:rsidRDefault="00000000">
            <w:pPr>
              <w:jc w:val="left"/>
              <w:rPr>
                <w:sz w:val="22"/>
                <w:szCs w:val="22"/>
              </w:rPr>
            </w:pPr>
            <w:r>
              <w:rPr>
                <w:sz w:val="22"/>
                <w:szCs w:val="22"/>
              </w:rPr>
              <w:t>69.23</w:t>
            </w:r>
          </w:p>
        </w:tc>
        <w:tc>
          <w:tcPr>
            <w:tcW w:w="1392"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33FCE918" w14:textId="77777777" w:rsidR="00E014B7" w:rsidRPr="00232D63" w:rsidRDefault="00000000">
            <w:pPr>
              <w:jc w:val="left"/>
              <w:rPr>
                <w:sz w:val="22"/>
                <w:szCs w:val="22"/>
              </w:rPr>
            </w:pPr>
            <w:r>
              <w:rPr>
                <w:sz w:val="22"/>
                <w:szCs w:val="22"/>
              </w:rPr>
              <w:t>13</w:t>
            </w:r>
          </w:p>
        </w:tc>
      </w:tr>
      <w:tr w:rsidR="00E014B7" w14:paraId="7C900A0C" w14:textId="77777777">
        <w:tblPrEx>
          <w:tblCellMar>
            <w:top w:w="0" w:type="dxa"/>
            <w:bottom w:w="0" w:type="dxa"/>
          </w:tblCellMar>
        </w:tblPrEx>
        <w:tc>
          <w:tcPr>
            <w:tcW w:w="24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3D8C2991" w14:textId="77777777" w:rsidR="00E014B7" w:rsidRPr="00232D63" w:rsidRDefault="00000000">
            <w:pPr>
              <w:jc w:val="left"/>
              <w:rPr>
                <w:sz w:val="22"/>
                <w:szCs w:val="22"/>
              </w:rPr>
            </w:pPr>
            <w:r>
              <w:rPr>
                <w:sz w:val="22"/>
                <w:szCs w:val="22"/>
              </w:rPr>
              <w:t>25</w:t>
            </w:r>
          </w:p>
        </w:tc>
        <w:tc>
          <w:tcPr>
            <w:tcW w:w="1392"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452378D7" w14:textId="77777777" w:rsidR="00E014B7" w:rsidRPr="00232D63" w:rsidRDefault="00000000">
            <w:pPr>
              <w:jc w:val="left"/>
              <w:rPr>
                <w:sz w:val="22"/>
                <w:szCs w:val="22"/>
              </w:rPr>
            </w:pPr>
            <w:r>
              <w:rPr>
                <w:sz w:val="22"/>
                <w:szCs w:val="22"/>
              </w:rPr>
              <w:t>1.29</w:t>
            </w:r>
          </w:p>
        </w:tc>
        <w:tc>
          <w:tcPr>
            <w:tcW w:w="1392"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7CDFAFC9" w14:textId="77777777" w:rsidR="00E014B7" w:rsidRPr="00232D63" w:rsidRDefault="00000000">
            <w:pPr>
              <w:jc w:val="left"/>
              <w:rPr>
                <w:sz w:val="22"/>
                <w:szCs w:val="22"/>
              </w:rPr>
            </w:pPr>
            <w:r>
              <w:rPr>
                <w:sz w:val="22"/>
                <w:szCs w:val="22"/>
              </w:rPr>
              <w:t>0.51</w:t>
            </w:r>
          </w:p>
        </w:tc>
        <w:tc>
          <w:tcPr>
            <w:tcW w:w="1392"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2C67B080" w14:textId="77777777" w:rsidR="00E014B7" w:rsidRPr="00232D63" w:rsidRDefault="00000000">
            <w:pPr>
              <w:jc w:val="left"/>
              <w:rPr>
                <w:sz w:val="22"/>
                <w:szCs w:val="22"/>
              </w:rPr>
            </w:pPr>
            <w:r>
              <w:rPr>
                <w:sz w:val="22"/>
                <w:szCs w:val="22"/>
              </w:rPr>
              <w:t>-2.90</w:t>
            </w:r>
          </w:p>
        </w:tc>
        <w:tc>
          <w:tcPr>
            <w:tcW w:w="1392"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20EAE95B" w14:textId="77777777" w:rsidR="00E014B7" w:rsidRPr="00232D63" w:rsidRDefault="00000000">
            <w:pPr>
              <w:jc w:val="left"/>
              <w:rPr>
                <w:sz w:val="22"/>
                <w:szCs w:val="22"/>
              </w:rPr>
            </w:pPr>
            <w:r>
              <w:rPr>
                <w:sz w:val="22"/>
                <w:szCs w:val="22"/>
              </w:rPr>
              <w:t>70.00</w:t>
            </w:r>
          </w:p>
        </w:tc>
        <w:tc>
          <w:tcPr>
            <w:tcW w:w="1392"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6F070D24" w14:textId="77777777" w:rsidR="00E014B7" w:rsidRPr="00232D63" w:rsidRDefault="00000000">
            <w:pPr>
              <w:jc w:val="left"/>
              <w:rPr>
                <w:sz w:val="22"/>
                <w:szCs w:val="22"/>
              </w:rPr>
            </w:pPr>
            <w:r>
              <w:rPr>
                <w:sz w:val="22"/>
                <w:szCs w:val="22"/>
              </w:rPr>
              <w:t>10</w:t>
            </w:r>
          </w:p>
        </w:tc>
      </w:tr>
    </w:tbl>
    <w:p w14:paraId="274A8754" w14:textId="77777777" w:rsidR="00232D63" w:rsidRDefault="00232D63">
      <w:pPr>
        <w:spacing w:before="40" w:after="40"/>
        <w:rPr>
          <w:i/>
          <w:iCs/>
          <w:sz w:val="20"/>
          <w:szCs w:val="20"/>
        </w:rPr>
      </w:pPr>
    </w:p>
    <w:p w14:paraId="3CDE64D2" w14:textId="0B466983" w:rsidR="00E014B7" w:rsidRDefault="00000000">
      <w:pPr>
        <w:spacing w:before="40" w:after="40"/>
        <w:rPr>
          <w:i/>
          <w:iCs/>
          <w:sz w:val="20"/>
          <w:szCs w:val="20"/>
        </w:rPr>
      </w:pPr>
      <w:r>
        <w:rPr>
          <w:i/>
          <w:iCs/>
          <w:sz w:val="20"/>
          <w:szCs w:val="20"/>
        </w:rPr>
        <w:t>Console output (evidence):</w:t>
      </w:r>
    </w:p>
    <w:p w14:paraId="174348A4" w14:textId="77777777" w:rsidR="00232D63" w:rsidRDefault="00232D63">
      <w:pPr>
        <w:spacing w:before="40" w:after="40"/>
      </w:pPr>
    </w:p>
    <w:p w14:paraId="3ACEACDF" w14:textId="3FAAC0FC" w:rsidR="00E014B7" w:rsidRDefault="00000000" w:rsidP="00232D63">
      <w:pPr>
        <w:keepNext/>
        <w:keepLines/>
        <w:spacing w:before="160" w:after="40"/>
        <w:jc w:val="left"/>
      </w:pPr>
      <w:r>
        <w:rPr>
          <w:noProof/>
        </w:rPr>
        <w:drawing>
          <wp:inline distT="0" distB="0" distL="0" distR="0" wp14:anchorId="33B78F34" wp14:editId="2A9151B0">
            <wp:extent cx="1561605" cy="3157035"/>
            <wp:effectExtent l="0" t="0" r="635" b="5715"/>
            <wp:docPr id="2007336509" name="Picture 2007336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1573570" cy="3181224"/>
                    </a:xfrm>
                    <a:prstGeom prst="rect">
                      <a:avLst/>
                    </a:prstGeom>
                  </pic:spPr>
                </pic:pic>
              </a:graphicData>
            </a:graphic>
          </wp:inline>
        </w:drawing>
      </w:r>
      <w:r>
        <w:t xml:space="preserve">      </w:t>
      </w:r>
      <w:r>
        <w:rPr>
          <w:noProof/>
        </w:rPr>
        <w:drawing>
          <wp:inline distT="0" distB="0" distL="0" distR="0" wp14:anchorId="1CE8864C" wp14:editId="3CC15FBC">
            <wp:extent cx="2012868" cy="3148619"/>
            <wp:effectExtent l="0" t="0" r="6985" b="0"/>
            <wp:docPr id="574310676" name="Picture 574310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023043" cy="3164535"/>
                    </a:xfrm>
                    <a:prstGeom prst="rect">
                      <a:avLst/>
                    </a:prstGeom>
                  </pic:spPr>
                </pic:pic>
              </a:graphicData>
            </a:graphic>
          </wp:inline>
        </w:drawing>
      </w:r>
      <w:r>
        <w:t xml:space="preserve">   </w:t>
      </w:r>
      <w:r>
        <w:rPr>
          <w:noProof/>
        </w:rPr>
        <w:drawing>
          <wp:inline distT="0" distB="0" distL="0" distR="0" wp14:anchorId="14BA596B" wp14:editId="2D005943">
            <wp:extent cx="1989117" cy="3151334"/>
            <wp:effectExtent l="0" t="0" r="0" b="0"/>
            <wp:docPr id="107100277" name="Picture 107100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1990836" cy="3154058"/>
                    </a:xfrm>
                    <a:prstGeom prst="rect">
                      <a:avLst/>
                    </a:prstGeom>
                  </pic:spPr>
                </pic:pic>
              </a:graphicData>
            </a:graphic>
          </wp:inline>
        </w:drawing>
      </w:r>
    </w:p>
    <w:p w14:paraId="25CAC606" w14:textId="1B88CEB1" w:rsidR="00E014B7" w:rsidRDefault="00232D63" w:rsidP="00232D63">
      <w:pPr>
        <w:keepLines/>
        <w:spacing w:after="200"/>
      </w:pPr>
      <w:r>
        <w:rPr>
          <w:i/>
          <w:iCs/>
          <w:sz w:val="18"/>
          <w:szCs w:val="18"/>
        </w:rPr>
        <w:t xml:space="preserve">Output -SPY: RSI (span = 14)</w:t>
        <w:tab/>
        <w:t xml:space="preserve">        Output- SPY: RSI (span = 17)</w:t>
        <w:tab/>
        <w:tab/>
        <w:t xml:space="preserve">Output – SPY: RSI (span 19) </w:t>
      </w:r>
    </w:p>
    <w:p w14:paraId="6F1B93F1" w14:textId="1B3AF419" w:rsidR="00E014B7" w:rsidRDefault="00E014B7">
      <w:pPr>
        <w:keepNext/>
        <w:keepLines/>
        <w:spacing w:before="160" w:after="40"/>
        <w:jc w:val="center"/>
      </w:pPr>
    </w:p>
    <w:p w14:paraId="1007747F" w14:textId="3CCDDCB9" w:rsidR="00E014B7" w:rsidRDefault="00E014B7">
      <w:pPr>
        <w:keepLines/>
        <w:spacing w:after="200"/>
        <w:jc w:val="center"/>
      </w:pPr>
    </w:p>
    <w:p w14:paraId="501342E0" w14:textId="60BC4594" w:rsidR="00E014B7" w:rsidRDefault="00E014B7">
      <w:pPr>
        <w:keepLines/>
        <w:spacing w:after="200"/>
        <w:jc w:val="center"/>
      </w:pPr>
    </w:p>
    <w:p w14:paraId="0DF97327" w14:textId="0EE48DCA" w:rsidR="00E014B7" w:rsidRDefault="00000000" w:rsidP="00F04194">
      <w:pPr>
        <w:keepNext/>
        <w:keepLines/>
        <w:spacing w:before="160" w:after="40"/>
        <w:jc w:val="left"/>
      </w:pPr>
      <w:r>
        <w:rPr>
          <w:noProof/>
        </w:rPr>
        <w:lastRenderedPageBreak/>
        <w:drawing>
          <wp:inline distT="0" distB="0" distL="0" distR="0" wp14:anchorId="71D81281" wp14:editId="327B153C">
            <wp:extent cx="2594758" cy="3229032"/>
            <wp:effectExtent l="0" t="0" r="0" b="0"/>
            <wp:docPr id="2085371734" name="Picture 2085371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2602097" cy="3238165"/>
                    </a:xfrm>
                    <a:prstGeom prst="rect">
                      <a:avLst/>
                    </a:prstGeom>
                  </pic:spPr>
                </pic:pic>
              </a:graphicData>
            </a:graphic>
          </wp:inline>
        </w:drawing>
      </w:r>
      <w:r>
        <w:t xml:space="preserve">             </w:t>
      </w:r>
      <w:r>
        <w:rPr>
          <w:noProof/>
        </w:rPr>
        <w:drawing>
          <wp:inline distT="0" distB="0" distL="0" distR="0" wp14:anchorId="39E16E3B" wp14:editId="653A3B9F">
            <wp:extent cx="2857920" cy="3234979"/>
            <wp:effectExtent l="0" t="0" r="0" b="3810"/>
            <wp:docPr id="388626154" name="Picture 388626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2877073" cy="3256659"/>
                    </a:xfrm>
                    <a:prstGeom prst="rect">
                      <a:avLst/>
                    </a:prstGeom>
                  </pic:spPr>
                </pic:pic>
              </a:graphicData>
            </a:graphic>
          </wp:inline>
        </w:drawing>
      </w:r>
    </w:p>
    <w:p w14:paraId="35C36899" w14:textId="514CCAEF" w:rsidR="00E014B7" w:rsidRDefault="00F04194" w:rsidP="00F04194">
      <w:pPr>
        <w:keepLines/>
        <w:spacing w:after="200"/>
        <w:ind w:firstLine="720"/>
      </w:pPr>
      <w:r>
        <w:rPr>
          <w:i/>
          <w:iCs/>
          <w:sz w:val="18"/>
          <w:szCs w:val="18"/>
        </w:rPr>
        <w:t xml:space="preserve">Output -SPY: RSI (span = 21) </w:t>
        <w:tab/>
        <w:tab/>
        <w:tab/>
        <w:tab/>
        <w:t>Output -SPY: RSI (span = 25)</w:t>
      </w:r>
    </w:p>
    <w:p w14:paraId="58E67363" w14:textId="69CBFA43" w:rsidR="00E014B7" w:rsidRDefault="00E014B7" w:rsidP="00F04194">
      <w:pPr>
        <w:keepLines/>
        <w:spacing w:after="200"/>
      </w:pPr>
    </w:p>
    <w:p w14:paraId="1BE58C3C" w14:textId="77777777" w:rsidR="00E014B7" w:rsidRPr="00E6657E" w:rsidRDefault="00000000">
      <w:pPr>
        <w:spacing w:before="120" w:after="120" w:line="360" w:lineRule="auto"/>
        <w:rPr>
          <w:sz w:val="22"/>
          <w:szCs w:val="22"/>
        </w:rPr>
      </w:pPr>
      <w:r>
        <w:rPr>
          <w:sz w:val="22"/>
          <w:szCs w:val="22"/>
        </w:rPr>
        <w:t>For a cross-ticker reference point, the same spans were also run on the individual-stock baseline (TSLA); the span-19 row is the same run already reported in Table 1b, repeated here for direct comparison against the SPY sweep above:</w:t>
      </w:r>
    </w:p>
    <w:p w14:paraId="5041A985" w14:textId="50618D61" w:rsidR="00E014B7" w:rsidRPr="00E6657E" w:rsidRDefault="00000000">
      <w:pPr>
        <w:spacing w:before="120" w:after="80"/>
        <w:rPr>
          <w:sz w:val="22"/>
          <w:szCs w:val="22"/>
        </w:rPr>
      </w:pPr>
      <w:r>
        <w:rPr>
          <w:b/>
          <w:bCs/>
          <w:i/>
          <w:iCs/>
          <w:sz w:val="22"/>
          <w:szCs w:val="22"/>
        </w:rPr>
        <w:t xml:space="preserve">Table 2b. RSI performance as the EMA smoothing span varies -Tesla (TSLA), baseline = 19.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392"/>
        <w:gridCol w:w="1392"/>
        <w:gridCol w:w="1392"/>
        <w:gridCol w:w="1392"/>
        <w:gridCol w:w="1392"/>
      </w:tblGrid>
      <w:tr w:rsidR="00E014B7" w:rsidRPr="00E6657E" w14:paraId="01833469" w14:textId="77777777">
        <w:tblPrEx>
          <w:tblCellMar>
            <w:top w:w="0" w:type="dxa"/>
            <w:bottom w:w="0" w:type="dxa"/>
          </w:tblCellMar>
        </w:tblPrEx>
        <w:trPr>
          <w:tblHeader/>
        </w:trPr>
        <w:tc>
          <w:tcPr>
            <w:tcW w:w="2400" w:type="dxa"/>
            <w:tcBorders>
              <w:top w:val="single" w:sz="2" w:space="0" w:color="BFBFBF"/>
              <w:left w:val="single" w:sz="2" w:space="0" w:color="BFBFBF"/>
              <w:bottom w:val="single" w:sz="2" w:space="0" w:color="BFBFBF"/>
              <w:right w:val="single" w:sz="2" w:space="0" w:color="BFBFBF"/>
            </w:tcBorders>
            <w:shd w:val="clear" w:color="auto" w:fill="D9E2F3"/>
            <w:tcMar>
              <w:top w:w="60" w:type="dxa"/>
              <w:left w:w="100" w:type="dxa"/>
              <w:bottom w:w="60" w:type="dxa"/>
              <w:right w:w="100" w:type="dxa"/>
            </w:tcMar>
          </w:tcPr>
          <w:p w14:paraId="0211375A" w14:textId="77777777" w:rsidR="00E014B7" w:rsidRPr="00E6657E" w:rsidRDefault="00000000">
            <w:pPr>
              <w:jc w:val="left"/>
              <w:rPr>
                <w:sz w:val="22"/>
                <w:szCs w:val="22"/>
              </w:rPr>
            </w:pPr>
            <w:r>
              <w:rPr>
                <w:b/>
                <w:bCs/>
                <w:sz w:val="22"/>
                <w:szCs w:val="22"/>
              </w:rPr>
              <w:t>Span</w:t>
            </w:r>
          </w:p>
        </w:tc>
        <w:tc>
          <w:tcPr>
            <w:tcW w:w="1392" w:type="dxa"/>
            <w:tcBorders>
              <w:top w:val="single" w:sz="2" w:space="0" w:color="BFBFBF"/>
              <w:left w:val="single" w:sz="2" w:space="0" w:color="BFBFBF"/>
              <w:bottom w:val="single" w:sz="2" w:space="0" w:color="BFBFBF"/>
              <w:right w:val="single" w:sz="2" w:space="0" w:color="BFBFBF"/>
            </w:tcBorders>
            <w:shd w:val="clear" w:color="auto" w:fill="D9E2F3"/>
            <w:tcMar>
              <w:top w:w="60" w:type="dxa"/>
              <w:left w:w="100" w:type="dxa"/>
              <w:bottom w:w="60" w:type="dxa"/>
              <w:right w:w="100" w:type="dxa"/>
            </w:tcMar>
          </w:tcPr>
          <w:p w14:paraId="6985179D" w14:textId="77777777" w:rsidR="00E014B7" w:rsidRPr="00E6657E" w:rsidRDefault="00000000">
            <w:pPr>
              <w:jc w:val="left"/>
              <w:rPr>
                <w:sz w:val="22"/>
                <w:szCs w:val="22"/>
              </w:rPr>
            </w:pPr>
            <w:r>
              <w:rPr>
                <w:b/>
                <w:bCs/>
                <w:sz w:val="22"/>
                <w:szCs w:val="22"/>
              </w:rPr>
              <w:t>CAGR (%)</w:t>
            </w:r>
          </w:p>
        </w:tc>
        <w:tc>
          <w:tcPr>
            <w:tcW w:w="1392" w:type="dxa"/>
            <w:tcBorders>
              <w:top w:val="single" w:sz="2" w:space="0" w:color="BFBFBF"/>
              <w:left w:val="single" w:sz="2" w:space="0" w:color="BFBFBF"/>
              <w:bottom w:val="single" w:sz="2" w:space="0" w:color="BFBFBF"/>
              <w:right w:val="single" w:sz="2" w:space="0" w:color="BFBFBF"/>
            </w:tcBorders>
            <w:shd w:val="clear" w:color="auto" w:fill="D9E2F3"/>
            <w:tcMar>
              <w:top w:w="60" w:type="dxa"/>
              <w:left w:w="100" w:type="dxa"/>
              <w:bottom w:w="60" w:type="dxa"/>
              <w:right w:w="100" w:type="dxa"/>
            </w:tcMar>
          </w:tcPr>
          <w:p w14:paraId="31E7CA6A" w14:textId="77777777" w:rsidR="00E014B7" w:rsidRPr="00E6657E" w:rsidRDefault="00000000">
            <w:pPr>
              <w:jc w:val="left"/>
              <w:rPr>
                <w:sz w:val="22"/>
                <w:szCs w:val="22"/>
              </w:rPr>
            </w:pPr>
            <w:r>
              <w:rPr>
                <w:b/>
                <w:bCs/>
                <w:sz w:val="22"/>
                <w:szCs w:val="22"/>
              </w:rPr>
              <w:t>Sharpe Ratio</w:t>
            </w:r>
          </w:p>
        </w:tc>
        <w:tc>
          <w:tcPr>
            <w:tcW w:w="1392" w:type="dxa"/>
            <w:tcBorders>
              <w:top w:val="single" w:sz="2" w:space="0" w:color="BFBFBF"/>
              <w:left w:val="single" w:sz="2" w:space="0" w:color="BFBFBF"/>
              <w:bottom w:val="single" w:sz="2" w:space="0" w:color="BFBFBF"/>
              <w:right w:val="single" w:sz="2" w:space="0" w:color="BFBFBF"/>
            </w:tcBorders>
            <w:shd w:val="clear" w:color="auto" w:fill="D9E2F3"/>
            <w:tcMar>
              <w:top w:w="60" w:type="dxa"/>
              <w:left w:w="100" w:type="dxa"/>
              <w:bottom w:w="60" w:type="dxa"/>
              <w:right w:w="100" w:type="dxa"/>
            </w:tcMar>
          </w:tcPr>
          <w:p w14:paraId="244D0FF6" w14:textId="77777777" w:rsidR="00E014B7" w:rsidRPr="00E6657E" w:rsidRDefault="00000000">
            <w:pPr>
              <w:jc w:val="left"/>
              <w:rPr>
                <w:sz w:val="22"/>
                <w:szCs w:val="22"/>
              </w:rPr>
            </w:pPr>
            <w:r>
              <w:rPr>
                <w:b/>
                <w:bCs/>
                <w:sz w:val="22"/>
                <w:szCs w:val="22"/>
              </w:rPr>
              <w:t>Max Drawdown (%)</w:t>
            </w:r>
          </w:p>
        </w:tc>
        <w:tc>
          <w:tcPr>
            <w:tcW w:w="1392" w:type="dxa"/>
            <w:tcBorders>
              <w:top w:val="single" w:sz="2" w:space="0" w:color="BFBFBF"/>
              <w:left w:val="single" w:sz="2" w:space="0" w:color="BFBFBF"/>
              <w:bottom w:val="single" w:sz="2" w:space="0" w:color="BFBFBF"/>
              <w:right w:val="single" w:sz="2" w:space="0" w:color="BFBFBF"/>
            </w:tcBorders>
            <w:shd w:val="clear" w:color="auto" w:fill="D9E2F3"/>
            <w:tcMar>
              <w:top w:w="60" w:type="dxa"/>
              <w:left w:w="100" w:type="dxa"/>
              <w:bottom w:w="60" w:type="dxa"/>
              <w:right w:w="100" w:type="dxa"/>
            </w:tcMar>
          </w:tcPr>
          <w:p w14:paraId="3B6A26D6" w14:textId="77777777" w:rsidR="00E014B7" w:rsidRPr="00E6657E" w:rsidRDefault="00000000">
            <w:pPr>
              <w:jc w:val="left"/>
              <w:rPr>
                <w:sz w:val="22"/>
                <w:szCs w:val="22"/>
              </w:rPr>
            </w:pPr>
            <w:r>
              <w:rPr>
                <w:b/>
                <w:bCs/>
                <w:sz w:val="22"/>
                <w:szCs w:val="22"/>
              </w:rPr>
              <w:t>Win Rate (%)</w:t>
            </w:r>
          </w:p>
        </w:tc>
        <w:tc>
          <w:tcPr>
            <w:tcW w:w="1392" w:type="dxa"/>
            <w:tcBorders>
              <w:top w:val="single" w:sz="2" w:space="0" w:color="BFBFBF"/>
              <w:left w:val="single" w:sz="2" w:space="0" w:color="BFBFBF"/>
              <w:bottom w:val="single" w:sz="2" w:space="0" w:color="BFBFBF"/>
              <w:right w:val="single" w:sz="2" w:space="0" w:color="BFBFBF"/>
            </w:tcBorders>
            <w:shd w:val="clear" w:color="auto" w:fill="D9E2F3"/>
            <w:tcMar>
              <w:top w:w="60" w:type="dxa"/>
              <w:left w:w="100" w:type="dxa"/>
              <w:bottom w:w="60" w:type="dxa"/>
              <w:right w:w="100" w:type="dxa"/>
            </w:tcMar>
          </w:tcPr>
          <w:p w14:paraId="7260AABE" w14:textId="77777777" w:rsidR="00E014B7" w:rsidRPr="00E6657E" w:rsidRDefault="00000000">
            <w:pPr>
              <w:jc w:val="left"/>
              <w:rPr>
                <w:sz w:val="22"/>
                <w:szCs w:val="22"/>
              </w:rPr>
            </w:pPr>
            <w:r>
              <w:rPr>
                <w:b/>
                <w:bCs/>
                <w:sz w:val="22"/>
                <w:szCs w:val="22"/>
              </w:rPr>
              <w:t># Trades</w:t>
            </w:r>
          </w:p>
        </w:tc>
      </w:tr>
      <w:tr w:rsidR="00E014B7" w:rsidRPr="00E6657E" w14:paraId="73B6655B" w14:textId="77777777">
        <w:tblPrEx>
          <w:tblCellMar>
            <w:top w:w="0" w:type="dxa"/>
            <w:bottom w:w="0" w:type="dxa"/>
          </w:tblCellMar>
        </w:tblPrEx>
        <w:tc>
          <w:tcPr>
            <w:tcW w:w="24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217E5D83" w14:textId="77777777" w:rsidR="00E014B7" w:rsidRPr="00E6657E" w:rsidRDefault="00000000">
            <w:pPr>
              <w:jc w:val="left"/>
              <w:rPr>
                <w:sz w:val="22"/>
                <w:szCs w:val="22"/>
              </w:rPr>
            </w:pPr>
            <w:r>
              <w:rPr>
                <w:sz w:val="22"/>
                <w:szCs w:val="22"/>
              </w:rPr>
              <w:t>14 (Wilder-equivalent)</w:t>
            </w:r>
          </w:p>
        </w:tc>
        <w:tc>
          <w:tcPr>
            <w:tcW w:w="1392"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07D63B5E" w14:textId="77777777" w:rsidR="00E014B7" w:rsidRPr="00E6657E" w:rsidRDefault="00000000">
            <w:pPr>
              <w:jc w:val="left"/>
              <w:rPr>
                <w:sz w:val="22"/>
                <w:szCs w:val="22"/>
              </w:rPr>
            </w:pPr>
            <w:r>
              <w:rPr>
                <w:sz w:val="22"/>
                <w:szCs w:val="22"/>
              </w:rPr>
              <w:t>0.65</w:t>
            </w:r>
          </w:p>
        </w:tc>
        <w:tc>
          <w:tcPr>
            <w:tcW w:w="1392"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40B03CC8" w14:textId="77777777" w:rsidR="00E014B7" w:rsidRPr="00E6657E" w:rsidRDefault="00000000">
            <w:pPr>
              <w:jc w:val="left"/>
              <w:rPr>
                <w:sz w:val="22"/>
                <w:szCs w:val="22"/>
              </w:rPr>
            </w:pPr>
            <w:r>
              <w:rPr>
                <w:sz w:val="22"/>
                <w:szCs w:val="22"/>
              </w:rPr>
              <w:t>0.12</w:t>
            </w:r>
          </w:p>
        </w:tc>
        <w:tc>
          <w:tcPr>
            <w:tcW w:w="1392"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4418AC9F" w14:textId="77777777" w:rsidR="00E014B7" w:rsidRPr="00E6657E" w:rsidRDefault="00000000">
            <w:pPr>
              <w:jc w:val="left"/>
              <w:rPr>
                <w:sz w:val="22"/>
                <w:szCs w:val="22"/>
              </w:rPr>
            </w:pPr>
            <w:r>
              <w:rPr>
                <w:sz w:val="22"/>
                <w:szCs w:val="22"/>
              </w:rPr>
              <w:t>-23.85</w:t>
            </w:r>
          </w:p>
        </w:tc>
        <w:tc>
          <w:tcPr>
            <w:tcW w:w="1392"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01A31766" w14:textId="77777777" w:rsidR="00E014B7" w:rsidRPr="00E6657E" w:rsidRDefault="00000000">
            <w:pPr>
              <w:jc w:val="left"/>
              <w:rPr>
                <w:sz w:val="22"/>
                <w:szCs w:val="22"/>
              </w:rPr>
            </w:pPr>
            <w:r>
              <w:rPr>
                <w:sz w:val="22"/>
                <w:szCs w:val="22"/>
              </w:rPr>
              <w:t>65.00</w:t>
            </w:r>
          </w:p>
        </w:tc>
        <w:tc>
          <w:tcPr>
            <w:tcW w:w="1392"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68C54A0B" w14:textId="77777777" w:rsidR="00E014B7" w:rsidRPr="00E6657E" w:rsidRDefault="00000000">
            <w:pPr>
              <w:jc w:val="left"/>
              <w:rPr>
                <w:sz w:val="22"/>
                <w:szCs w:val="22"/>
              </w:rPr>
            </w:pPr>
            <w:r>
              <w:rPr>
                <w:sz w:val="22"/>
                <w:szCs w:val="22"/>
              </w:rPr>
              <w:t>20</w:t>
            </w:r>
          </w:p>
        </w:tc>
      </w:tr>
      <w:tr w:rsidR="00E014B7" w:rsidRPr="00E6657E" w14:paraId="392B5ACB" w14:textId="77777777">
        <w:tblPrEx>
          <w:tblCellMar>
            <w:top w:w="0" w:type="dxa"/>
            <w:bottom w:w="0" w:type="dxa"/>
          </w:tblCellMar>
        </w:tblPrEx>
        <w:tc>
          <w:tcPr>
            <w:tcW w:w="24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375B45CD" w14:textId="77777777" w:rsidR="00E014B7" w:rsidRPr="00E6657E" w:rsidRDefault="00000000">
            <w:pPr>
              <w:jc w:val="left"/>
              <w:rPr>
                <w:sz w:val="22"/>
                <w:szCs w:val="22"/>
              </w:rPr>
            </w:pPr>
            <w:r>
              <w:rPr>
                <w:sz w:val="22"/>
                <w:szCs w:val="22"/>
              </w:rPr>
              <w:t>17</w:t>
            </w:r>
          </w:p>
        </w:tc>
        <w:tc>
          <w:tcPr>
            <w:tcW w:w="1392"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4391991F" w14:textId="77777777" w:rsidR="00E014B7" w:rsidRPr="00E6657E" w:rsidRDefault="00000000">
            <w:pPr>
              <w:jc w:val="left"/>
              <w:rPr>
                <w:sz w:val="22"/>
                <w:szCs w:val="22"/>
              </w:rPr>
            </w:pPr>
            <w:r>
              <w:rPr>
                <w:sz w:val="22"/>
                <w:szCs w:val="22"/>
              </w:rPr>
              <w:t>3.91</w:t>
            </w:r>
          </w:p>
        </w:tc>
        <w:tc>
          <w:tcPr>
            <w:tcW w:w="1392"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43AC1753" w14:textId="77777777" w:rsidR="00E014B7" w:rsidRPr="00E6657E" w:rsidRDefault="00000000">
            <w:pPr>
              <w:jc w:val="left"/>
              <w:rPr>
                <w:sz w:val="22"/>
                <w:szCs w:val="22"/>
              </w:rPr>
            </w:pPr>
            <w:r>
              <w:rPr>
                <w:sz w:val="22"/>
                <w:szCs w:val="22"/>
              </w:rPr>
              <w:t>0.50</w:t>
            </w:r>
          </w:p>
        </w:tc>
        <w:tc>
          <w:tcPr>
            <w:tcW w:w="1392"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3C07958F" w14:textId="77777777" w:rsidR="00E014B7" w:rsidRPr="00E6657E" w:rsidRDefault="00000000">
            <w:pPr>
              <w:jc w:val="left"/>
              <w:rPr>
                <w:sz w:val="22"/>
                <w:szCs w:val="22"/>
              </w:rPr>
            </w:pPr>
            <w:r>
              <w:rPr>
                <w:sz w:val="22"/>
                <w:szCs w:val="22"/>
              </w:rPr>
              <w:t>-14.69</w:t>
            </w:r>
          </w:p>
        </w:tc>
        <w:tc>
          <w:tcPr>
            <w:tcW w:w="1392"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0A015097" w14:textId="77777777" w:rsidR="00E014B7" w:rsidRPr="00E6657E" w:rsidRDefault="00000000">
            <w:pPr>
              <w:jc w:val="left"/>
              <w:rPr>
                <w:sz w:val="22"/>
                <w:szCs w:val="22"/>
              </w:rPr>
            </w:pPr>
            <w:r>
              <w:rPr>
                <w:sz w:val="22"/>
                <w:szCs w:val="22"/>
              </w:rPr>
              <w:t>66.67</w:t>
            </w:r>
          </w:p>
        </w:tc>
        <w:tc>
          <w:tcPr>
            <w:tcW w:w="1392"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6F7D68D3" w14:textId="77777777" w:rsidR="00E014B7" w:rsidRPr="00E6657E" w:rsidRDefault="00000000">
            <w:pPr>
              <w:jc w:val="left"/>
              <w:rPr>
                <w:sz w:val="22"/>
                <w:szCs w:val="22"/>
              </w:rPr>
            </w:pPr>
            <w:r>
              <w:rPr>
                <w:sz w:val="22"/>
                <w:szCs w:val="22"/>
              </w:rPr>
              <w:t>15</w:t>
            </w:r>
          </w:p>
        </w:tc>
      </w:tr>
      <w:tr w:rsidR="00E014B7" w:rsidRPr="00E6657E" w14:paraId="34574244" w14:textId="77777777">
        <w:tblPrEx>
          <w:tblCellMar>
            <w:top w:w="0" w:type="dxa"/>
            <w:bottom w:w="0" w:type="dxa"/>
          </w:tblCellMar>
        </w:tblPrEx>
        <w:tc>
          <w:tcPr>
            <w:tcW w:w="24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4F46E633" w14:textId="77777777" w:rsidR="00E014B7" w:rsidRPr="00E6657E" w:rsidRDefault="00000000">
            <w:pPr>
              <w:jc w:val="left"/>
              <w:rPr>
                <w:sz w:val="22"/>
                <w:szCs w:val="22"/>
              </w:rPr>
            </w:pPr>
            <w:r>
              <w:rPr>
                <w:sz w:val="22"/>
                <w:szCs w:val="22"/>
              </w:rPr>
              <w:t>19 (baseline)</w:t>
            </w:r>
          </w:p>
        </w:tc>
        <w:tc>
          <w:tcPr>
            <w:tcW w:w="1392"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6DFA252A" w14:textId="77777777" w:rsidR="00E014B7" w:rsidRPr="00E6657E" w:rsidRDefault="00000000">
            <w:pPr>
              <w:jc w:val="left"/>
              <w:rPr>
                <w:sz w:val="22"/>
                <w:szCs w:val="22"/>
              </w:rPr>
            </w:pPr>
            <w:r>
              <w:rPr>
                <w:sz w:val="22"/>
                <w:szCs w:val="22"/>
              </w:rPr>
              <w:t>6.25</w:t>
            </w:r>
          </w:p>
        </w:tc>
        <w:tc>
          <w:tcPr>
            <w:tcW w:w="1392"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3070B904" w14:textId="77777777" w:rsidR="00E014B7" w:rsidRPr="00E6657E" w:rsidRDefault="00000000">
            <w:pPr>
              <w:jc w:val="left"/>
              <w:rPr>
                <w:sz w:val="22"/>
                <w:szCs w:val="22"/>
              </w:rPr>
            </w:pPr>
            <w:r>
              <w:rPr>
                <w:sz w:val="22"/>
                <w:szCs w:val="22"/>
              </w:rPr>
              <w:t>0.61</w:t>
            </w:r>
          </w:p>
        </w:tc>
        <w:tc>
          <w:tcPr>
            <w:tcW w:w="1392"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6F76928F" w14:textId="77777777" w:rsidR="00E014B7" w:rsidRPr="00E6657E" w:rsidRDefault="00000000">
            <w:pPr>
              <w:jc w:val="left"/>
              <w:rPr>
                <w:sz w:val="22"/>
                <w:szCs w:val="22"/>
              </w:rPr>
            </w:pPr>
            <w:r>
              <w:rPr>
                <w:sz w:val="22"/>
                <w:szCs w:val="22"/>
              </w:rPr>
              <w:t>-14.69</w:t>
            </w:r>
          </w:p>
        </w:tc>
        <w:tc>
          <w:tcPr>
            <w:tcW w:w="1392"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32E17C6C" w14:textId="77777777" w:rsidR="00E014B7" w:rsidRPr="00E6657E" w:rsidRDefault="00000000">
            <w:pPr>
              <w:jc w:val="left"/>
              <w:rPr>
                <w:sz w:val="22"/>
                <w:szCs w:val="22"/>
              </w:rPr>
            </w:pPr>
            <w:r>
              <w:rPr>
                <w:sz w:val="22"/>
                <w:szCs w:val="22"/>
              </w:rPr>
              <w:t>66.67</w:t>
            </w:r>
          </w:p>
        </w:tc>
        <w:tc>
          <w:tcPr>
            <w:tcW w:w="1392"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0F6F1A79" w14:textId="77777777" w:rsidR="00E014B7" w:rsidRPr="00E6657E" w:rsidRDefault="00000000">
            <w:pPr>
              <w:jc w:val="left"/>
              <w:rPr>
                <w:sz w:val="22"/>
                <w:szCs w:val="22"/>
              </w:rPr>
            </w:pPr>
            <w:r>
              <w:rPr>
                <w:sz w:val="22"/>
                <w:szCs w:val="22"/>
              </w:rPr>
              <w:t>12</w:t>
            </w:r>
          </w:p>
        </w:tc>
      </w:tr>
      <w:tr w:rsidR="00E014B7" w:rsidRPr="00E6657E" w14:paraId="576AAED1" w14:textId="77777777">
        <w:tblPrEx>
          <w:tblCellMar>
            <w:top w:w="0" w:type="dxa"/>
            <w:bottom w:w="0" w:type="dxa"/>
          </w:tblCellMar>
        </w:tblPrEx>
        <w:tc>
          <w:tcPr>
            <w:tcW w:w="24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1295E7EC" w14:textId="77777777" w:rsidR="00E014B7" w:rsidRPr="00E6657E" w:rsidRDefault="00000000">
            <w:pPr>
              <w:jc w:val="left"/>
              <w:rPr>
                <w:sz w:val="22"/>
                <w:szCs w:val="22"/>
              </w:rPr>
            </w:pPr>
            <w:r>
              <w:rPr>
                <w:sz w:val="22"/>
                <w:szCs w:val="22"/>
              </w:rPr>
              <w:t>21</w:t>
            </w:r>
          </w:p>
        </w:tc>
        <w:tc>
          <w:tcPr>
            <w:tcW w:w="1392"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1BEF0B93" w14:textId="77777777" w:rsidR="00E014B7" w:rsidRPr="00E6657E" w:rsidRDefault="00000000">
            <w:pPr>
              <w:jc w:val="left"/>
              <w:rPr>
                <w:sz w:val="22"/>
                <w:szCs w:val="22"/>
              </w:rPr>
            </w:pPr>
            <w:r>
              <w:rPr>
                <w:sz w:val="22"/>
                <w:szCs w:val="22"/>
              </w:rPr>
              <w:t>6.66</w:t>
            </w:r>
          </w:p>
        </w:tc>
        <w:tc>
          <w:tcPr>
            <w:tcW w:w="1392"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3C9BBAC7" w14:textId="77777777" w:rsidR="00E014B7" w:rsidRPr="00E6657E" w:rsidRDefault="00000000">
            <w:pPr>
              <w:jc w:val="left"/>
              <w:rPr>
                <w:sz w:val="22"/>
                <w:szCs w:val="22"/>
              </w:rPr>
            </w:pPr>
            <w:r>
              <w:rPr>
                <w:sz w:val="22"/>
                <w:szCs w:val="22"/>
              </w:rPr>
              <w:t>0.61</w:t>
            </w:r>
          </w:p>
        </w:tc>
        <w:tc>
          <w:tcPr>
            <w:tcW w:w="1392"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3D593CDC" w14:textId="77777777" w:rsidR="00E014B7" w:rsidRPr="00E6657E" w:rsidRDefault="00000000">
            <w:pPr>
              <w:jc w:val="left"/>
              <w:rPr>
                <w:sz w:val="22"/>
                <w:szCs w:val="22"/>
              </w:rPr>
            </w:pPr>
            <w:r>
              <w:rPr>
                <w:sz w:val="22"/>
                <w:szCs w:val="22"/>
              </w:rPr>
              <w:t>-14.69</w:t>
            </w:r>
          </w:p>
        </w:tc>
        <w:tc>
          <w:tcPr>
            <w:tcW w:w="1392"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23809239" w14:textId="77777777" w:rsidR="00E014B7" w:rsidRPr="00E6657E" w:rsidRDefault="00000000">
            <w:pPr>
              <w:jc w:val="left"/>
              <w:rPr>
                <w:sz w:val="22"/>
                <w:szCs w:val="22"/>
              </w:rPr>
            </w:pPr>
            <w:r>
              <w:rPr>
                <w:sz w:val="22"/>
                <w:szCs w:val="22"/>
              </w:rPr>
              <w:t>72.73</w:t>
            </w:r>
          </w:p>
        </w:tc>
        <w:tc>
          <w:tcPr>
            <w:tcW w:w="1392"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1676676E" w14:textId="77777777" w:rsidR="00E014B7" w:rsidRPr="00E6657E" w:rsidRDefault="00000000">
            <w:pPr>
              <w:jc w:val="left"/>
              <w:rPr>
                <w:sz w:val="22"/>
                <w:szCs w:val="22"/>
              </w:rPr>
            </w:pPr>
            <w:r>
              <w:rPr>
                <w:sz w:val="22"/>
                <w:szCs w:val="22"/>
              </w:rPr>
              <w:t>11</w:t>
            </w:r>
          </w:p>
        </w:tc>
      </w:tr>
      <w:tr w:rsidR="00E014B7" w:rsidRPr="00E6657E" w14:paraId="5404E36B" w14:textId="77777777">
        <w:tblPrEx>
          <w:tblCellMar>
            <w:top w:w="0" w:type="dxa"/>
            <w:bottom w:w="0" w:type="dxa"/>
          </w:tblCellMar>
        </w:tblPrEx>
        <w:tc>
          <w:tcPr>
            <w:tcW w:w="24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32C1692F" w14:textId="77777777" w:rsidR="00E014B7" w:rsidRPr="00E6657E" w:rsidRDefault="00000000">
            <w:pPr>
              <w:jc w:val="left"/>
              <w:rPr>
                <w:sz w:val="22"/>
                <w:szCs w:val="22"/>
              </w:rPr>
            </w:pPr>
            <w:r>
              <w:rPr>
                <w:sz w:val="22"/>
                <w:szCs w:val="22"/>
              </w:rPr>
              <w:t>25</w:t>
            </w:r>
          </w:p>
        </w:tc>
        <w:tc>
          <w:tcPr>
            <w:tcW w:w="1392"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40ED0112" w14:textId="77777777" w:rsidR="00E014B7" w:rsidRPr="00E6657E" w:rsidRDefault="00000000">
            <w:pPr>
              <w:jc w:val="left"/>
              <w:rPr>
                <w:sz w:val="22"/>
                <w:szCs w:val="22"/>
              </w:rPr>
            </w:pPr>
            <w:r>
              <w:rPr>
                <w:sz w:val="22"/>
                <w:szCs w:val="22"/>
              </w:rPr>
              <w:t>5.50</w:t>
            </w:r>
          </w:p>
        </w:tc>
        <w:tc>
          <w:tcPr>
            <w:tcW w:w="1392"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5F4EF6F0" w14:textId="77777777" w:rsidR="00E014B7" w:rsidRPr="00E6657E" w:rsidRDefault="00000000">
            <w:pPr>
              <w:jc w:val="left"/>
              <w:rPr>
                <w:sz w:val="22"/>
                <w:szCs w:val="22"/>
              </w:rPr>
            </w:pPr>
            <w:r>
              <w:rPr>
                <w:sz w:val="22"/>
                <w:szCs w:val="22"/>
              </w:rPr>
              <w:t>0.49</w:t>
            </w:r>
          </w:p>
        </w:tc>
        <w:tc>
          <w:tcPr>
            <w:tcW w:w="1392"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73644880" w14:textId="77777777" w:rsidR="00E014B7" w:rsidRPr="00E6657E" w:rsidRDefault="00000000">
            <w:pPr>
              <w:jc w:val="left"/>
              <w:rPr>
                <w:sz w:val="22"/>
                <w:szCs w:val="22"/>
              </w:rPr>
            </w:pPr>
            <w:r>
              <w:rPr>
                <w:sz w:val="22"/>
                <w:szCs w:val="22"/>
              </w:rPr>
              <w:t>-14.69</w:t>
            </w:r>
          </w:p>
        </w:tc>
        <w:tc>
          <w:tcPr>
            <w:tcW w:w="1392"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693E453E" w14:textId="77777777" w:rsidR="00E014B7" w:rsidRPr="00E6657E" w:rsidRDefault="00000000">
            <w:pPr>
              <w:jc w:val="left"/>
              <w:rPr>
                <w:sz w:val="22"/>
                <w:szCs w:val="22"/>
              </w:rPr>
            </w:pPr>
            <w:r>
              <w:rPr>
                <w:sz w:val="22"/>
                <w:szCs w:val="22"/>
              </w:rPr>
              <w:t>75.00</w:t>
            </w:r>
          </w:p>
        </w:tc>
        <w:tc>
          <w:tcPr>
            <w:tcW w:w="1392"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14F34759" w14:textId="77777777" w:rsidR="00E014B7" w:rsidRPr="00E6657E" w:rsidRDefault="00000000">
            <w:pPr>
              <w:jc w:val="left"/>
              <w:rPr>
                <w:sz w:val="22"/>
                <w:szCs w:val="22"/>
              </w:rPr>
            </w:pPr>
            <w:r>
              <w:rPr>
                <w:sz w:val="22"/>
                <w:szCs w:val="22"/>
              </w:rPr>
              <w:t>8</w:t>
            </w:r>
          </w:p>
        </w:tc>
      </w:tr>
    </w:tbl>
    <w:p w14:paraId="5A9561A7" w14:textId="77777777" w:rsidR="00E014B7" w:rsidRDefault="00000000">
      <w:pPr>
        <w:spacing w:before="40" w:after="40"/>
      </w:pPr>
      <w:r>
        <w:rPr>
          <w:i/>
          <w:iCs/>
          <w:sz w:val="20"/>
          <w:szCs w:val="20"/>
        </w:rPr>
        <w:t>Console output (evidence):</w:t>
      </w:r>
    </w:p>
    <w:p w14:paraId="2FD01F15" w14:textId="586BF2AE" w:rsidR="00E014B7" w:rsidRDefault="00000000" w:rsidP="00E6657E">
      <w:pPr>
        <w:keepNext/>
        <w:keepLines/>
        <w:spacing w:before="160" w:after="40"/>
        <w:jc w:val="left"/>
      </w:pPr>
      <w:r>
        <w:rPr>
          <w:noProof/>
        </w:rPr>
        <w:lastRenderedPageBreak/>
        <w:drawing>
          <wp:inline distT="0" distB="0" distL="0" distR="0" wp14:anchorId="21A23A30" wp14:editId="4A310936">
            <wp:extent cx="1776252" cy="2576946"/>
            <wp:effectExtent l="0" t="0" r="0" b="0"/>
            <wp:docPr id="2032313760" name="Picture 2032313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1780832" cy="2583591"/>
                    </a:xfrm>
                    <a:prstGeom prst="rect">
                      <a:avLst/>
                    </a:prstGeom>
                  </pic:spPr>
                </pic:pic>
              </a:graphicData>
            </a:graphic>
          </wp:inline>
        </w:drawing>
      </w:r>
      <w:r>
        <w:t xml:space="preserve">  </w:t>
      </w:r>
      <w:r>
        <w:rPr>
          <w:noProof/>
        </w:rPr>
        <w:drawing>
          <wp:inline distT="0" distB="0" distL="0" distR="0" wp14:anchorId="7AD33792" wp14:editId="7FDE3395">
            <wp:extent cx="2127250" cy="2572274"/>
            <wp:effectExtent l="0" t="0" r="6350" b="0"/>
            <wp:docPr id="1381776681" name="Picture 1381776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2140828" cy="2588692"/>
                    </a:xfrm>
                    <a:prstGeom prst="rect">
                      <a:avLst/>
                    </a:prstGeom>
                  </pic:spPr>
                </pic:pic>
              </a:graphicData>
            </a:graphic>
          </wp:inline>
        </w:drawing>
      </w:r>
      <w:r>
        <w:t xml:space="preserve">  </w:t>
      </w:r>
      <w:r>
        <w:rPr>
          <w:noProof/>
        </w:rPr>
        <w:drawing>
          <wp:inline distT="0" distB="0" distL="0" distR="0" wp14:anchorId="4049DD32" wp14:editId="45A5DC2A">
            <wp:extent cx="1894114" cy="2588125"/>
            <wp:effectExtent l="0" t="0" r="0" b="3175"/>
            <wp:docPr id="1999377137" name="Picture 1999377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1909022" cy="2608496"/>
                    </a:xfrm>
                    <a:prstGeom prst="rect">
                      <a:avLst/>
                    </a:prstGeom>
                  </pic:spPr>
                </pic:pic>
              </a:graphicData>
            </a:graphic>
          </wp:inline>
        </w:drawing>
      </w:r>
    </w:p>
    <w:p w14:paraId="118D5E95" w14:textId="2F97CD6D" w:rsidR="00E014B7" w:rsidRDefault="00E6657E" w:rsidP="00E6657E">
      <w:pPr>
        <w:keepLines/>
        <w:spacing w:after="200"/>
      </w:pPr>
      <w:r>
        <w:rPr>
          <w:i/>
          <w:iCs/>
          <w:sz w:val="18"/>
          <w:szCs w:val="18"/>
        </w:rPr>
        <w:t xml:space="preserve">   Output -TSLA: RSI (span = 14)                      Output -TSLA: RSI (span = 17)                       Output -TSLA: RSI (span = 19)</w:t>
      </w:r>
    </w:p>
    <w:p w14:paraId="745D4D2E" w14:textId="4B984788" w:rsidR="00E014B7" w:rsidRDefault="00E6657E" w:rsidP="00E6657E">
      <w:pPr>
        <w:keepNext/>
        <w:keepLines/>
        <w:spacing w:before="160" w:after="40"/>
        <w:jc w:val="center"/>
      </w:pPr>
      <w:r>
        <w:t xml:space="preserve">   </w:t>
      </w:r>
      <w:r>
        <w:rPr>
          <w:noProof/>
        </w:rPr>
        <w:drawing>
          <wp:inline distT="0" distB="0" distL="0" distR="0" wp14:anchorId="387D886E" wp14:editId="126BAC18">
            <wp:extent cx="2090057" cy="2408108"/>
            <wp:effectExtent l="0" t="0" r="5715" b="0"/>
            <wp:docPr id="45788021" name="Picture 45788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2127884" cy="2451691"/>
                    </a:xfrm>
                    <a:prstGeom prst="rect">
                      <a:avLst/>
                    </a:prstGeom>
                  </pic:spPr>
                </pic:pic>
              </a:graphicData>
            </a:graphic>
          </wp:inline>
        </w:drawing>
      </w:r>
      <w:r>
        <w:t xml:space="preserve">        </w:t>
      </w:r>
      <w:r>
        <w:rPr>
          <w:noProof/>
        </w:rPr>
        <w:drawing>
          <wp:inline distT="0" distB="0" distL="0" distR="0" wp14:anchorId="2D6B3259" wp14:editId="04773B3B">
            <wp:extent cx="2345377" cy="2437153"/>
            <wp:effectExtent l="0" t="0" r="0" b="1270"/>
            <wp:docPr id="1115425730" name="Picture 1115425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2352935" cy="2445007"/>
                    </a:xfrm>
                    <a:prstGeom prst="rect">
                      <a:avLst/>
                    </a:prstGeom>
                  </pic:spPr>
                </pic:pic>
              </a:graphicData>
            </a:graphic>
          </wp:inline>
        </w:drawing>
      </w:r>
    </w:p>
    <w:p w14:paraId="3A66E69B" w14:textId="56337FF2" w:rsidR="00E014B7" w:rsidRDefault="00E6657E" w:rsidP="00E6657E">
      <w:pPr>
        <w:keepLines/>
        <w:spacing w:after="200"/>
        <w:jc w:val="center"/>
      </w:pPr>
      <w:r>
        <w:rPr>
          <w:i/>
          <w:iCs/>
          <w:sz w:val="18"/>
          <w:szCs w:val="18"/>
        </w:rPr>
        <w:t xml:space="preserve">Output -TSLA: RSI (span = 21)                                       Output -TSLA: RSI (span = 25)</w:t>
      </w:r>
    </w:p>
    <w:p w14:paraId="3DEF66CA" w14:textId="01858450" w:rsidR="00E014B7" w:rsidRDefault="00E014B7" w:rsidP="00E6657E">
      <w:pPr>
        <w:keepLines/>
        <w:spacing w:after="200"/>
      </w:pPr>
    </w:p>
    <w:p w14:paraId="24472296" w14:textId="5D03997F" w:rsidR="00E014B7" w:rsidRDefault="00000000">
      <w:pPr>
        <w:spacing w:after="200" w:line="360" w:lineRule="auto"/>
      </w:pPr>
      <w:r>
        <w:rPr>
          <w:b/>
          <w:bCs/>
        </w:rPr>
        <w:t xml:space="preserve">Observation: </w:t>
      </w:r>
      <w:r>
        <w:t xml:space="preserve">The sweep is complete on both tickers, and 19 turns out not to be a local optimum on either one. On SPY, CAGR and Sharpe both dip to their lowest point at span 19 (0.81%, 0.28). On TSLA, the pattern instead peaks at 21 (6.66% CAGR) and falls off at 25, so the two tickers do not even agree on which direction more smoothing helps. What both share: win rate rises and trade count falls steadily as span increases (more smoothing means fewer, more selective entries), and Max Drawdown on TSLA is frozen at -14.69% from span 17 onward -the same single losing trade dominates regardless of span, so that number reflects one outlier trade rather than the smoothing choice. </w:t>
      </w:r>
    </w:p>
    <w:p w14:paraId="580687BE" w14:textId="77777777" w:rsidR="00E014B7" w:rsidRDefault="00000000">
      <w:pPr>
        <w:pStyle w:val="Heading3"/>
      </w:pPr>
      <w:bookmarkStart w:id="18" w:name="_Toc237348881"/>
      <w:r>
        <w:lastRenderedPageBreak/>
        <w:t>3.2.2 RSI Entry / Exit Thresholds</w:t>
      </w:r>
      <w:bookmarkEnd w:id="18"/>
    </w:p>
    <w:p w14:paraId="0D926728" w14:textId="1C70D2B8" w:rsidR="00E014B7" w:rsidRPr="00E6657E" w:rsidRDefault="00000000">
      <w:pPr>
        <w:spacing w:before="120" w:after="80"/>
        <w:rPr>
          <w:sz w:val="22"/>
          <w:szCs w:val="22"/>
        </w:rPr>
      </w:pPr>
      <w:r>
        <w:rPr>
          <w:b/>
          <w:bCs/>
          <w:i/>
          <w:iCs/>
          <w:sz w:val="22"/>
          <w:szCs w:val="22"/>
        </w:rPr>
        <w:t xml:space="preserve">Table 3a. RSI performance as the oversold-entry / recovery-exit thresholds vary -S&amp;P 500 Index (SPY), baseline = 30 / 40.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392"/>
        <w:gridCol w:w="1392"/>
        <w:gridCol w:w="1392"/>
        <w:gridCol w:w="1392"/>
        <w:gridCol w:w="1392"/>
      </w:tblGrid>
      <w:tr w:rsidR="00E014B7" w:rsidRPr="00E6657E" w14:paraId="5100D600" w14:textId="77777777">
        <w:tblPrEx>
          <w:tblCellMar>
            <w:top w:w="0" w:type="dxa"/>
            <w:bottom w:w="0" w:type="dxa"/>
          </w:tblCellMar>
        </w:tblPrEx>
        <w:trPr>
          <w:tblHeader/>
        </w:trPr>
        <w:tc>
          <w:tcPr>
            <w:tcW w:w="2400" w:type="dxa"/>
            <w:tcBorders>
              <w:top w:val="single" w:sz="2" w:space="0" w:color="BFBFBF"/>
              <w:left w:val="single" w:sz="2" w:space="0" w:color="BFBFBF"/>
              <w:bottom w:val="single" w:sz="2" w:space="0" w:color="BFBFBF"/>
              <w:right w:val="single" w:sz="2" w:space="0" w:color="BFBFBF"/>
            </w:tcBorders>
            <w:shd w:val="clear" w:color="auto" w:fill="D9E2F3"/>
            <w:tcMar>
              <w:top w:w="60" w:type="dxa"/>
              <w:left w:w="100" w:type="dxa"/>
              <w:bottom w:w="60" w:type="dxa"/>
              <w:right w:w="100" w:type="dxa"/>
            </w:tcMar>
          </w:tcPr>
          <w:p w14:paraId="448C28EC" w14:textId="77777777" w:rsidR="00E014B7" w:rsidRPr="00E6657E" w:rsidRDefault="00000000">
            <w:pPr>
              <w:jc w:val="left"/>
              <w:rPr>
                <w:sz w:val="22"/>
                <w:szCs w:val="22"/>
              </w:rPr>
            </w:pPr>
            <w:r>
              <w:rPr>
                <w:b/>
                <w:bCs/>
                <w:sz w:val="22"/>
                <w:szCs w:val="22"/>
              </w:rPr>
              <w:t>Entry / Exit</w:t>
            </w:r>
          </w:p>
        </w:tc>
        <w:tc>
          <w:tcPr>
            <w:tcW w:w="1392" w:type="dxa"/>
            <w:tcBorders>
              <w:top w:val="single" w:sz="2" w:space="0" w:color="BFBFBF"/>
              <w:left w:val="single" w:sz="2" w:space="0" w:color="BFBFBF"/>
              <w:bottom w:val="single" w:sz="2" w:space="0" w:color="BFBFBF"/>
              <w:right w:val="single" w:sz="2" w:space="0" w:color="BFBFBF"/>
            </w:tcBorders>
            <w:shd w:val="clear" w:color="auto" w:fill="D9E2F3"/>
            <w:tcMar>
              <w:top w:w="60" w:type="dxa"/>
              <w:left w:w="100" w:type="dxa"/>
              <w:bottom w:w="60" w:type="dxa"/>
              <w:right w:w="100" w:type="dxa"/>
            </w:tcMar>
          </w:tcPr>
          <w:p w14:paraId="500AB2D6" w14:textId="77777777" w:rsidR="00E014B7" w:rsidRPr="00E6657E" w:rsidRDefault="00000000">
            <w:pPr>
              <w:jc w:val="left"/>
              <w:rPr>
                <w:sz w:val="22"/>
                <w:szCs w:val="22"/>
              </w:rPr>
            </w:pPr>
            <w:r>
              <w:rPr>
                <w:b/>
                <w:bCs/>
                <w:sz w:val="22"/>
                <w:szCs w:val="22"/>
              </w:rPr>
              <w:t>CAGR (%)</w:t>
            </w:r>
          </w:p>
        </w:tc>
        <w:tc>
          <w:tcPr>
            <w:tcW w:w="1392" w:type="dxa"/>
            <w:tcBorders>
              <w:top w:val="single" w:sz="2" w:space="0" w:color="BFBFBF"/>
              <w:left w:val="single" w:sz="2" w:space="0" w:color="BFBFBF"/>
              <w:bottom w:val="single" w:sz="2" w:space="0" w:color="BFBFBF"/>
              <w:right w:val="single" w:sz="2" w:space="0" w:color="BFBFBF"/>
            </w:tcBorders>
            <w:shd w:val="clear" w:color="auto" w:fill="D9E2F3"/>
            <w:tcMar>
              <w:top w:w="60" w:type="dxa"/>
              <w:left w:w="100" w:type="dxa"/>
              <w:bottom w:w="60" w:type="dxa"/>
              <w:right w:w="100" w:type="dxa"/>
            </w:tcMar>
          </w:tcPr>
          <w:p w14:paraId="457B920F" w14:textId="77777777" w:rsidR="00E014B7" w:rsidRPr="00E6657E" w:rsidRDefault="00000000">
            <w:pPr>
              <w:jc w:val="left"/>
              <w:rPr>
                <w:sz w:val="22"/>
                <w:szCs w:val="22"/>
              </w:rPr>
            </w:pPr>
            <w:r>
              <w:rPr>
                <w:b/>
                <w:bCs/>
                <w:sz w:val="22"/>
                <w:szCs w:val="22"/>
              </w:rPr>
              <w:t>Sharpe Ratio</w:t>
            </w:r>
          </w:p>
        </w:tc>
        <w:tc>
          <w:tcPr>
            <w:tcW w:w="1392" w:type="dxa"/>
            <w:tcBorders>
              <w:top w:val="single" w:sz="2" w:space="0" w:color="BFBFBF"/>
              <w:left w:val="single" w:sz="2" w:space="0" w:color="BFBFBF"/>
              <w:bottom w:val="single" w:sz="2" w:space="0" w:color="BFBFBF"/>
              <w:right w:val="single" w:sz="2" w:space="0" w:color="BFBFBF"/>
            </w:tcBorders>
            <w:shd w:val="clear" w:color="auto" w:fill="D9E2F3"/>
            <w:tcMar>
              <w:top w:w="60" w:type="dxa"/>
              <w:left w:w="100" w:type="dxa"/>
              <w:bottom w:w="60" w:type="dxa"/>
              <w:right w:w="100" w:type="dxa"/>
            </w:tcMar>
          </w:tcPr>
          <w:p w14:paraId="309F2CE1" w14:textId="77777777" w:rsidR="00E014B7" w:rsidRPr="00E6657E" w:rsidRDefault="00000000">
            <w:pPr>
              <w:jc w:val="left"/>
              <w:rPr>
                <w:sz w:val="22"/>
                <w:szCs w:val="22"/>
              </w:rPr>
            </w:pPr>
            <w:r>
              <w:rPr>
                <w:b/>
                <w:bCs/>
                <w:sz w:val="22"/>
                <w:szCs w:val="22"/>
              </w:rPr>
              <w:t>Max Drawdown (%)</w:t>
            </w:r>
          </w:p>
        </w:tc>
        <w:tc>
          <w:tcPr>
            <w:tcW w:w="1392" w:type="dxa"/>
            <w:tcBorders>
              <w:top w:val="single" w:sz="2" w:space="0" w:color="BFBFBF"/>
              <w:left w:val="single" w:sz="2" w:space="0" w:color="BFBFBF"/>
              <w:bottom w:val="single" w:sz="2" w:space="0" w:color="BFBFBF"/>
              <w:right w:val="single" w:sz="2" w:space="0" w:color="BFBFBF"/>
            </w:tcBorders>
            <w:shd w:val="clear" w:color="auto" w:fill="D9E2F3"/>
            <w:tcMar>
              <w:top w:w="60" w:type="dxa"/>
              <w:left w:w="100" w:type="dxa"/>
              <w:bottom w:w="60" w:type="dxa"/>
              <w:right w:w="100" w:type="dxa"/>
            </w:tcMar>
          </w:tcPr>
          <w:p w14:paraId="65898F00" w14:textId="77777777" w:rsidR="00E014B7" w:rsidRPr="00E6657E" w:rsidRDefault="00000000">
            <w:pPr>
              <w:jc w:val="left"/>
              <w:rPr>
                <w:sz w:val="22"/>
                <w:szCs w:val="22"/>
              </w:rPr>
            </w:pPr>
            <w:r>
              <w:rPr>
                <w:b/>
                <w:bCs/>
                <w:sz w:val="22"/>
                <w:szCs w:val="22"/>
              </w:rPr>
              <w:t>Win Rate (%)</w:t>
            </w:r>
          </w:p>
        </w:tc>
        <w:tc>
          <w:tcPr>
            <w:tcW w:w="1392" w:type="dxa"/>
            <w:tcBorders>
              <w:top w:val="single" w:sz="2" w:space="0" w:color="BFBFBF"/>
              <w:left w:val="single" w:sz="2" w:space="0" w:color="BFBFBF"/>
              <w:bottom w:val="single" w:sz="2" w:space="0" w:color="BFBFBF"/>
              <w:right w:val="single" w:sz="2" w:space="0" w:color="BFBFBF"/>
            </w:tcBorders>
            <w:shd w:val="clear" w:color="auto" w:fill="D9E2F3"/>
            <w:tcMar>
              <w:top w:w="60" w:type="dxa"/>
              <w:left w:w="100" w:type="dxa"/>
              <w:bottom w:w="60" w:type="dxa"/>
              <w:right w:w="100" w:type="dxa"/>
            </w:tcMar>
          </w:tcPr>
          <w:p w14:paraId="693FD5FA" w14:textId="77777777" w:rsidR="00E014B7" w:rsidRPr="00E6657E" w:rsidRDefault="00000000">
            <w:pPr>
              <w:jc w:val="left"/>
              <w:rPr>
                <w:sz w:val="22"/>
                <w:szCs w:val="22"/>
              </w:rPr>
            </w:pPr>
            <w:r>
              <w:rPr>
                <w:b/>
                <w:bCs/>
                <w:sz w:val="22"/>
                <w:szCs w:val="22"/>
              </w:rPr>
              <w:t># Trades</w:t>
            </w:r>
          </w:p>
        </w:tc>
      </w:tr>
      <w:tr w:rsidR="00E014B7" w:rsidRPr="00E6657E" w14:paraId="500762D8" w14:textId="77777777">
        <w:tblPrEx>
          <w:tblCellMar>
            <w:top w:w="0" w:type="dxa"/>
            <w:bottom w:w="0" w:type="dxa"/>
          </w:tblCellMar>
        </w:tblPrEx>
        <w:tc>
          <w:tcPr>
            <w:tcW w:w="24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281E9358" w14:textId="77777777" w:rsidR="00E014B7" w:rsidRPr="00E6657E" w:rsidRDefault="00000000">
            <w:pPr>
              <w:jc w:val="left"/>
              <w:rPr>
                <w:sz w:val="22"/>
                <w:szCs w:val="22"/>
              </w:rPr>
            </w:pPr>
            <w:r>
              <w:rPr>
                <w:sz w:val="22"/>
                <w:szCs w:val="22"/>
              </w:rPr>
              <w:t>20 / 35</w:t>
            </w:r>
          </w:p>
        </w:tc>
        <w:tc>
          <w:tcPr>
            <w:tcW w:w="1392"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38076C8A" w14:textId="77777777" w:rsidR="00E014B7" w:rsidRPr="00E6657E" w:rsidRDefault="00000000">
            <w:pPr>
              <w:jc w:val="left"/>
              <w:rPr>
                <w:sz w:val="22"/>
                <w:szCs w:val="22"/>
              </w:rPr>
            </w:pPr>
            <w:r>
              <w:rPr>
                <w:sz w:val="22"/>
                <w:szCs w:val="22"/>
              </w:rPr>
              <w:t>519.86</w:t>
            </w:r>
          </w:p>
        </w:tc>
        <w:tc>
          <w:tcPr>
            <w:tcW w:w="1392"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0FDBAE3F" w14:textId="77777777" w:rsidR="00E014B7" w:rsidRPr="00E6657E" w:rsidRDefault="00000000">
            <w:pPr>
              <w:jc w:val="left"/>
              <w:rPr>
                <w:sz w:val="22"/>
                <w:szCs w:val="22"/>
              </w:rPr>
            </w:pPr>
            <w:r>
              <w:rPr>
                <w:sz w:val="22"/>
                <w:szCs w:val="22"/>
              </w:rPr>
              <w:t>nan</w:t>
            </w:r>
          </w:p>
        </w:tc>
        <w:tc>
          <w:tcPr>
            <w:tcW w:w="1392"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79B85EA1" w14:textId="77777777" w:rsidR="00E014B7" w:rsidRPr="00E6657E" w:rsidRDefault="00000000">
            <w:pPr>
              <w:jc w:val="left"/>
              <w:rPr>
                <w:sz w:val="22"/>
                <w:szCs w:val="22"/>
              </w:rPr>
            </w:pPr>
            <w:r>
              <w:rPr>
                <w:sz w:val="22"/>
                <w:szCs w:val="22"/>
              </w:rPr>
              <w:t>0.00</w:t>
            </w:r>
          </w:p>
        </w:tc>
        <w:tc>
          <w:tcPr>
            <w:tcW w:w="1392"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31134C16" w14:textId="77777777" w:rsidR="00E014B7" w:rsidRPr="00E6657E" w:rsidRDefault="00000000">
            <w:pPr>
              <w:jc w:val="left"/>
              <w:rPr>
                <w:sz w:val="22"/>
                <w:szCs w:val="22"/>
              </w:rPr>
            </w:pPr>
            <w:r>
              <w:rPr>
                <w:sz w:val="22"/>
                <w:szCs w:val="22"/>
              </w:rPr>
              <w:t>100.00</w:t>
            </w:r>
          </w:p>
        </w:tc>
        <w:tc>
          <w:tcPr>
            <w:tcW w:w="1392"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4C5ABCBC" w14:textId="77777777" w:rsidR="00E014B7" w:rsidRPr="00E6657E" w:rsidRDefault="00000000">
            <w:pPr>
              <w:jc w:val="left"/>
              <w:rPr>
                <w:sz w:val="22"/>
                <w:szCs w:val="22"/>
              </w:rPr>
            </w:pPr>
            <w:r>
              <w:rPr>
                <w:sz w:val="22"/>
                <w:szCs w:val="22"/>
              </w:rPr>
              <w:t>1</w:t>
            </w:r>
          </w:p>
        </w:tc>
      </w:tr>
      <w:tr w:rsidR="00E014B7" w:rsidRPr="00E6657E" w14:paraId="3C0A5921" w14:textId="77777777">
        <w:tblPrEx>
          <w:tblCellMar>
            <w:top w:w="0" w:type="dxa"/>
            <w:bottom w:w="0" w:type="dxa"/>
          </w:tblCellMar>
        </w:tblPrEx>
        <w:tc>
          <w:tcPr>
            <w:tcW w:w="24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4667DD8C" w14:textId="77777777" w:rsidR="00E014B7" w:rsidRPr="00E6657E" w:rsidRDefault="00000000">
            <w:pPr>
              <w:jc w:val="left"/>
              <w:rPr>
                <w:sz w:val="22"/>
                <w:szCs w:val="22"/>
              </w:rPr>
            </w:pPr>
            <w:r>
              <w:rPr>
                <w:sz w:val="22"/>
                <w:szCs w:val="22"/>
              </w:rPr>
              <w:t>25 / 40</w:t>
            </w:r>
          </w:p>
        </w:tc>
        <w:tc>
          <w:tcPr>
            <w:tcW w:w="1392"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19AB1EFA" w14:textId="77777777" w:rsidR="00E014B7" w:rsidRPr="00E6657E" w:rsidRDefault="00000000">
            <w:pPr>
              <w:jc w:val="left"/>
              <w:rPr>
                <w:sz w:val="22"/>
                <w:szCs w:val="22"/>
              </w:rPr>
            </w:pPr>
            <w:r>
              <w:rPr>
                <w:sz w:val="22"/>
                <w:szCs w:val="22"/>
              </w:rPr>
              <w:t>0.99</w:t>
            </w:r>
          </w:p>
        </w:tc>
        <w:tc>
          <w:tcPr>
            <w:tcW w:w="1392"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54D00B80" w14:textId="77777777" w:rsidR="00E014B7" w:rsidRPr="00E6657E" w:rsidRDefault="00000000">
            <w:pPr>
              <w:jc w:val="left"/>
              <w:rPr>
                <w:sz w:val="22"/>
                <w:szCs w:val="22"/>
              </w:rPr>
            </w:pPr>
            <w:r>
              <w:rPr>
                <w:sz w:val="22"/>
                <w:szCs w:val="22"/>
              </w:rPr>
              <w:t>0.41</w:t>
            </w:r>
          </w:p>
        </w:tc>
        <w:tc>
          <w:tcPr>
            <w:tcW w:w="1392"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4C560D8F" w14:textId="77777777" w:rsidR="00E014B7" w:rsidRPr="00E6657E" w:rsidRDefault="00000000">
            <w:pPr>
              <w:jc w:val="left"/>
              <w:rPr>
                <w:sz w:val="22"/>
                <w:szCs w:val="22"/>
              </w:rPr>
            </w:pPr>
            <w:r>
              <w:rPr>
                <w:sz w:val="22"/>
                <w:szCs w:val="22"/>
              </w:rPr>
              <w:t>-2.90</w:t>
            </w:r>
          </w:p>
        </w:tc>
        <w:tc>
          <w:tcPr>
            <w:tcW w:w="1392"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1C52FB8C" w14:textId="77777777" w:rsidR="00E014B7" w:rsidRPr="00E6657E" w:rsidRDefault="00000000">
            <w:pPr>
              <w:jc w:val="left"/>
              <w:rPr>
                <w:sz w:val="22"/>
                <w:szCs w:val="22"/>
              </w:rPr>
            </w:pPr>
            <w:r>
              <w:rPr>
                <w:sz w:val="22"/>
                <w:szCs w:val="22"/>
              </w:rPr>
              <w:t>66.67</w:t>
            </w:r>
          </w:p>
        </w:tc>
        <w:tc>
          <w:tcPr>
            <w:tcW w:w="1392"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3688E01C" w14:textId="77777777" w:rsidR="00E014B7" w:rsidRPr="00E6657E" w:rsidRDefault="00000000">
            <w:pPr>
              <w:jc w:val="left"/>
              <w:rPr>
                <w:sz w:val="22"/>
                <w:szCs w:val="22"/>
              </w:rPr>
            </w:pPr>
            <w:r>
              <w:rPr>
                <w:sz w:val="22"/>
                <w:szCs w:val="22"/>
              </w:rPr>
              <w:t>9</w:t>
            </w:r>
          </w:p>
        </w:tc>
      </w:tr>
      <w:tr w:rsidR="00E014B7" w:rsidRPr="00E6657E" w14:paraId="1DD2958D" w14:textId="77777777">
        <w:tblPrEx>
          <w:tblCellMar>
            <w:top w:w="0" w:type="dxa"/>
            <w:bottom w:w="0" w:type="dxa"/>
          </w:tblCellMar>
        </w:tblPrEx>
        <w:tc>
          <w:tcPr>
            <w:tcW w:w="24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740A2159" w14:textId="77777777" w:rsidR="00E014B7" w:rsidRPr="00E6657E" w:rsidRDefault="00000000">
            <w:pPr>
              <w:jc w:val="left"/>
              <w:rPr>
                <w:sz w:val="22"/>
                <w:szCs w:val="22"/>
              </w:rPr>
            </w:pPr>
            <w:r>
              <w:rPr>
                <w:sz w:val="22"/>
                <w:szCs w:val="22"/>
              </w:rPr>
              <w:t>30 / 40 (baseline)</w:t>
            </w:r>
          </w:p>
        </w:tc>
        <w:tc>
          <w:tcPr>
            <w:tcW w:w="1392"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43AE55C8" w14:textId="77777777" w:rsidR="00E014B7" w:rsidRPr="00E6657E" w:rsidRDefault="00000000">
            <w:pPr>
              <w:jc w:val="left"/>
              <w:rPr>
                <w:sz w:val="22"/>
                <w:szCs w:val="22"/>
              </w:rPr>
            </w:pPr>
            <w:r>
              <w:rPr>
                <w:sz w:val="22"/>
                <w:szCs w:val="22"/>
              </w:rPr>
              <w:t>0.81</w:t>
            </w:r>
          </w:p>
        </w:tc>
        <w:tc>
          <w:tcPr>
            <w:tcW w:w="1392"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121DBCA4" w14:textId="77777777" w:rsidR="00E014B7" w:rsidRPr="00E6657E" w:rsidRDefault="00000000">
            <w:pPr>
              <w:jc w:val="left"/>
              <w:rPr>
                <w:sz w:val="22"/>
                <w:szCs w:val="22"/>
              </w:rPr>
            </w:pPr>
            <w:r>
              <w:rPr>
                <w:sz w:val="22"/>
                <w:szCs w:val="22"/>
              </w:rPr>
              <w:t>0.28</w:t>
            </w:r>
          </w:p>
        </w:tc>
        <w:tc>
          <w:tcPr>
            <w:tcW w:w="1392"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19DA9109" w14:textId="77777777" w:rsidR="00E014B7" w:rsidRPr="00E6657E" w:rsidRDefault="00000000">
            <w:pPr>
              <w:jc w:val="left"/>
              <w:rPr>
                <w:sz w:val="22"/>
                <w:szCs w:val="22"/>
              </w:rPr>
            </w:pPr>
            <w:r>
              <w:rPr>
                <w:sz w:val="22"/>
                <w:szCs w:val="22"/>
              </w:rPr>
              <w:t>-6.54</w:t>
            </w:r>
          </w:p>
        </w:tc>
        <w:tc>
          <w:tcPr>
            <w:tcW w:w="1392"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70FAB53F" w14:textId="77777777" w:rsidR="00E014B7" w:rsidRPr="00E6657E" w:rsidRDefault="00000000">
            <w:pPr>
              <w:jc w:val="left"/>
              <w:rPr>
                <w:sz w:val="22"/>
                <w:szCs w:val="22"/>
              </w:rPr>
            </w:pPr>
            <w:r>
              <w:rPr>
                <w:sz w:val="22"/>
                <w:szCs w:val="22"/>
              </w:rPr>
              <w:t>61.11</w:t>
            </w:r>
          </w:p>
        </w:tc>
        <w:tc>
          <w:tcPr>
            <w:tcW w:w="1392"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5D082DD1" w14:textId="77777777" w:rsidR="00E014B7" w:rsidRPr="00E6657E" w:rsidRDefault="00000000">
            <w:pPr>
              <w:jc w:val="left"/>
              <w:rPr>
                <w:sz w:val="22"/>
                <w:szCs w:val="22"/>
              </w:rPr>
            </w:pPr>
            <w:r>
              <w:rPr>
                <w:sz w:val="22"/>
                <w:szCs w:val="22"/>
              </w:rPr>
              <w:t>18</w:t>
            </w:r>
          </w:p>
        </w:tc>
      </w:tr>
      <w:tr w:rsidR="00E014B7" w:rsidRPr="00E6657E" w14:paraId="36E4DC56" w14:textId="77777777">
        <w:tblPrEx>
          <w:tblCellMar>
            <w:top w:w="0" w:type="dxa"/>
            <w:bottom w:w="0" w:type="dxa"/>
          </w:tblCellMar>
        </w:tblPrEx>
        <w:tc>
          <w:tcPr>
            <w:tcW w:w="24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32C007E8" w14:textId="77777777" w:rsidR="00E014B7" w:rsidRPr="00E6657E" w:rsidRDefault="00000000">
            <w:pPr>
              <w:jc w:val="left"/>
              <w:rPr>
                <w:sz w:val="22"/>
                <w:szCs w:val="22"/>
              </w:rPr>
            </w:pPr>
            <w:r>
              <w:rPr>
                <w:sz w:val="22"/>
                <w:szCs w:val="22"/>
              </w:rPr>
              <w:t>35 / 45</w:t>
            </w:r>
          </w:p>
        </w:tc>
        <w:tc>
          <w:tcPr>
            <w:tcW w:w="1392"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0BFC2647" w14:textId="77777777" w:rsidR="00E014B7" w:rsidRPr="00E6657E" w:rsidRDefault="00000000">
            <w:pPr>
              <w:jc w:val="left"/>
              <w:rPr>
                <w:sz w:val="22"/>
                <w:szCs w:val="22"/>
              </w:rPr>
            </w:pPr>
            <w:r>
              <w:rPr>
                <w:sz w:val="22"/>
                <w:szCs w:val="22"/>
              </w:rPr>
              <w:t>3.11</w:t>
            </w:r>
          </w:p>
        </w:tc>
        <w:tc>
          <w:tcPr>
            <w:tcW w:w="1392"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635520D9" w14:textId="77777777" w:rsidR="00E014B7" w:rsidRPr="00E6657E" w:rsidRDefault="00000000">
            <w:pPr>
              <w:jc w:val="left"/>
              <w:rPr>
                <w:sz w:val="22"/>
                <w:szCs w:val="22"/>
              </w:rPr>
            </w:pPr>
            <w:r>
              <w:rPr>
                <w:sz w:val="22"/>
                <w:szCs w:val="22"/>
              </w:rPr>
              <w:t>0.84</w:t>
            </w:r>
          </w:p>
        </w:tc>
        <w:tc>
          <w:tcPr>
            <w:tcW w:w="1392"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53DA015E" w14:textId="77777777" w:rsidR="00E014B7" w:rsidRPr="00E6657E" w:rsidRDefault="00000000">
            <w:pPr>
              <w:jc w:val="left"/>
              <w:rPr>
                <w:sz w:val="22"/>
                <w:szCs w:val="22"/>
              </w:rPr>
            </w:pPr>
            <w:r>
              <w:rPr>
                <w:sz w:val="22"/>
                <w:szCs w:val="22"/>
              </w:rPr>
              <w:t>-6.92</w:t>
            </w:r>
          </w:p>
        </w:tc>
        <w:tc>
          <w:tcPr>
            <w:tcW w:w="1392"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6D73597F" w14:textId="77777777" w:rsidR="00E014B7" w:rsidRPr="00E6657E" w:rsidRDefault="00000000">
            <w:pPr>
              <w:jc w:val="left"/>
              <w:rPr>
                <w:sz w:val="22"/>
                <w:szCs w:val="22"/>
              </w:rPr>
            </w:pPr>
            <w:r>
              <w:rPr>
                <w:sz w:val="22"/>
                <w:szCs w:val="22"/>
              </w:rPr>
              <w:t>78.79</w:t>
            </w:r>
          </w:p>
        </w:tc>
        <w:tc>
          <w:tcPr>
            <w:tcW w:w="1392"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7D3D61FB" w14:textId="77777777" w:rsidR="00E014B7" w:rsidRPr="00E6657E" w:rsidRDefault="00000000">
            <w:pPr>
              <w:jc w:val="left"/>
              <w:rPr>
                <w:sz w:val="22"/>
                <w:szCs w:val="22"/>
              </w:rPr>
            </w:pPr>
            <w:r>
              <w:rPr>
                <w:sz w:val="22"/>
                <w:szCs w:val="22"/>
              </w:rPr>
              <w:t>33</w:t>
            </w:r>
          </w:p>
        </w:tc>
      </w:tr>
      <w:tr w:rsidR="00E014B7" w:rsidRPr="00E6657E" w14:paraId="249904A1" w14:textId="77777777">
        <w:tblPrEx>
          <w:tblCellMar>
            <w:top w:w="0" w:type="dxa"/>
            <w:bottom w:w="0" w:type="dxa"/>
          </w:tblCellMar>
        </w:tblPrEx>
        <w:tc>
          <w:tcPr>
            <w:tcW w:w="24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04E5965A" w14:textId="77777777" w:rsidR="00E014B7" w:rsidRPr="00E6657E" w:rsidRDefault="00000000">
            <w:pPr>
              <w:jc w:val="left"/>
              <w:rPr>
                <w:sz w:val="22"/>
                <w:szCs w:val="22"/>
              </w:rPr>
            </w:pPr>
            <w:r>
              <w:rPr>
                <w:sz w:val="22"/>
                <w:szCs w:val="22"/>
              </w:rPr>
              <w:t>30 / 50</w:t>
            </w:r>
          </w:p>
        </w:tc>
        <w:tc>
          <w:tcPr>
            <w:tcW w:w="1392"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76C5BCA1" w14:textId="77777777" w:rsidR="00E014B7" w:rsidRPr="00E6657E" w:rsidRDefault="00000000">
            <w:pPr>
              <w:jc w:val="left"/>
              <w:rPr>
                <w:sz w:val="22"/>
                <w:szCs w:val="22"/>
              </w:rPr>
            </w:pPr>
            <w:r>
              <w:rPr>
                <w:sz w:val="22"/>
                <w:szCs w:val="22"/>
              </w:rPr>
              <w:t>-0.22</w:t>
            </w:r>
          </w:p>
        </w:tc>
        <w:tc>
          <w:tcPr>
            <w:tcW w:w="1392"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1AE266B3" w14:textId="77777777" w:rsidR="00E014B7" w:rsidRPr="00E6657E" w:rsidRDefault="00000000">
            <w:pPr>
              <w:jc w:val="left"/>
              <w:rPr>
                <w:sz w:val="22"/>
                <w:szCs w:val="22"/>
              </w:rPr>
            </w:pPr>
            <w:r>
              <w:rPr>
                <w:sz w:val="22"/>
                <w:szCs w:val="22"/>
              </w:rPr>
              <w:t>-0.01</w:t>
            </w:r>
          </w:p>
        </w:tc>
        <w:tc>
          <w:tcPr>
            <w:tcW w:w="1392"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7A8A9E64" w14:textId="77777777" w:rsidR="00E014B7" w:rsidRPr="00E6657E" w:rsidRDefault="00000000">
            <w:pPr>
              <w:jc w:val="left"/>
              <w:rPr>
                <w:sz w:val="22"/>
                <w:szCs w:val="22"/>
              </w:rPr>
            </w:pPr>
            <w:r>
              <w:rPr>
                <w:sz w:val="22"/>
                <w:szCs w:val="22"/>
              </w:rPr>
              <w:t>-13.64</w:t>
            </w:r>
          </w:p>
        </w:tc>
        <w:tc>
          <w:tcPr>
            <w:tcW w:w="1392"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32EB5977" w14:textId="77777777" w:rsidR="00E014B7" w:rsidRPr="00E6657E" w:rsidRDefault="00000000">
            <w:pPr>
              <w:jc w:val="left"/>
              <w:rPr>
                <w:sz w:val="22"/>
                <w:szCs w:val="22"/>
              </w:rPr>
            </w:pPr>
            <w:r>
              <w:rPr>
                <w:sz w:val="22"/>
                <w:szCs w:val="22"/>
              </w:rPr>
              <w:t>58.82</w:t>
            </w:r>
          </w:p>
        </w:tc>
        <w:tc>
          <w:tcPr>
            <w:tcW w:w="1392"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09D3FCE1" w14:textId="77777777" w:rsidR="00E014B7" w:rsidRPr="00E6657E" w:rsidRDefault="00000000">
            <w:pPr>
              <w:jc w:val="left"/>
              <w:rPr>
                <w:sz w:val="22"/>
                <w:szCs w:val="22"/>
              </w:rPr>
            </w:pPr>
            <w:r>
              <w:rPr>
                <w:sz w:val="22"/>
                <w:szCs w:val="22"/>
              </w:rPr>
              <w:t>17</w:t>
            </w:r>
          </w:p>
        </w:tc>
      </w:tr>
    </w:tbl>
    <w:p w14:paraId="1D535381" w14:textId="43C5888B" w:rsidR="00E014B7" w:rsidRPr="00E6657E" w:rsidRDefault="00000000">
      <w:pPr>
        <w:spacing w:before="40" w:after="40" w:line="360" w:lineRule="auto"/>
        <w:rPr>
          <w:sz w:val="22"/>
          <w:szCs w:val="22"/>
        </w:rPr>
      </w:pPr>
      <w:r>
        <w:rPr>
          <w:sz w:val="22"/>
          <w:szCs w:val="22"/>
        </w:rPr>
        <w:t xml:space="preserve">The 20/35 row's triple-digit CAGR is an annualization artifact, not a real edge: at this stricter entry threshold only a single trade fired over the full sample (a one-week hold in October 2018), and compounding a 3.04% one-week return out to a full year produces a CAGR figure with no practical meaning. Sharpe is undefined (nan) for the same reason -a single trade has no return variance to divide by. Both artifacts are themselves a finding: they expose how fragile CAGR/Sharpe become once a stricter parameter starves the strategy of trades (Section 2.5, assumption 11).</w:t>
      </w:r>
    </w:p>
    <w:p w14:paraId="20B74C7D" w14:textId="77777777" w:rsidR="00E014B7" w:rsidRDefault="00000000">
      <w:pPr>
        <w:spacing w:before="40" w:after="40"/>
      </w:pPr>
      <w:r>
        <w:rPr>
          <w:i/>
          <w:iCs/>
          <w:sz w:val="20"/>
          <w:szCs w:val="20"/>
        </w:rPr>
        <w:t>Console output (evidence):</w:t>
      </w:r>
    </w:p>
    <w:p w14:paraId="32FE1BF8" w14:textId="01D730FF" w:rsidR="00E014B7" w:rsidRDefault="00000000" w:rsidP="003920EC">
      <w:pPr>
        <w:keepNext/>
        <w:keepLines/>
        <w:spacing w:before="160" w:after="40"/>
        <w:jc w:val="left"/>
      </w:pPr>
      <w:r>
        <w:rPr>
          <w:noProof/>
        </w:rPr>
        <w:drawing>
          <wp:inline distT="0" distB="0" distL="0" distR="0" wp14:anchorId="4778411F" wp14:editId="4198ACEC">
            <wp:extent cx="2808363" cy="2381003"/>
            <wp:effectExtent l="0" t="0" r="0" b="635"/>
            <wp:docPr id="1557333489" name="Picture 1557333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2817799" cy="2389003"/>
                    </a:xfrm>
                    <a:prstGeom prst="rect">
                      <a:avLst/>
                    </a:prstGeom>
                  </pic:spPr>
                </pic:pic>
              </a:graphicData>
            </a:graphic>
          </wp:inline>
        </w:drawing>
      </w:r>
      <w:r>
        <w:t xml:space="preserve">                   </w:t>
      </w:r>
      <w:r>
        <w:rPr>
          <w:noProof/>
        </w:rPr>
        <w:drawing>
          <wp:inline distT="0" distB="0" distL="0" distR="0" wp14:anchorId="70F631BC" wp14:editId="5661D265">
            <wp:extent cx="2238498" cy="2374754"/>
            <wp:effectExtent l="0" t="0" r="0" b="6985"/>
            <wp:docPr id="1016889057" name="Picture 1016889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2267533" cy="2405556"/>
                    </a:xfrm>
                    <a:prstGeom prst="rect">
                      <a:avLst/>
                    </a:prstGeom>
                  </pic:spPr>
                </pic:pic>
              </a:graphicData>
            </a:graphic>
          </wp:inline>
        </w:drawing>
      </w:r>
    </w:p>
    <w:p w14:paraId="2A5A94E9" w14:textId="77777777" w:rsidR="003920EC" w:rsidRDefault="003920EC" w:rsidP="003920EC">
      <w:pPr>
        <w:keepLines/>
        <w:spacing w:after="200"/>
      </w:pPr>
      <w:r>
        <w:rPr>
          <w:i/>
          <w:iCs/>
          <w:sz w:val="18"/>
          <w:szCs w:val="18"/>
        </w:rPr>
        <w:t xml:space="preserve">        Console output -SPY: RSI (entry/exit = 20/35)</w:t>
      </w:r>
      <w:r>
        <w:t xml:space="preserve">                                 </w:t>
      </w:r>
      <w:r>
        <w:rPr>
          <w:i/>
          <w:iCs/>
          <w:sz w:val="18"/>
          <w:szCs w:val="18"/>
        </w:rPr>
        <w:t xml:space="preserve">Console output -SPY: RSI (entry/exit = 25/40)</w:t>
      </w:r>
    </w:p>
    <w:p w14:paraId="609B79C8" w14:textId="72FA6D9F" w:rsidR="003920EC" w:rsidRDefault="00000000" w:rsidP="003920EC">
      <w:pPr>
        <w:keepLines/>
        <w:spacing w:after="200"/>
      </w:pPr>
      <w:r>
        <w:rPr>
          <w:noProof/>
        </w:rPr>
        <w:lastRenderedPageBreak/>
        <w:drawing>
          <wp:inline distT="0" distB="0" distL="0" distR="0" wp14:anchorId="66976111" wp14:editId="467B8389">
            <wp:extent cx="1971304" cy="2666498"/>
            <wp:effectExtent l="0" t="0" r="0" b="635"/>
            <wp:docPr id="1020727758" name="Picture 1020727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2002512" cy="2708712"/>
                    </a:xfrm>
                    <a:prstGeom prst="rect">
                      <a:avLst/>
                    </a:prstGeom>
                  </pic:spPr>
                </pic:pic>
              </a:graphicData>
            </a:graphic>
          </wp:inline>
        </w:drawing>
      </w:r>
      <w:r>
        <w:t xml:space="preserve">     </w:t>
      </w:r>
      <w:r>
        <w:rPr>
          <w:noProof/>
        </w:rPr>
        <w:drawing>
          <wp:inline distT="0" distB="0" distL="0" distR="0" wp14:anchorId="2D45241B" wp14:editId="10C9D6AB">
            <wp:extent cx="1888176" cy="2680305"/>
            <wp:effectExtent l="0" t="0" r="0" b="6350"/>
            <wp:docPr id="239139529" name="Picture 239139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1926887" cy="2735255"/>
                    </a:xfrm>
                    <a:prstGeom prst="rect">
                      <a:avLst/>
                    </a:prstGeom>
                  </pic:spPr>
                </pic:pic>
              </a:graphicData>
            </a:graphic>
          </wp:inline>
        </w:drawing>
      </w:r>
      <w:r>
        <w:t xml:space="preserve">   </w:t>
      </w:r>
      <w:r>
        <w:rPr>
          <w:noProof/>
        </w:rPr>
        <w:drawing>
          <wp:inline distT="0" distB="0" distL="0" distR="0" wp14:anchorId="0C4C5930" wp14:editId="32E6A76C">
            <wp:extent cx="1828098" cy="2695088"/>
            <wp:effectExtent l="0" t="0" r="1270" b="0"/>
            <wp:docPr id="1423996165" name="Picture 1423996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1862628" cy="2745994"/>
                    </a:xfrm>
                    <a:prstGeom prst="rect">
                      <a:avLst/>
                    </a:prstGeom>
                  </pic:spPr>
                </pic:pic>
              </a:graphicData>
            </a:graphic>
          </wp:inline>
        </w:drawing>
      </w:r>
    </w:p>
    <w:p w14:paraId="0DFC2A51" w14:textId="7CCB3DA0" w:rsidR="00E014B7" w:rsidRDefault="003920EC" w:rsidP="003920EC">
      <w:pPr>
        <w:keepLines/>
        <w:spacing w:after="200"/>
      </w:pPr>
      <w:r>
        <w:rPr>
          <w:i/>
          <w:iCs/>
          <w:sz w:val="18"/>
          <w:szCs w:val="18"/>
        </w:rPr>
        <w:t xml:space="preserve">   Output -SPY: RSI (entry/exit = 30/40)</w:t>
      </w:r>
      <w:r>
        <w:t xml:space="preserve">           </w:t>
      </w:r>
      <w:r>
        <w:rPr>
          <w:i/>
          <w:iCs/>
          <w:sz w:val="18"/>
          <w:szCs w:val="18"/>
        </w:rPr>
        <w:t xml:space="preserve">Output -SPY: RSI (entry/exit = 35/45</w:t>
      </w:r>
      <w:r>
        <w:t xml:space="preserve">       </w:t>
      </w:r>
      <w:r>
        <w:rPr>
          <w:i/>
          <w:iCs/>
          <w:sz w:val="18"/>
          <w:szCs w:val="18"/>
        </w:rPr>
        <w:t xml:space="preserve">Output -SPY: RSI (entry/exit = 30/50)</w:t>
      </w:r>
    </w:p>
    <w:p w14:paraId="1DF02F15" w14:textId="086F69FC" w:rsidR="00E014B7" w:rsidRDefault="00000000">
      <w:pPr>
        <w:spacing w:before="120" w:after="80"/>
      </w:pPr>
      <w:r>
        <w:rPr>
          <w:b/>
          <w:bCs/>
          <w:i/>
          <w:iCs/>
          <w:sz w:val="20"/>
          <w:szCs w:val="20"/>
        </w:rPr>
        <w:t xml:space="preserve">Table 3b. RSI performance as the oversold-entry / recovery-exit thresholds vary -Tesla (TSLA), baseline = 30 / 40.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392"/>
        <w:gridCol w:w="1392"/>
        <w:gridCol w:w="1392"/>
        <w:gridCol w:w="1392"/>
        <w:gridCol w:w="1392"/>
      </w:tblGrid>
      <w:tr w:rsidR="00E014B7" w14:paraId="22F17299" w14:textId="77777777">
        <w:tblPrEx>
          <w:tblCellMar>
            <w:top w:w="0" w:type="dxa"/>
            <w:bottom w:w="0" w:type="dxa"/>
          </w:tblCellMar>
        </w:tblPrEx>
        <w:trPr>
          <w:tblHeader/>
        </w:trPr>
        <w:tc>
          <w:tcPr>
            <w:tcW w:w="2400" w:type="dxa"/>
            <w:tcBorders>
              <w:top w:val="single" w:sz="2" w:space="0" w:color="BFBFBF"/>
              <w:left w:val="single" w:sz="2" w:space="0" w:color="BFBFBF"/>
              <w:bottom w:val="single" w:sz="2" w:space="0" w:color="BFBFBF"/>
              <w:right w:val="single" w:sz="2" w:space="0" w:color="BFBFBF"/>
            </w:tcBorders>
            <w:shd w:val="clear" w:color="auto" w:fill="D9E2F3"/>
            <w:tcMar>
              <w:top w:w="60" w:type="dxa"/>
              <w:left w:w="100" w:type="dxa"/>
              <w:bottom w:w="60" w:type="dxa"/>
              <w:right w:w="100" w:type="dxa"/>
            </w:tcMar>
          </w:tcPr>
          <w:p w14:paraId="224B0150" w14:textId="77777777" w:rsidR="00E014B7" w:rsidRPr="00E77EFD" w:rsidRDefault="00000000">
            <w:pPr>
              <w:jc w:val="left"/>
              <w:rPr>
                <w:sz w:val="22"/>
                <w:szCs w:val="22"/>
              </w:rPr>
            </w:pPr>
            <w:r>
              <w:rPr>
                <w:b/>
                <w:bCs/>
                <w:sz w:val="22"/>
                <w:szCs w:val="22"/>
              </w:rPr>
              <w:t>Entry / Exit</w:t>
            </w:r>
          </w:p>
        </w:tc>
        <w:tc>
          <w:tcPr>
            <w:tcW w:w="1392" w:type="dxa"/>
            <w:tcBorders>
              <w:top w:val="single" w:sz="2" w:space="0" w:color="BFBFBF"/>
              <w:left w:val="single" w:sz="2" w:space="0" w:color="BFBFBF"/>
              <w:bottom w:val="single" w:sz="2" w:space="0" w:color="BFBFBF"/>
              <w:right w:val="single" w:sz="2" w:space="0" w:color="BFBFBF"/>
            </w:tcBorders>
            <w:shd w:val="clear" w:color="auto" w:fill="D9E2F3"/>
            <w:tcMar>
              <w:top w:w="60" w:type="dxa"/>
              <w:left w:w="100" w:type="dxa"/>
              <w:bottom w:w="60" w:type="dxa"/>
              <w:right w:w="100" w:type="dxa"/>
            </w:tcMar>
          </w:tcPr>
          <w:p w14:paraId="327E14E2" w14:textId="77777777" w:rsidR="00E014B7" w:rsidRPr="00E77EFD" w:rsidRDefault="00000000">
            <w:pPr>
              <w:jc w:val="left"/>
              <w:rPr>
                <w:sz w:val="22"/>
                <w:szCs w:val="22"/>
              </w:rPr>
            </w:pPr>
            <w:r>
              <w:rPr>
                <w:b/>
                <w:bCs/>
                <w:sz w:val="22"/>
                <w:szCs w:val="22"/>
              </w:rPr>
              <w:t>CAGR (%)</w:t>
            </w:r>
          </w:p>
        </w:tc>
        <w:tc>
          <w:tcPr>
            <w:tcW w:w="1392" w:type="dxa"/>
            <w:tcBorders>
              <w:top w:val="single" w:sz="2" w:space="0" w:color="BFBFBF"/>
              <w:left w:val="single" w:sz="2" w:space="0" w:color="BFBFBF"/>
              <w:bottom w:val="single" w:sz="2" w:space="0" w:color="BFBFBF"/>
              <w:right w:val="single" w:sz="2" w:space="0" w:color="BFBFBF"/>
            </w:tcBorders>
            <w:shd w:val="clear" w:color="auto" w:fill="D9E2F3"/>
            <w:tcMar>
              <w:top w:w="60" w:type="dxa"/>
              <w:left w:w="100" w:type="dxa"/>
              <w:bottom w:w="60" w:type="dxa"/>
              <w:right w:w="100" w:type="dxa"/>
            </w:tcMar>
          </w:tcPr>
          <w:p w14:paraId="29F3EC22" w14:textId="77777777" w:rsidR="00E014B7" w:rsidRPr="00E77EFD" w:rsidRDefault="00000000">
            <w:pPr>
              <w:jc w:val="left"/>
              <w:rPr>
                <w:sz w:val="22"/>
                <w:szCs w:val="22"/>
              </w:rPr>
            </w:pPr>
            <w:r>
              <w:rPr>
                <w:b/>
                <w:bCs/>
                <w:sz w:val="22"/>
                <w:szCs w:val="22"/>
              </w:rPr>
              <w:t>Sharpe Ratio</w:t>
            </w:r>
          </w:p>
        </w:tc>
        <w:tc>
          <w:tcPr>
            <w:tcW w:w="1392" w:type="dxa"/>
            <w:tcBorders>
              <w:top w:val="single" w:sz="2" w:space="0" w:color="BFBFBF"/>
              <w:left w:val="single" w:sz="2" w:space="0" w:color="BFBFBF"/>
              <w:bottom w:val="single" w:sz="2" w:space="0" w:color="BFBFBF"/>
              <w:right w:val="single" w:sz="2" w:space="0" w:color="BFBFBF"/>
            </w:tcBorders>
            <w:shd w:val="clear" w:color="auto" w:fill="D9E2F3"/>
            <w:tcMar>
              <w:top w:w="60" w:type="dxa"/>
              <w:left w:w="100" w:type="dxa"/>
              <w:bottom w:w="60" w:type="dxa"/>
              <w:right w:w="100" w:type="dxa"/>
            </w:tcMar>
          </w:tcPr>
          <w:p w14:paraId="0DB69984" w14:textId="77777777" w:rsidR="00E014B7" w:rsidRPr="00E77EFD" w:rsidRDefault="00000000">
            <w:pPr>
              <w:jc w:val="left"/>
              <w:rPr>
                <w:sz w:val="22"/>
                <w:szCs w:val="22"/>
              </w:rPr>
            </w:pPr>
            <w:r>
              <w:rPr>
                <w:b/>
                <w:bCs/>
                <w:sz w:val="22"/>
                <w:szCs w:val="22"/>
              </w:rPr>
              <w:t>Max Drawdown (%)</w:t>
            </w:r>
          </w:p>
        </w:tc>
        <w:tc>
          <w:tcPr>
            <w:tcW w:w="1392" w:type="dxa"/>
            <w:tcBorders>
              <w:top w:val="single" w:sz="2" w:space="0" w:color="BFBFBF"/>
              <w:left w:val="single" w:sz="2" w:space="0" w:color="BFBFBF"/>
              <w:bottom w:val="single" w:sz="2" w:space="0" w:color="BFBFBF"/>
              <w:right w:val="single" w:sz="2" w:space="0" w:color="BFBFBF"/>
            </w:tcBorders>
            <w:shd w:val="clear" w:color="auto" w:fill="D9E2F3"/>
            <w:tcMar>
              <w:top w:w="60" w:type="dxa"/>
              <w:left w:w="100" w:type="dxa"/>
              <w:bottom w:w="60" w:type="dxa"/>
              <w:right w:w="100" w:type="dxa"/>
            </w:tcMar>
          </w:tcPr>
          <w:p w14:paraId="312C032B" w14:textId="77777777" w:rsidR="00E014B7" w:rsidRPr="00E77EFD" w:rsidRDefault="00000000">
            <w:pPr>
              <w:jc w:val="left"/>
              <w:rPr>
                <w:sz w:val="22"/>
                <w:szCs w:val="22"/>
              </w:rPr>
            </w:pPr>
            <w:r>
              <w:rPr>
                <w:b/>
                <w:bCs/>
                <w:sz w:val="22"/>
                <w:szCs w:val="22"/>
              </w:rPr>
              <w:t>Win Rate (%)</w:t>
            </w:r>
          </w:p>
        </w:tc>
        <w:tc>
          <w:tcPr>
            <w:tcW w:w="1392" w:type="dxa"/>
            <w:tcBorders>
              <w:top w:val="single" w:sz="2" w:space="0" w:color="BFBFBF"/>
              <w:left w:val="single" w:sz="2" w:space="0" w:color="BFBFBF"/>
              <w:bottom w:val="single" w:sz="2" w:space="0" w:color="BFBFBF"/>
              <w:right w:val="single" w:sz="2" w:space="0" w:color="BFBFBF"/>
            </w:tcBorders>
            <w:shd w:val="clear" w:color="auto" w:fill="D9E2F3"/>
            <w:tcMar>
              <w:top w:w="60" w:type="dxa"/>
              <w:left w:w="100" w:type="dxa"/>
              <w:bottom w:w="60" w:type="dxa"/>
              <w:right w:w="100" w:type="dxa"/>
            </w:tcMar>
          </w:tcPr>
          <w:p w14:paraId="00825487" w14:textId="77777777" w:rsidR="00E014B7" w:rsidRPr="00E77EFD" w:rsidRDefault="00000000">
            <w:pPr>
              <w:jc w:val="left"/>
              <w:rPr>
                <w:sz w:val="22"/>
                <w:szCs w:val="22"/>
              </w:rPr>
            </w:pPr>
            <w:r>
              <w:rPr>
                <w:b/>
                <w:bCs/>
                <w:sz w:val="22"/>
                <w:szCs w:val="22"/>
              </w:rPr>
              <w:t># Trades</w:t>
            </w:r>
          </w:p>
        </w:tc>
      </w:tr>
      <w:tr w:rsidR="00E014B7" w14:paraId="42EEA06C" w14:textId="77777777">
        <w:tblPrEx>
          <w:tblCellMar>
            <w:top w:w="0" w:type="dxa"/>
            <w:bottom w:w="0" w:type="dxa"/>
          </w:tblCellMar>
        </w:tblPrEx>
        <w:tc>
          <w:tcPr>
            <w:tcW w:w="24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23C609DD" w14:textId="77777777" w:rsidR="00E014B7" w:rsidRPr="00E77EFD" w:rsidRDefault="00000000">
            <w:pPr>
              <w:jc w:val="left"/>
              <w:rPr>
                <w:sz w:val="22"/>
                <w:szCs w:val="22"/>
              </w:rPr>
            </w:pPr>
            <w:r>
              <w:rPr>
                <w:sz w:val="22"/>
                <w:szCs w:val="22"/>
              </w:rPr>
              <w:t>20 / 35</w:t>
            </w:r>
          </w:p>
        </w:tc>
        <w:tc>
          <w:tcPr>
            <w:tcW w:w="1392"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7F751DB0" w14:textId="77777777" w:rsidR="00E014B7" w:rsidRPr="00E77EFD" w:rsidRDefault="00000000">
            <w:pPr>
              <w:jc w:val="left"/>
              <w:rPr>
                <w:sz w:val="22"/>
                <w:szCs w:val="22"/>
              </w:rPr>
            </w:pPr>
            <w:r>
              <w:rPr>
                <w:sz w:val="22"/>
                <w:szCs w:val="22"/>
              </w:rPr>
              <w:t>-11.37</w:t>
            </w:r>
          </w:p>
        </w:tc>
        <w:tc>
          <w:tcPr>
            <w:tcW w:w="1392"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4B00EC8C" w14:textId="77777777" w:rsidR="00E014B7" w:rsidRPr="00E77EFD" w:rsidRDefault="00000000">
            <w:pPr>
              <w:jc w:val="left"/>
              <w:rPr>
                <w:sz w:val="22"/>
                <w:szCs w:val="22"/>
              </w:rPr>
            </w:pPr>
            <w:r>
              <w:rPr>
                <w:sz w:val="22"/>
                <w:szCs w:val="22"/>
              </w:rPr>
              <w:t>-0.73</w:t>
            </w:r>
          </w:p>
        </w:tc>
        <w:tc>
          <w:tcPr>
            <w:tcW w:w="1392"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7D7FA5F9" w14:textId="77777777" w:rsidR="00E014B7" w:rsidRPr="00E77EFD" w:rsidRDefault="00000000">
            <w:pPr>
              <w:jc w:val="left"/>
              <w:rPr>
                <w:sz w:val="22"/>
                <w:szCs w:val="22"/>
              </w:rPr>
            </w:pPr>
            <w:r>
              <w:rPr>
                <w:sz w:val="22"/>
                <w:szCs w:val="22"/>
              </w:rPr>
              <w:t>-17.85</w:t>
            </w:r>
          </w:p>
        </w:tc>
        <w:tc>
          <w:tcPr>
            <w:tcW w:w="1392"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250F4FF9" w14:textId="77777777" w:rsidR="00E014B7" w:rsidRPr="00E77EFD" w:rsidRDefault="00000000">
            <w:pPr>
              <w:jc w:val="left"/>
              <w:rPr>
                <w:sz w:val="22"/>
                <w:szCs w:val="22"/>
              </w:rPr>
            </w:pPr>
            <w:r>
              <w:rPr>
                <w:sz w:val="22"/>
                <w:szCs w:val="22"/>
              </w:rPr>
              <w:t>50.00</w:t>
            </w:r>
          </w:p>
        </w:tc>
        <w:tc>
          <w:tcPr>
            <w:tcW w:w="1392"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577BC984" w14:textId="77777777" w:rsidR="00E014B7" w:rsidRPr="00E77EFD" w:rsidRDefault="00000000">
            <w:pPr>
              <w:jc w:val="left"/>
              <w:rPr>
                <w:sz w:val="22"/>
                <w:szCs w:val="22"/>
              </w:rPr>
            </w:pPr>
            <w:r>
              <w:rPr>
                <w:sz w:val="22"/>
                <w:szCs w:val="22"/>
              </w:rPr>
              <w:t>2</w:t>
            </w:r>
          </w:p>
        </w:tc>
      </w:tr>
      <w:tr w:rsidR="00E014B7" w14:paraId="55D4EA86" w14:textId="77777777">
        <w:tblPrEx>
          <w:tblCellMar>
            <w:top w:w="0" w:type="dxa"/>
            <w:bottom w:w="0" w:type="dxa"/>
          </w:tblCellMar>
        </w:tblPrEx>
        <w:tc>
          <w:tcPr>
            <w:tcW w:w="24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578D3669" w14:textId="77777777" w:rsidR="00E014B7" w:rsidRPr="00E77EFD" w:rsidRDefault="00000000">
            <w:pPr>
              <w:jc w:val="left"/>
              <w:rPr>
                <w:sz w:val="22"/>
                <w:szCs w:val="22"/>
              </w:rPr>
            </w:pPr>
            <w:r>
              <w:rPr>
                <w:sz w:val="22"/>
                <w:szCs w:val="22"/>
              </w:rPr>
              <w:t>25 / 40</w:t>
            </w:r>
          </w:p>
        </w:tc>
        <w:tc>
          <w:tcPr>
            <w:tcW w:w="1392"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5F6D388D" w14:textId="77777777" w:rsidR="00E014B7" w:rsidRPr="00E77EFD" w:rsidRDefault="00000000">
            <w:pPr>
              <w:jc w:val="left"/>
              <w:rPr>
                <w:sz w:val="22"/>
                <w:szCs w:val="22"/>
              </w:rPr>
            </w:pPr>
            <w:r>
              <w:rPr>
                <w:sz w:val="22"/>
                <w:szCs w:val="22"/>
              </w:rPr>
              <w:t>2.46</w:t>
            </w:r>
          </w:p>
        </w:tc>
        <w:tc>
          <w:tcPr>
            <w:tcW w:w="1392"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7C1F7454" w14:textId="77777777" w:rsidR="00E014B7" w:rsidRPr="00E77EFD" w:rsidRDefault="00000000">
            <w:pPr>
              <w:jc w:val="left"/>
              <w:rPr>
                <w:sz w:val="22"/>
                <w:szCs w:val="22"/>
              </w:rPr>
            </w:pPr>
            <w:r>
              <w:rPr>
                <w:sz w:val="22"/>
                <w:szCs w:val="22"/>
              </w:rPr>
              <w:t>0.26</w:t>
            </w:r>
          </w:p>
        </w:tc>
        <w:tc>
          <w:tcPr>
            <w:tcW w:w="1392"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5DBEA510" w14:textId="77777777" w:rsidR="00E014B7" w:rsidRPr="00E77EFD" w:rsidRDefault="00000000">
            <w:pPr>
              <w:jc w:val="left"/>
              <w:rPr>
                <w:sz w:val="22"/>
                <w:szCs w:val="22"/>
              </w:rPr>
            </w:pPr>
            <w:r>
              <w:rPr>
                <w:sz w:val="22"/>
                <w:szCs w:val="22"/>
              </w:rPr>
              <w:t>-14.69</w:t>
            </w:r>
          </w:p>
        </w:tc>
        <w:tc>
          <w:tcPr>
            <w:tcW w:w="1392"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75CF3C0A" w14:textId="77777777" w:rsidR="00E014B7" w:rsidRPr="00E77EFD" w:rsidRDefault="00000000">
            <w:pPr>
              <w:jc w:val="left"/>
              <w:rPr>
                <w:sz w:val="22"/>
                <w:szCs w:val="22"/>
              </w:rPr>
            </w:pPr>
            <w:r>
              <w:rPr>
                <w:sz w:val="22"/>
                <w:szCs w:val="22"/>
              </w:rPr>
              <w:t>62.50</w:t>
            </w:r>
          </w:p>
        </w:tc>
        <w:tc>
          <w:tcPr>
            <w:tcW w:w="1392"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2A3F34AF" w14:textId="77777777" w:rsidR="00E014B7" w:rsidRPr="00E77EFD" w:rsidRDefault="00000000">
            <w:pPr>
              <w:jc w:val="left"/>
              <w:rPr>
                <w:sz w:val="22"/>
                <w:szCs w:val="22"/>
              </w:rPr>
            </w:pPr>
            <w:r>
              <w:rPr>
                <w:sz w:val="22"/>
                <w:szCs w:val="22"/>
              </w:rPr>
              <w:t>8</w:t>
            </w:r>
          </w:p>
        </w:tc>
      </w:tr>
      <w:tr w:rsidR="00E014B7" w14:paraId="5D3A0BD4" w14:textId="77777777">
        <w:tblPrEx>
          <w:tblCellMar>
            <w:top w:w="0" w:type="dxa"/>
            <w:bottom w:w="0" w:type="dxa"/>
          </w:tblCellMar>
        </w:tblPrEx>
        <w:tc>
          <w:tcPr>
            <w:tcW w:w="24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6436056C" w14:textId="77777777" w:rsidR="00E014B7" w:rsidRPr="00E77EFD" w:rsidRDefault="00000000">
            <w:pPr>
              <w:jc w:val="left"/>
              <w:rPr>
                <w:sz w:val="22"/>
                <w:szCs w:val="22"/>
              </w:rPr>
            </w:pPr>
            <w:r>
              <w:rPr>
                <w:sz w:val="22"/>
                <w:szCs w:val="22"/>
              </w:rPr>
              <w:t>30 / 40 (baseline)</w:t>
            </w:r>
          </w:p>
        </w:tc>
        <w:tc>
          <w:tcPr>
            <w:tcW w:w="1392"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077AEBE9" w14:textId="77777777" w:rsidR="00E014B7" w:rsidRPr="00E77EFD" w:rsidRDefault="00000000">
            <w:pPr>
              <w:jc w:val="left"/>
              <w:rPr>
                <w:sz w:val="22"/>
                <w:szCs w:val="22"/>
              </w:rPr>
            </w:pPr>
            <w:r>
              <w:rPr>
                <w:sz w:val="22"/>
                <w:szCs w:val="22"/>
              </w:rPr>
              <w:t>6.25</w:t>
            </w:r>
          </w:p>
        </w:tc>
        <w:tc>
          <w:tcPr>
            <w:tcW w:w="1392"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11B8FDCC" w14:textId="77777777" w:rsidR="00E014B7" w:rsidRPr="00E77EFD" w:rsidRDefault="00000000">
            <w:pPr>
              <w:jc w:val="left"/>
              <w:rPr>
                <w:sz w:val="22"/>
                <w:szCs w:val="22"/>
              </w:rPr>
            </w:pPr>
            <w:r>
              <w:rPr>
                <w:sz w:val="22"/>
                <w:szCs w:val="22"/>
              </w:rPr>
              <w:t>0.61</w:t>
            </w:r>
          </w:p>
        </w:tc>
        <w:tc>
          <w:tcPr>
            <w:tcW w:w="1392"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00ED3EC6" w14:textId="77777777" w:rsidR="00E014B7" w:rsidRPr="00E77EFD" w:rsidRDefault="00000000">
            <w:pPr>
              <w:jc w:val="left"/>
              <w:rPr>
                <w:sz w:val="22"/>
                <w:szCs w:val="22"/>
              </w:rPr>
            </w:pPr>
            <w:r>
              <w:rPr>
                <w:sz w:val="22"/>
                <w:szCs w:val="22"/>
              </w:rPr>
              <w:t>-14.69</w:t>
            </w:r>
          </w:p>
        </w:tc>
        <w:tc>
          <w:tcPr>
            <w:tcW w:w="1392"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288DE63B" w14:textId="77777777" w:rsidR="00E014B7" w:rsidRPr="00E77EFD" w:rsidRDefault="00000000">
            <w:pPr>
              <w:jc w:val="left"/>
              <w:rPr>
                <w:sz w:val="22"/>
                <w:szCs w:val="22"/>
              </w:rPr>
            </w:pPr>
            <w:r>
              <w:rPr>
                <w:sz w:val="22"/>
                <w:szCs w:val="22"/>
              </w:rPr>
              <w:t>66.67</w:t>
            </w:r>
          </w:p>
        </w:tc>
        <w:tc>
          <w:tcPr>
            <w:tcW w:w="1392"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66C63708" w14:textId="77777777" w:rsidR="00E014B7" w:rsidRPr="00E77EFD" w:rsidRDefault="00000000">
            <w:pPr>
              <w:jc w:val="left"/>
              <w:rPr>
                <w:sz w:val="22"/>
                <w:szCs w:val="22"/>
              </w:rPr>
            </w:pPr>
            <w:r>
              <w:rPr>
                <w:sz w:val="22"/>
                <w:szCs w:val="22"/>
              </w:rPr>
              <w:t>12</w:t>
            </w:r>
          </w:p>
        </w:tc>
      </w:tr>
      <w:tr w:rsidR="00E014B7" w14:paraId="5BE8711F" w14:textId="77777777">
        <w:tblPrEx>
          <w:tblCellMar>
            <w:top w:w="0" w:type="dxa"/>
            <w:bottom w:w="0" w:type="dxa"/>
          </w:tblCellMar>
        </w:tblPrEx>
        <w:tc>
          <w:tcPr>
            <w:tcW w:w="24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16E4A4FA" w14:textId="77777777" w:rsidR="00E014B7" w:rsidRPr="00E77EFD" w:rsidRDefault="00000000">
            <w:pPr>
              <w:jc w:val="left"/>
              <w:rPr>
                <w:sz w:val="22"/>
                <w:szCs w:val="22"/>
              </w:rPr>
            </w:pPr>
            <w:r>
              <w:rPr>
                <w:sz w:val="22"/>
                <w:szCs w:val="22"/>
              </w:rPr>
              <w:t>35 / 45</w:t>
            </w:r>
          </w:p>
        </w:tc>
        <w:tc>
          <w:tcPr>
            <w:tcW w:w="1392"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5C99BFF1" w14:textId="77777777" w:rsidR="00E014B7" w:rsidRPr="00E77EFD" w:rsidRDefault="00000000">
            <w:pPr>
              <w:jc w:val="left"/>
              <w:rPr>
                <w:sz w:val="22"/>
                <w:szCs w:val="22"/>
              </w:rPr>
            </w:pPr>
            <w:r>
              <w:rPr>
                <w:sz w:val="22"/>
                <w:szCs w:val="22"/>
              </w:rPr>
              <w:t>-1.64</w:t>
            </w:r>
          </w:p>
        </w:tc>
        <w:tc>
          <w:tcPr>
            <w:tcW w:w="1392"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11657870" w14:textId="77777777" w:rsidR="00E014B7" w:rsidRPr="00E77EFD" w:rsidRDefault="00000000">
            <w:pPr>
              <w:jc w:val="left"/>
              <w:rPr>
                <w:sz w:val="22"/>
                <w:szCs w:val="22"/>
              </w:rPr>
            </w:pPr>
            <w:r>
              <w:rPr>
                <w:sz w:val="22"/>
                <w:szCs w:val="22"/>
              </w:rPr>
              <w:t>-0.00</w:t>
            </w:r>
          </w:p>
        </w:tc>
        <w:tc>
          <w:tcPr>
            <w:tcW w:w="1392"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7CCA2C23" w14:textId="77777777" w:rsidR="00E014B7" w:rsidRPr="00E77EFD" w:rsidRDefault="00000000">
            <w:pPr>
              <w:jc w:val="left"/>
              <w:rPr>
                <w:sz w:val="22"/>
                <w:szCs w:val="22"/>
              </w:rPr>
            </w:pPr>
            <w:r>
              <w:rPr>
                <w:sz w:val="22"/>
                <w:szCs w:val="22"/>
              </w:rPr>
              <w:t>-32.84</w:t>
            </w:r>
          </w:p>
        </w:tc>
        <w:tc>
          <w:tcPr>
            <w:tcW w:w="1392"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730C378B" w14:textId="77777777" w:rsidR="00E014B7" w:rsidRPr="00E77EFD" w:rsidRDefault="00000000">
            <w:pPr>
              <w:jc w:val="left"/>
              <w:rPr>
                <w:sz w:val="22"/>
                <w:szCs w:val="22"/>
              </w:rPr>
            </w:pPr>
            <w:r>
              <w:rPr>
                <w:sz w:val="22"/>
                <w:szCs w:val="22"/>
              </w:rPr>
              <w:t>57.14</w:t>
            </w:r>
          </w:p>
        </w:tc>
        <w:tc>
          <w:tcPr>
            <w:tcW w:w="1392"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36BBC103" w14:textId="77777777" w:rsidR="00E014B7" w:rsidRPr="00E77EFD" w:rsidRDefault="00000000">
            <w:pPr>
              <w:jc w:val="left"/>
              <w:rPr>
                <w:sz w:val="22"/>
                <w:szCs w:val="22"/>
              </w:rPr>
            </w:pPr>
            <w:r>
              <w:rPr>
                <w:sz w:val="22"/>
                <w:szCs w:val="22"/>
              </w:rPr>
              <w:t>21</w:t>
            </w:r>
          </w:p>
        </w:tc>
      </w:tr>
      <w:tr w:rsidR="00E014B7" w14:paraId="5E32FFEA" w14:textId="77777777">
        <w:tblPrEx>
          <w:tblCellMar>
            <w:top w:w="0" w:type="dxa"/>
            <w:bottom w:w="0" w:type="dxa"/>
          </w:tblCellMar>
        </w:tblPrEx>
        <w:tc>
          <w:tcPr>
            <w:tcW w:w="24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7F4894B7" w14:textId="77777777" w:rsidR="00E014B7" w:rsidRPr="00E77EFD" w:rsidRDefault="00000000">
            <w:pPr>
              <w:jc w:val="left"/>
              <w:rPr>
                <w:sz w:val="22"/>
                <w:szCs w:val="22"/>
              </w:rPr>
            </w:pPr>
            <w:r>
              <w:rPr>
                <w:sz w:val="22"/>
                <w:szCs w:val="22"/>
              </w:rPr>
              <w:t>30 / 50</w:t>
            </w:r>
          </w:p>
        </w:tc>
        <w:tc>
          <w:tcPr>
            <w:tcW w:w="1392"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1E7E243F" w14:textId="77777777" w:rsidR="00E014B7" w:rsidRPr="00E77EFD" w:rsidRDefault="00000000">
            <w:pPr>
              <w:jc w:val="left"/>
              <w:rPr>
                <w:sz w:val="22"/>
                <w:szCs w:val="22"/>
              </w:rPr>
            </w:pPr>
            <w:r>
              <w:rPr>
                <w:sz w:val="22"/>
                <w:szCs w:val="22"/>
              </w:rPr>
              <w:t>1.52</w:t>
            </w:r>
          </w:p>
        </w:tc>
        <w:tc>
          <w:tcPr>
            <w:tcW w:w="1392"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684150C9" w14:textId="77777777" w:rsidR="00E014B7" w:rsidRPr="00E77EFD" w:rsidRDefault="00000000">
            <w:pPr>
              <w:jc w:val="left"/>
              <w:rPr>
                <w:sz w:val="22"/>
                <w:szCs w:val="22"/>
              </w:rPr>
            </w:pPr>
            <w:r>
              <w:rPr>
                <w:sz w:val="22"/>
                <w:szCs w:val="22"/>
              </w:rPr>
              <w:t>0.18</w:t>
            </w:r>
          </w:p>
        </w:tc>
        <w:tc>
          <w:tcPr>
            <w:tcW w:w="1392"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2CC52F4C" w14:textId="77777777" w:rsidR="00E014B7" w:rsidRPr="00E77EFD" w:rsidRDefault="00000000">
            <w:pPr>
              <w:jc w:val="left"/>
              <w:rPr>
                <w:sz w:val="22"/>
                <w:szCs w:val="22"/>
              </w:rPr>
            </w:pPr>
            <w:r>
              <w:rPr>
                <w:sz w:val="22"/>
                <w:szCs w:val="22"/>
              </w:rPr>
              <w:t>-22.85</w:t>
            </w:r>
          </w:p>
        </w:tc>
        <w:tc>
          <w:tcPr>
            <w:tcW w:w="1392"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23B44F40" w14:textId="77777777" w:rsidR="00E014B7" w:rsidRPr="00E77EFD" w:rsidRDefault="00000000">
            <w:pPr>
              <w:jc w:val="left"/>
              <w:rPr>
                <w:sz w:val="22"/>
                <w:szCs w:val="22"/>
              </w:rPr>
            </w:pPr>
            <w:r>
              <w:rPr>
                <w:sz w:val="22"/>
                <w:szCs w:val="22"/>
              </w:rPr>
              <w:t>63.64</w:t>
            </w:r>
          </w:p>
        </w:tc>
        <w:tc>
          <w:tcPr>
            <w:tcW w:w="1392"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57511F84" w14:textId="77777777" w:rsidR="00E014B7" w:rsidRPr="00E77EFD" w:rsidRDefault="00000000">
            <w:pPr>
              <w:jc w:val="left"/>
              <w:rPr>
                <w:sz w:val="22"/>
                <w:szCs w:val="22"/>
              </w:rPr>
            </w:pPr>
            <w:r>
              <w:rPr>
                <w:sz w:val="22"/>
                <w:szCs w:val="22"/>
              </w:rPr>
              <w:t>11</w:t>
            </w:r>
          </w:p>
        </w:tc>
      </w:tr>
    </w:tbl>
    <w:p w14:paraId="6590A29A" w14:textId="77777777" w:rsidR="00E014B7" w:rsidRDefault="00000000">
      <w:pPr>
        <w:spacing w:before="40" w:after="40"/>
      </w:pPr>
      <w:r>
        <w:rPr>
          <w:i/>
          <w:iCs/>
          <w:sz w:val="20"/>
          <w:szCs w:val="20"/>
        </w:rPr>
        <w:t>Console output (evidence):</w:t>
      </w:r>
    </w:p>
    <w:p w14:paraId="78BACBAD" w14:textId="3E8F2B53" w:rsidR="00E014B7" w:rsidRDefault="00000000" w:rsidP="00E77EFD">
      <w:pPr>
        <w:keepNext/>
        <w:keepLines/>
        <w:spacing w:before="160" w:after="40"/>
        <w:jc w:val="left"/>
      </w:pPr>
      <w:r>
        <w:rPr>
          <w:noProof/>
        </w:rPr>
        <w:drawing>
          <wp:inline distT="0" distB="0" distL="0" distR="0" wp14:anchorId="6DFB0F32" wp14:editId="05094FD5">
            <wp:extent cx="2821938" cy="2588821"/>
            <wp:effectExtent l="0" t="0" r="0" b="2540"/>
            <wp:docPr id="982998916" name="Picture 982998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2846670" cy="2611510"/>
                    </a:xfrm>
                    <a:prstGeom prst="rect">
                      <a:avLst/>
                    </a:prstGeom>
                  </pic:spPr>
                </pic:pic>
              </a:graphicData>
            </a:graphic>
          </wp:inline>
        </w:drawing>
      </w:r>
      <w:r>
        <w:t xml:space="preserve">              </w:t>
      </w:r>
      <w:r>
        <w:rPr>
          <w:noProof/>
        </w:rPr>
        <w:drawing>
          <wp:inline distT="0" distB="0" distL="0" distR="0" wp14:anchorId="6248CFCD" wp14:editId="7B654A87">
            <wp:extent cx="2470067" cy="2615051"/>
            <wp:effectExtent l="0" t="0" r="6985" b="0"/>
            <wp:docPr id="388109803" name="Picture 388109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2488128" cy="2634172"/>
                    </a:xfrm>
                    <a:prstGeom prst="rect">
                      <a:avLst/>
                    </a:prstGeom>
                  </pic:spPr>
                </pic:pic>
              </a:graphicData>
            </a:graphic>
          </wp:inline>
        </w:drawing>
      </w:r>
    </w:p>
    <w:p w14:paraId="3124B4F8" w14:textId="6FC7943B" w:rsidR="00E014B7" w:rsidRDefault="00E77EFD" w:rsidP="00E77EFD">
      <w:pPr>
        <w:keepLines/>
        <w:spacing w:after="200"/>
        <w:jc w:val="center"/>
      </w:pPr>
      <w:r>
        <w:rPr>
          <w:i/>
          <w:iCs/>
          <w:sz w:val="18"/>
          <w:szCs w:val="18"/>
        </w:rPr>
        <w:t xml:space="preserve">Output -TSLA: RSI (entry/exit = 20/35)                                                Output -TSLA: RSI (entry/exit = 25/40)</w:t>
      </w:r>
    </w:p>
    <w:p w14:paraId="683F5127" w14:textId="11BFB1A7" w:rsidR="00E014B7" w:rsidRDefault="00E014B7">
      <w:pPr>
        <w:keepNext/>
        <w:keepLines/>
        <w:spacing w:before="160" w:after="40"/>
        <w:jc w:val="center"/>
      </w:pPr>
    </w:p>
    <w:p w14:paraId="420BDBC4" w14:textId="47793D8F" w:rsidR="00E014B7" w:rsidRDefault="00000000" w:rsidP="00E77EFD">
      <w:pPr>
        <w:keepNext/>
        <w:keepLines/>
        <w:spacing w:before="160" w:after="40"/>
        <w:jc w:val="left"/>
      </w:pPr>
      <w:r>
        <w:rPr>
          <w:noProof/>
        </w:rPr>
        <w:drawing>
          <wp:inline distT="0" distB="0" distL="0" distR="0" wp14:anchorId="6DFF3268" wp14:editId="73F9E05B">
            <wp:extent cx="2179122" cy="2684145"/>
            <wp:effectExtent l="0" t="0" r="0" b="1905"/>
            <wp:docPr id="307013220" name="Picture 307013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2190029" cy="2697580"/>
                    </a:xfrm>
                    <a:prstGeom prst="rect">
                      <a:avLst/>
                    </a:prstGeom>
                  </pic:spPr>
                </pic:pic>
              </a:graphicData>
            </a:graphic>
          </wp:inline>
        </w:drawing>
      </w:r>
      <w:r>
        <w:t xml:space="preserve">  </w:t>
      </w:r>
      <w:r>
        <w:rPr>
          <w:noProof/>
        </w:rPr>
        <w:drawing>
          <wp:inline distT="0" distB="0" distL="0" distR="0" wp14:anchorId="40E68241" wp14:editId="2D1A94B4">
            <wp:extent cx="1805049" cy="2695540"/>
            <wp:effectExtent l="0" t="0" r="5080" b="0"/>
            <wp:docPr id="780066301" name="Picture 780066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1817236" cy="2713739"/>
                    </a:xfrm>
                    <a:prstGeom prst="rect">
                      <a:avLst/>
                    </a:prstGeom>
                  </pic:spPr>
                </pic:pic>
              </a:graphicData>
            </a:graphic>
          </wp:inline>
        </w:drawing>
      </w:r>
      <w:r>
        <w:t xml:space="preserve">   </w:t>
      </w:r>
      <w:r>
        <w:rPr>
          <w:noProof/>
        </w:rPr>
        <w:drawing>
          <wp:inline distT="0" distB="0" distL="0" distR="0" wp14:anchorId="4106DE64" wp14:editId="0BE6340A">
            <wp:extent cx="1763849" cy="2692374"/>
            <wp:effectExtent l="0" t="0" r="8255" b="0"/>
            <wp:docPr id="1127657238" name="Picture 1127657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1788793" cy="2730450"/>
                    </a:xfrm>
                    <a:prstGeom prst="rect">
                      <a:avLst/>
                    </a:prstGeom>
                  </pic:spPr>
                </pic:pic>
              </a:graphicData>
            </a:graphic>
          </wp:inline>
        </w:drawing>
      </w:r>
    </w:p>
    <w:p w14:paraId="14191C64" w14:textId="13F20CAC" w:rsidR="00E014B7" w:rsidRDefault="00E77EFD" w:rsidP="00E77EFD">
      <w:pPr>
        <w:keepLines/>
        <w:spacing w:after="200"/>
      </w:pPr>
      <w:r>
        <w:rPr>
          <w:i/>
          <w:iCs/>
          <w:sz w:val="18"/>
          <w:szCs w:val="18"/>
        </w:rPr>
        <w:t xml:space="preserve">      Output -TSLA: RSI (entry/exit = 30/40)</w:t>
      </w:r>
      <w:r>
        <w:t xml:space="preserve"> </w:t>
      </w:r>
      <w:r>
        <w:rPr>
          <w:i/>
          <w:iCs/>
          <w:sz w:val="18"/>
          <w:szCs w:val="18"/>
        </w:rPr>
        <w:t xml:space="preserve">         Output -TSLA: RSI (entry/exit = 35/45)</w:t>
      </w:r>
      <w:r>
        <w:t xml:space="preserve">  </w:t>
      </w:r>
      <w:r>
        <w:rPr>
          <w:i/>
          <w:iCs/>
          <w:sz w:val="18"/>
          <w:szCs w:val="18"/>
        </w:rPr>
        <w:t xml:space="preserve">Output -TSLA: RSI (entry/exit = 30/50) </w:t>
      </w:r>
    </w:p>
    <w:p w14:paraId="2262E732" w14:textId="2F954F1A" w:rsidR="00E014B7" w:rsidRPr="00E77EFD" w:rsidRDefault="00000000">
      <w:pPr>
        <w:spacing w:after="200" w:line="360" w:lineRule="auto"/>
        <w:rPr>
          <w:sz w:val="22"/>
          <w:szCs w:val="22"/>
        </w:rPr>
      </w:pPr>
      <w:r>
        <w:rPr>
          <w:b/>
          <w:bCs/>
          <w:sz w:val="22"/>
          <w:szCs w:val="22"/>
        </w:rPr>
        <w:t xml:space="preserve">Observation: </w:t>
      </w:r>
      <w:r>
        <w:rPr>
          <w:sz w:val="22"/>
          <w:szCs w:val="22"/>
        </w:rPr>
        <w:t xml:space="preserve">The win rate does rise roughly as theory predicts -SPY climbs from 58.82% (30/50) up through 78.79% (35/45) as the rules get stricter and more selective and TSLA shows the same broad direction. But CAGR and Sharpe do not track win rate cleanly and the two tickers disagree with each other more than they agree with any single story: SPY's best result in the whole sweep is 35/45 (3.11% CAGR, 0.84 Sharpe), while that exact pair is TSLA's worst (-1.64% CAGR, -32.84% Max Drawdown, its deepest of the five). TSLA's best pair, by contrast, is the 30/40 baseline. Excluding the 20/35 row's single-trade artifact, neither ticker shows a monotonic relationship between threshold looseness and performance -both move in a shape closer to a hump than a straight line, but the humps peak at different pairs. That is itself the finding: the entry/exit thresholds are not a robust, transferable setting -what helps the calmer, diversified index can hurt the more volatile single stock at the same settings, so any claimed 'optimal' threshold pair is likely specific to the instrument it was tuned on.</w:t>
      </w:r>
    </w:p>
    <w:p w14:paraId="3D3CC61E" w14:textId="77777777" w:rsidR="00E014B7" w:rsidRDefault="00000000">
      <w:pPr>
        <w:pStyle w:val="Heading2"/>
      </w:pPr>
      <w:bookmarkStart w:id="19" w:name="_Toc237348884"/>
      <w:r>
        <w:t>3.3 Temporal Robustness</w:t>
      </w:r>
      <w:bookmarkEnd w:id="19"/>
    </w:p>
    <w:p w14:paraId="5F894B13" w14:textId="5A2F41DD" w:rsidR="00E014B7" w:rsidRPr="00E77EFD" w:rsidRDefault="004B46F9">
      <w:pPr>
        <w:spacing w:after="160" w:line="360" w:lineRule="auto"/>
        <w:rPr>
          <w:sz w:val="22"/>
          <w:szCs w:val="22"/>
        </w:rPr>
      </w:pPr>
      <w:r>
        <w:rPr>
          <w:sz w:val="22"/>
          <w:szCs w:val="22"/>
        </w:rPr>
        <w:t>This tests whether the baseline edge is stable through time or specific to one slice of the 2016–present sample (assumption 17). All three strategies use their Table 1 baseline parameters throughout.</w:t>
      </w:r>
    </w:p>
    <w:p w14:paraId="3111EED2" w14:textId="77777777" w:rsidR="00E014B7" w:rsidRDefault="00000000">
      <w:pPr>
        <w:pStyle w:val="Heading3"/>
      </w:pPr>
      <w:bookmarkStart w:id="20" w:name="_Toc237348885"/>
      <w:r>
        <w:t>3.3.1 Performance by Market Regime</w:t>
      </w:r>
      <w:bookmarkEnd w:id="20"/>
    </w:p>
    <w:p w14:paraId="1803BCBE" w14:textId="15F0D017" w:rsidR="00E014B7" w:rsidRDefault="00000000">
      <w:pPr>
        <w:spacing w:after="160" w:line="360" w:lineRule="auto"/>
      </w:pPr>
      <w:r>
        <w:rPr>
          <w:sz w:val="22"/>
          <w:szCs w:val="22"/>
        </w:rPr>
        <w:t xml:space="preserve">Rather than slicing history into a handful of manually chosen calendar windows, regimes here are auto-detected directly from price data: each day is labeled by trend (Bull / Bear / Sideways) and realized volatility (High / Low), contiguous days with the same label are merged into segments, and segments shorter than 10 trading days are dropped as noise (175 of 260 raw segments on SPY were this short). This removes the </w:t>
        <w:lastRenderedPageBreak/>
        <w:t xml:space="preserve">subjectivity of hand-picking regime boundaries, at the cost of a 'Bear / Low Vol' bucket that never occurs in this sample -bear markets in this window were all high-volatility ones.</w:t>
      </w:r>
    </w:p>
    <w:p w14:paraId="626C7F51" w14:textId="08B8833A" w:rsidR="00E014B7" w:rsidRDefault="00000000">
      <w:pPr>
        <w:spacing w:before="120" w:after="80"/>
      </w:pPr>
      <w:r>
        <w:rPr>
          <w:b/>
          <w:bCs/>
          <w:i/>
          <w:iCs/>
          <w:sz w:val="20"/>
          <w:szCs w:val="20"/>
        </w:rPr>
        <w:t xml:space="preserve">Table 6a. Strategy return (%) by auto-detected market regime -S&amp;P 500 Index (SPY). Figures in parentheses are the combined number of trading days across all segments matching that regime; day counts differ slightly by strategy because each only accrues return once its own warm-up/entry conditions are met.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320"/>
        <w:gridCol w:w="2320"/>
        <w:gridCol w:w="2320"/>
      </w:tblGrid>
      <w:tr w:rsidR="00E014B7" w14:paraId="479F4C24" w14:textId="77777777">
        <w:tblPrEx>
          <w:tblCellMar>
            <w:top w:w="0" w:type="dxa"/>
            <w:bottom w:w="0" w:type="dxa"/>
          </w:tblCellMar>
        </w:tblPrEx>
        <w:trPr>
          <w:tblHeader/>
        </w:trPr>
        <w:tc>
          <w:tcPr>
            <w:tcW w:w="2400" w:type="dxa"/>
            <w:tcBorders>
              <w:top w:val="single" w:sz="2" w:space="0" w:color="BFBFBF"/>
              <w:left w:val="single" w:sz="2" w:space="0" w:color="BFBFBF"/>
              <w:bottom w:val="single" w:sz="2" w:space="0" w:color="BFBFBF"/>
              <w:right w:val="single" w:sz="2" w:space="0" w:color="BFBFBF"/>
            </w:tcBorders>
            <w:shd w:val="clear" w:color="auto" w:fill="D9E2F3"/>
            <w:tcMar>
              <w:top w:w="60" w:type="dxa"/>
              <w:left w:w="100" w:type="dxa"/>
              <w:bottom w:w="60" w:type="dxa"/>
              <w:right w:w="100" w:type="dxa"/>
            </w:tcMar>
          </w:tcPr>
          <w:p w14:paraId="775D2C66" w14:textId="77777777" w:rsidR="00E014B7" w:rsidRDefault="00000000">
            <w:pPr>
              <w:jc w:val="left"/>
            </w:pPr>
            <w:r>
              <w:rPr>
                <w:b/>
                <w:bCs/>
              </w:rPr>
              <w:t>Regime</w:t>
            </w:r>
          </w:p>
        </w:tc>
        <w:tc>
          <w:tcPr>
            <w:tcW w:w="2320" w:type="dxa"/>
            <w:tcBorders>
              <w:top w:val="single" w:sz="2" w:space="0" w:color="BFBFBF"/>
              <w:left w:val="single" w:sz="2" w:space="0" w:color="BFBFBF"/>
              <w:bottom w:val="single" w:sz="2" w:space="0" w:color="BFBFBF"/>
              <w:right w:val="single" w:sz="2" w:space="0" w:color="BFBFBF"/>
            </w:tcBorders>
            <w:shd w:val="clear" w:color="auto" w:fill="D9E2F3"/>
            <w:tcMar>
              <w:top w:w="60" w:type="dxa"/>
              <w:left w:w="100" w:type="dxa"/>
              <w:bottom w:w="60" w:type="dxa"/>
              <w:right w:w="100" w:type="dxa"/>
            </w:tcMar>
          </w:tcPr>
          <w:p w14:paraId="4C7D4D6C" w14:textId="77777777" w:rsidR="00E014B7" w:rsidRDefault="00000000">
            <w:pPr>
              <w:jc w:val="left"/>
            </w:pPr>
            <w:r>
              <w:rPr>
                <w:b/>
                <w:bCs/>
              </w:rPr>
              <w:t>RSI Return % (Days)</w:t>
            </w:r>
          </w:p>
        </w:tc>
        <w:tc>
          <w:tcPr>
            <w:tcW w:w="2320" w:type="dxa"/>
            <w:tcBorders>
              <w:top w:val="single" w:sz="2" w:space="0" w:color="BFBFBF"/>
              <w:left w:val="single" w:sz="2" w:space="0" w:color="BFBFBF"/>
              <w:bottom w:val="single" w:sz="2" w:space="0" w:color="BFBFBF"/>
              <w:right w:val="single" w:sz="2" w:space="0" w:color="BFBFBF"/>
            </w:tcBorders>
            <w:shd w:val="clear" w:color="auto" w:fill="D9E2F3"/>
            <w:tcMar>
              <w:top w:w="60" w:type="dxa"/>
              <w:left w:w="100" w:type="dxa"/>
              <w:bottom w:w="60" w:type="dxa"/>
              <w:right w:w="100" w:type="dxa"/>
            </w:tcMar>
          </w:tcPr>
          <w:p w14:paraId="7E10188C" w14:textId="77777777" w:rsidR="00E014B7" w:rsidRDefault="00000000">
            <w:pPr>
              <w:jc w:val="left"/>
            </w:pPr>
            <w:r>
              <w:rPr>
                <w:b/>
                <w:bCs/>
              </w:rPr>
              <w:t>MACD Return % (Days)</w:t>
            </w:r>
          </w:p>
        </w:tc>
        <w:tc>
          <w:tcPr>
            <w:tcW w:w="2320" w:type="dxa"/>
            <w:tcBorders>
              <w:top w:val="single" w:sz="2" w:space="0" w:color="BFBFBF"/>
              <w:left w:val="single" w:sz="2" w:space="0" w:color="BFBFBF"/>
              <w:bottom w:val="single" w:sz="2" w:space="0" w:color="BFBFBF"/>
              <w:right w:val="single" w:sz="2" w:space="0" w:color="BFBFBF"/>
            </w:tcBorders>
            <w:shd w:val="clear" w:color="auto" w:fill="D9E2F3"/>
            <w:tcMar>
              <w:top w:w="60" w:type="dxa"/>
              <w:left w:w="100" w:type="dxa"/>
              <w:bottom w:w="60" w:type="dxa"/>
              <w:right w:w="100" w:type="dxa"/>
            </w:tcMar>
          </w:tcPr>
          <w:p w14:paraId="4A8ABDC7" w14:textId="77777777" w:rsidR="00E014B7" w:rsidRDefault="00000000">
            <w:pPr>
              <w:jc w:val="left"/>
            </w:pPr>
            <w:r>
              <w:rPr>
                <w:b/>
                <w:bCs/>
              </w:rPr>
              <w:t>Buy &amp; Hold Return % (Days)</w:t>
            </w:r>
          </w:p>
        </w:tc>
      </w:tr>
      <w:tr w:rsidR="00E014B7" w14:paraId="3D8F60C9" w14:textId="77777777">
        <w:tblPrEx>
          <w:tblCellMar>
            <w:top w:w="0" w:type="dxa"/>
            <w:bottom w:w="0" w:type="dxa"/>
          </w:tblCellMar>
        </w:tblPrEx>
        <w:tc>
          <w:tcPr>
            <w:tcW w:w="24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4538DA8B" w14:textId="77777777" w:rsidR="00E014B7" w:rsidRPr="004B46F9" w:rsidRDefault="00000000">
            <w:pPr>
              <w:jc w:val="left"/>
              <w:rPr>
                <w:sz w:val="22"/>
                <w:szCs w:val="22"/>
              </w:rPr>
            </w:pPr>
            <w:r>
              <w:rPr>
                <w:sz w:val="22"/>
                <w:szCs w:val="22"/>
              </w:rPr>
              <w:t>Bear / High Vol</w:t>
            </w:r>
          </w:p>
        </w:tc>
        <w:tc>
          <w:tcPr>
            <w:tcW w:w="232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3124DBB1" w14:textId="77777777" w:rsidR="00E014B7" w:rsidRPr="004B46F9" w:rsidRDefault="00000000">
            <w:pPr>
              <w:jc w:val="left"/>
              <w:rPr>
                <w:sz w:val="22"/>
                <w:szCs w:val="22"/>
              </w:rPr>
            </w:pPr>
            <w:r>
              <w:rPr>
                <w:sz w:val="22"/>
                <w:szCs w:val="22"/>
              </w:rPr>
              <w:t>0.0% (100d)</w:t>
            </w:r>
          </w:p>
        </w:tc>
        <w:tc>
          <w:tcPr>
            <w:tcW w:w="232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6E0CDCEE" w14:textId="77777777" w:rsidR="00E014B7" w:rsidRPr="004B46F9" w:rsidRDefault="00000000">
            <w:pPr>
              <w:jc w:val="left"/>
              <w:rPr>
                <w:sz w:val="22"/>
                <w:szCs w:val="22"/>
              </w:rPr>
            </w:pPr>
            <w:r>
              <w:rPr>
                <w:sz w:val="22"/>
                <w:szCs w:val="22"/>
              </w:rPr>
              <w:t>-17.4% (100d)</w:t>
            </w:r>
          </w:p>
        </w:tc>
        <w:tc>
          <w:tcPr>
            <w:tcW w:w="232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7E84892C" w14:textId="77777777" w:rsidR="00E014B7" w:rsidRPr="004B46F9" w:rsidRDefault="00000000">
            <w:pPr>
              <w:jc w:val="left"/>
              <w:rPr>
                <w:sz w:val="22"/>
                <w:szCs w:val="22"/>
              </w:rPr>
            </w:pPr>
            <w:r>
              <w:rPr>
                <w:sz w:val="22"/>
                <w:szCs w:val="22"/>
              </w:rPr>
              <w:t>-39.5% (100d)</w:t>
            </w:r>
          </w:p>
        </w:tc>
      </w:tr>
      <w:tr w:rsidR="00E014B7" w14:paraId="43F1DD52" w14:textId="77777777">
        <w:tblPrEx>
          <w:tblCellMar>
            <w:top w:w="0" w:type="dxa"/>
            <w:bottom w:w="0" w:type="dxa"/>
          </w:tblCellMar>
        </w:tblPrEx>
        <w:tc>
          <w:tcPr>
            <w:tcW w:w="24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4080C5FA" w14:textId="77777777" w:rsidR="00E014B7" w:rsidRPr="004B46F9" w:rsidRDefault="00000000">
            <w:pPr>
              <w:jc w:val="left"/>
              <w:rPr>
                <w:sz w:val="22"/>
                <w:szCs w:val="22"/>
              </w:rPr>
            </w:pPr>
            <w:r>
              <w:rPr>
                <w:sz w:val="22"/>
                <w:szCs w:val="22"/>
              </w:rPr>
              <w:t>Bull / High Vol</w:t>
            </w:r>
          </w:p>
        </w:tc>
        <w:tc>
          <w:tcPr>
            <w:tcW w:w="232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2737E230" w14:textId="77777777" w:rsidR="00E014B7" w:rsidRPr="004B46F9" w:rsidRDefault="00000000">
            <w:pPr>
              <w:jc w:val="left"/>
              <w:rPr>
                <w:sz w:val="22"/>
                <w:szCs w:val="22"/>
              </w:rPr>
            </w:pPr>
            <w:r>
              <w:rPr>
                <w:sz w:val="22"/>
                <w:szCs w:val="22"/>
              </w:rPr>
              <w:t>4.1% (368d)</w:t>
            </w:r>
          </w:p>
        </w:tc>
        <w:tc>
          <w:tcPr>
            <w:tcW w:w="232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25ED012A" w14:textId="77777777" w:rsidR="00E014B7" w:rsidRPr="004B46F9" w:rsidRDefault="00000000">
            <w:pPr>
              <w:jc w:val="left"/>
              <w:rPr>
                <w:sz w:val="22"/>
                <w:szCs w:val="22"/>
              </w:rPr>
            </w:pPr>
            <w:r>
              <w:rPr>
                <w:sz w:val="22"/>
                <w:szCs w:val="22"/>
              </w:rPr>
              <w:t>12.3% (381d)</w:t>
            </w:r>
          </w:p>
        </w:tc>
        <w:tc>
          <w:tcPr>
            <w:tcW w:w="232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105264CE" w14:textId="77777777" w:rsidR="00E014B7" w:rsidRPr="004B46F9" w:rsidRDefault="00000000">
            <w:pPr>
              <w:jc w:val="left"/>
              <w:rPr>
                <w:sz w:val="22"/>
                <w:szCs w:val="22"/>
              </w:rPr>
            </w:pPr>
            <w:r>
              <w:rPr>
                <w:sz w:val="22"/>
                <w:szCs w:val="22"/>
              </w:rPr>
              <w:t>72.5% (381d)</w:t>
            </w:r>
          </w:p>
        </w:tc>
      </w:tr>
      <w:tr w:rsidR="00E014B7" w14:paraId="53E1904B" w14:textId="77777777">
        <w:tblPrEx>
          <w:tblCellMar>
            <w:top w:w="0" w:type="dxa"/>
            <w:bottom w:w="0" w:type="dxa"/>
          </w:tblCellMar>
        </w:tblPrEx>
        <w:tc>
          <w:tcPr>
            <w:tcW w:w="24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30C46C41" w14:textId="77777777" w:rsidR="00E014B7" w:rsidRPr="004B46F9" w:rsidRDefault="00000000">
            <w:pPr>
              <w:jc w:val="left"/>
              <w:rPr>
                <w:sz w:val="22"/>
                <w:szCs w:val="22"/>
              </w:rPr>
            </w:pPr>
            <w:r>
              <w:rPr>
                <w:sz w:val="22"/>
                <w:szCs w:val="22"/>
              </w:rPr>
              <w:t>Bull / Low Vol</w:t>
            </w:r>
          </w:p>
        </w:tc>
        <w:tc>
          <w:tcPr>
            <w:tcW w:w="232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7A79CECE" w14:textId="77777777" w:rsidR="00E014B7" w:rsidRPr="004B46F9" w:rsidRDefault="00000000">
            <w:pPr>
              <w:jc w:val="left"/>
              <w:rPr>
                <w:sz w:val="22"/>
                <w:szCs w:val="22"/>
              </w:rPr>
            </w:pPr>
            <w:r>
              <w:rPr>
                <w:sz w:val="22"/>
                <w:szCs w:val="22"/>
              </w:rPr>
              <w:t>4.9% (631d)</w:t>
            </w:r>
          </w:p>
        </w:tc>
        <w:tc>
          <w:tcPr>
            <w:tcW w:w="232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2DFFA2D5" w14:textId="77777777" w:rsidR="00E014B7" w:rsidRPr="004B46F9" w:rsidRDefault="00000000">
            <w:pPr>
              <w:jc w:val="left"/>
              <w:rPr>
                <w:sz w:val="22"/>
                <w:szCs w:val="22"/>
              </w:rPr>
            </w:pPr>
            <w:r>
              <w:rPr>
                <w:sz w:val="22"/>
                <w:szCs w:val="22"/>
              </w:rPr>
              <w:t>23.2% (659d)</w:t>
            </w:r>
          </w:p>
        </w:tc>
        <w:tc>
          <w:tcPr>
            <w:tcW w:w="232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431691BB" w14:textId="77777777" w:rsidR="00E014B7" w:rsidRPr="004B46F9" w:rsidRDefault="00000000">
            <w:pPr>
              <w:jc w:val="left"/>
              <w:rPr>
                <w:sz w:val="22"/>
                <w:szCs w:val="22"/>
              </w:rPr>
            </w:pPr>
            <w:r>
              <w:rPr>
                <w:sz w:val="22"/>
                <w:szCs w:val="22"/>
              </w:rPr>
              <w:t>85.0% (659d)</w:t>
            </w:r>
          </w:p>
        </w:tc>
      </w:tr>
      <w:tr w:rsidR="00E014B7" w14:paraId="67E6F8E9" w14:textId="77777777">
        <w:tblPrEx>
          <w:tblCellMar>
            <w:top w:w="0" w:type="dxa"/>
            <w:bottom w:w="0" w:type="dxa"/>
          </w:tblCellMar>
        </w:tblPrEx>
        <w:tc>
          <w:tcPr>
            <w:tcW w:w="24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0F697387" w14:textId="77777777" w:rsidR="00E014B7" w:rsidRPr="004B46F9" w:rsidRDefault="00000000">
            <w:pPr>
              <w:jc w:val="left"/>
              <w:rPr>
                <w:sz w:val="22"/>
                <w:szCs w:val="22"/>
              </w:rPr>
            </w:pPr>
            <w:r>
              <w:rPr>
                <w:sz w:val="22"/>
                <w:szCs w:val="22"/>
              </w:rPr>
              <w:t>Sideways / High Vol</w:t>
            </w:r>
          </w:p>
        </w:tc>
        <w:tc>
          <w:tcPr>
            <w:tcW w:w="232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5B81B332" w14:textId="77777777" w:rsidR="00E014B7" w:rsidRPr="004B46F9" w:rsidRDefault="00000000">
            <w:pPr>
              <w:jc w:val="left"/>
              <w:rPr>
                <w:sz w:val="22"/>
                <w:szCs w:val="22"/>
              </w:rPr>
            </w:pPr>
            <w:r>
              <w:rPr>
                <w:sz w:val="22"/>
                <w:szCs w:val="22"/>
              </w:rPr>
              <w:t>-3.8% (783d)</w:t>
            </w:r>
          </w:p>
        </w:tc>
        <w:tc>
          <w:tcPr>
            <w:tcW w:w="232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19C46500" w14:textId="77777777" w:rsidR="00E014B7" w:rsidRPr="004B46F9" w:rsidRDefault="00000000">
            <w:pPr>
              <w:jc w:val="left"/>
              <w:rPr>
                <w:sz w:val="22"/>
                <w:szCs w:val="22"/>
              </w:rPr>
            </w:pPr>
            <w:r>
              <w:rPr>
                <w:sz w:val="22"/>
                <w:szCs w:val="22"/>
              </w:rPr>
              <w:t>67.9% (799d)</w:t>
            </w:r>
          </w:p>
        </w:tc>
        <w:tc>
          <w:tcPr>
            <w:tcW w:w="232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1E6370B1" w14:textId="77777777" w:rsidR="00E014B7" w:rsidRPr="004B46F9" w:rsidRDefault="00000000">
            <w:pPr>
              <w:jc w:val="left"/>
              <w:rPr>
                <w:sz w:val="22"/>
                <w:szCs w:val="22"/>
              </w:rPr>
            </w:pPr>
            <w:r>
              <w:rPr>
                <w:sz w:val="22"/>
                <w:szCs w:val="22"/>
              </w:rPr>
              <w:t>75.6% (799d)</w:t>
            </w:r>
          </w:p>
        </w:tc>
      </w:tr>
      <w:tr w:rsidR="00E014B7" w14:paraId="2EC35156" w14:textId="77777777">
        <w:tblPrEx>
          <w:tblCellMar>
            <w:top w:w="0" w:type="dxa"/>
            <w:bottom w:w="0" w:type="dxa"/>
          </w:tblCellMar>
        </w:tblPrEx>
        <w:tc>
          <w:tcPr>
            <w:tcW w:w="24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22E7EED8" w14:textId="77777777" w:rsidR="00E014B7" w:rsidRPr="004B46F9" w:rsidRDefault="00000000">
            <w:pPr>
              <w:jc w:val="left"/>
              <w:rPr>
                <w:sz w:val="22"/>
                <w:szCs w:val="22"/>
              </w:rPr>
            </w:pPr>
            <w:r>
              <w:rPr>
                <w:sz w:val="22"/>
                <w:szCs w:val="22"/>
              </w:rPr>
              <w:t>Sideways / Low Vol</w:t>
            </w:r>
          </w:p>
        </w:tc>
        <w:tc>
          <w:tcPr>
            <w:tcW w:w="232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36C29309" w14:textId="77777777" w:rsidR="00E014B7" w:rsidRPr="004B46F9" w:rsidRDefault="00000000">
            <w:pPr>
              <w:jc w:val="left"/>
              <w:rPr>
                <w:sz w:val="22"/>
                <w:szCs w:val="22"/>
              </w:rPr>
            </w:pPr>
            <w:r>
              <w:rPr>
                <w:sz w:val="22"/>
                <w:szCs w:val="22"/>
              </w:rPr>
              <w:t>2.7% (583d)</w:t>
            </w:r>
          </w:p>
        </w:tc>
        <w:tc>
          <w:tcPr>
            <w:tcW w:w="232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618F8D72" w14:textId="77777777" w:rsidR="00E014B7" w:rsidRPr="004B46F9" w:rsidRDefault="00000000">
            <w:pPr>
              <w:jc w:val="left"/>
              <w:rPr>
                <w:sz w:val="22"/>
                <w:szCs w:val="22"/>
              </w:rPr>
            </w:pPr>
            <w:r>
              <w:rPr>
                <w:sz w:val="22"/>
                <w:szCs w:val="22"/>
              </w:rPr>
              <w:t>10.6% (600d)</w:t>
            </w:r>
          </w:p>
        </w:tc>
        <w:tc>
          <w:tcPr>
            <w:tcW w:w="232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5B322BB3" w14:textId="77777777" w:rsidR="00E014B7" w:rsidRPr="004B46F9" w:rsidRDefault="00000000">
            <w:pPr>
              <w:jc w:val="left"/>
              <w:rPr>
                <w:sz w:val="22"/>
                <w:szCs w:val="22"/>
              </w:rPr>
            </w:pPr>
            <w:r>
              <w:rPr>
                <w:sz w:val="22"/>
                <w:szCs w:val="22"/>
              </w:rPr>
              <w:t>27.8% (600d)</w:t>
            </w:r>
          </w:p>
        </w:tc>
      </w:tr>
    </w:tbl>
    <w:p w14:paraId="16142BE2" w14:textId="6EF8A8A6" w:rsidR="00E014B7" w:rsidRDefault="00000000">
      <w:pPr>
        <w:spacing w:before="120" w:after="80"/>
      </w:pPr>
      <w:r>
        <w:rPr>
          <w:b/>
          <w:bCs/>
          <w:i/>
          <w:iCs/>
          <w:sz w:val="20"/>
          <w:szCs w:val="20"/>
        </w:rPr>
        <w:t xml:space="preserve">Table 6b. Trade count and win rate by regime -S&amp;P 500 Index (SPY). Buy &amp; Hold is omitted (always a single trade spanning the full sample).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740"/>
        <w:gridCol w:w="1740"/>
        <w:gridCol w:w="1740"/>
        <w:gridCol w:w="1740"/>
      </w:tblGrid>
      <w:tr w:rsidR="00E014B7" w14:paraId="58DA17DF" w14:textId="77777777">
        <w:tblPrEx>
          <w:tblCellMar>
            <w:top w:w="0" w:type="dxa"/>
            <w:bottom w:w="0" w:type="dxa"/>
          </w:tblCellMar>
        </w:tblPrEx>
        <w:trPr>
          <w:tblHeader/>
        </w:trPr>
        <w:tc>
          <w:tcPr>
            <w:tcW w:w="2400" w:type="dxa"/>
            <w:tcBorders>
              <w:top w:val="single" w:sz="2" w:space="0" w:color="BFBFBF"/>
              <w:left w:val="single" w:sz="2" w:space="0" w:color="BFBFBF"/>
              <w:bottom w:val="single" w:sz="2" w:space="0" w:color="BFBFBF"/>
              <w:right w:val="single" w:sz="2" w:space="0" w:color="BFBFBF"/>
            </w:tcBorders>
            <w:shd w:val="clear" w:color="auto" w:fill="D9E2F3"/>
            <w:tcMar>
              <w:top w:w="60" w:type="dxa"/>
              <w:left w:w="100" w:type="dxa"/>
              <w:bottom w:w="60" w:type="dxa"/>
              <w:right w:w="100" w:type="dxa"/>
            </w:tcMar>
          </w:tcPr>
          <w:p w14:paraId="1EE43633" w14:textId="77777777" w:rsidR="00E014B7" w:rsidRDefault="00000000">
            <w:pPr>
              <w:jc w:val="left"/>
            </w:pPr>
            <w:r>
              <w:rPr>
                <w:b/>
                <w:bCs/>
              </w:rPr>
              <w:t>Regime</w:t>
            </w:r>
          </w:p>
        </w:tc>
        <w:tc>
          <w:tcPr>
            <w:tcW w:w="1740" w:type="dxa"/>
            <w:tcBorders>
              <w:top w:val="single" w:sz="2" w:space="0" w:color="BFBFBF"/>
              <w:left w:val="single" w:sz="2" w:space="0" w:color="BFBFBF"/>
              <w:bottom w:val="single" w:sz="2" w:space="0" w:color="BFBFBF"/>
              <w:right w:val="single" w:sz="2" w:space="0" w:color="BFBFBF"/>
            </w:tcBorders>
            <w:shd w:val="clear" w:color="auto" w:fill="D9E2F3"/>
            <w:tcMar>
              <w:top w:w="60" w:type="dxa"/>
              <w:left w:w="100" w:type="dxa"/>
              <w:bottom w:w="60" w:type="dxa"/>
              <w:right w:w="100" w:type="dxa"/>
            </w:tcMar>
          </w:tcPr>
          <w:p w14:paraId="340005BD" w14:textId="77777777" w:rsidR="00E014B7" w:rsidRDefault="00000000">
            <w:pPr>
              <w:jc w:val="left"/>
            </w:pPr>
            <w:r>
              <w:rPr>
                <w:b/>
                <w:bCs/>
              </w:rPr>
              <w:t>RSI Trades</w:t>
            </w:r>
          </w:p>
        </w:tc>
        <w:tc>
          <w:tcPr>
            <w:tcW w:w="1740" w:type="dxa"/>
            <w:tcBorders>
              <w:top w:val="single" w:sz="2" w:space="0" w:color="BFBFBF"/>
              <w:left w:val="single" w:sz="2" w:space="0" w:color="BFBFBF"/>
              <w:bottom w:val="single" w:sz="2" w:space="0" w:color="BFBFBF"/>
              <w:right w:val="single" w:sz="2" w:space="0" w:color="BFBFBF"/>
            </w:tcBorders>
            <w:shd w:val="clear" w:color="auto" w:fill="D9E2F3"/>
            <w:tcMar>
              <w:top w:w="60" w:type="dxa"/>
              <w:left w:w="100" w:type="dxa"/>
              <w:bottom w:w="60" w:type="dxa"/>
              <w:right w:w="100" w:type="dxa"/>
            </w:tcMar>
          </w:tcPr>
          <w:p w14:paraId="7FE8FAE0" w14:textId="77777777" w:rsidR="00E014B7" w:rsidRDefault="00000000">
            <w:pPr>
              <w:jc w:val="left"/>
            </w:pPr>
            <w:r>
              <w:rPr>
                <w:b/>
                <w:bCs/>
              </w:rPr>
              <w:t>RSI Win Rate (%)</w:t>
            </w:r>
          </w:p>
        </w:tc>
        <w:tc>
          <w:tcPr>
            <w:tcW w:w="1740" w:type="dxa"/>
            <w:tcBorders>
              <w:top w:val="single" w:sz="2" w:space="0" w:color="BFBFBF"/>
              <w:left w:val="single" w:sz="2" w:space="0" w:color="BFBFBF"/>
              <w:bottom w:val="single" w:sz="2" w:space="0" w:color="BFBFBF"/>
              <w:right w:val="single" w:sz="2" w:space="0" w:color="BFBFBF"/>
            </w:tcBorders>
            <w:shd w:val="clear" w:color="auto" w:fill="D9E2F3"/>
            <w:tcMar>
              <w:top w:w="60" w:type="dxa"/>
              <w:left w:w="100" w:type="dxa"/>
              <w:bottom w:w="60" w:type="dxa"/>
              <w:right w:w="100" w:type="dxa"/>
            </w:tcMar>
          </w:tcPr>
          <w:p w14:paraId="27ED4DB3" w14:textId="77777777" w:rsidR="00E014B7" w:rsidRDefault="00000000">
            <w:pPr>
              <w:jc w:val="left"/>
            </w:pPr>
            <w:r>
              <w:rPr>
                <w:b/>
                <w:bCs/>
              </w:rPr>
              <w:t>MACD Trades</w:t>
            </w:r>
          </w:p>
        </w:tc>
        <w:tc>
          <w:tcPr>
            <w:tcW w:w="1740" w:type="dxa"/>
            <w:tcBorders>
              <w:top w:val="single" w:sz="2" w:space="0" w:color="BFBFBF"/>
              <w:left w:val="single" w:sz="2" w:space="0" w:color="BFBFBF"/>
              <w:bottom w:val="single" w:sz="2" w:space="0" w:color="BFBFBF"/>
              <w:right w:val="single" w:sz="2" w:space="0" w:color="BFBFBF"/>
            </w:tcBorders>
            <w:shd w:val="clear" w:color="auto" w:fill="D9E2F3"/>
            <w:tcMar>
              <w:top w:w="60" w:type="dxa"/>
              <w:left w:w="100" w:type="dxa"/>
              <w:bottom w:w="60" w:type="dxa"/>
              <w:right w:w="100" w:type="dxa"/>
            </w:tcMar>
          </w:tcPr>
          <w:p w14:paraId="55CA9C46" w14:textId="77777777" w:rsidR="00E014B7" w:rsidRDefault="00000000">
            <w:pPr>
              <w:jc w:val="left"/>
            </w:pPr>
            <w:r>
              <w:rPr>
                <w:b/>
                <w:bCs/>
              </w:rPr>
              <w:t>MACD Win Rate (%)</w:t>
            </w:r>
          </w:p>
        </w:tc>
      </w:tr>
      <w:tr w:rsidR="00E014B7" w14:paraId="61E8D475" w14:textId="77777777">
        <w:tblPrEx>
          <w:tblCellMar>
            <w:top w:w="0" w:type="dxa"/>
            <w:bottom w:w="0" w:type="dxa"/>
          </w:tblCellMar>
        </w:tblPrEx>
        <w:tc>
          <w:tcPr>
            <w:tcW w:w="24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41D2BC2D" w14:textId="77777777" w:rsidR="00E014B7" w:rsidRPr="004B46F9" w:rsidRDefault="00000000">
            <w:pPr>
              <w:jc w:val="left"/>
              <w:rPr>
                <w:sz w:val="22"/>
                <w:szCs w:val="22"/>
              </w:rPr>
            </w:pPr>
            <w:r>
              <w:rPr>
                <w:sz w:val="22"/>
                <w:szCs w:val="22"/>
              </w:rPr>
              <w:t>Bear / High Vol</w:t>
            </w:r>
          </w:p>
        </w:tc>
        <w:tc>
          <w:tcPr>
            <w:tcW w:w="174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4C89CEFB" w14:textId="77777777" w:rsidR="00E014B7" w:rsidRPr="004B46F9" w:rsidRDefault="00000000">
            <w:pPr>
              <w:jc w:val="left"/>
              <w:rPr>
                <w:sz w:val="22"/>
                <w:szCs w:val="22"/>
              </w:rPr>
            </w:pPr>
            <w:r>
              <w:rPr>
                <w:sz w:val="22"/>
                <w:szCs w:val="22"/>
              </w:rPr>
              <w:t>0</w:t>
            </w:r>
          </w:p>
        </w:tc>
        <w:tc>
          <w:tcPr>
            <w:tcW w:w="174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5DD65BB5" w14:textId="77777777" w:rsidR="00E014B7" w:rsidRPr="004B46F9" w:rsidRDefault="00000000">
            <w:pPr>
              <w:jc w:val="left"/>
              <w:rPr>
                <w:sz w:val="22"/>
                <w:szCs w:val="22"/>
              </w:rPr>
            </w:pPr>
            <w:r>
              <w:rPr>
                <w:i/>
                <w:iCs/>
                <w:color w:val="808080"/>
                <w:sz w:val="22"/>
                <w:szCs w:val="22"/>
              </w:rPr>
              <w:t>—</w:t>
            </w:r>
          </w:p>
        </w:tc>
        <w:tc>
          <w:tcPr>
            <w:tcW w:w="174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03891782" w14:textId="77777777" w:rsidR="00E014B7" w:rsidRPr="004B46F9" w:rsidRDefault="00000000">
            <w:pPr>
              <w:jc w:val="left"/>
              <w:rPr>
                <w:sz w:val="22"/>
                <w:szCs w:val="22"/>
              </w:rPr>
            </w:pPr>
            <w:r>
              <w:rPr>
                <w:sz w:val="22"/>
                <w:szCs w:val="22"/>
              </w:rPr>
              <w:t>5</w:t>
            </w:r>
          </w:p>
        </w:tc>
        <w:tc>
          <w:tcPr>
            <w:tcW w:w="174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3D578728" w14:textId="77777777" w:rsidR="00E014B7" w:rsidRPr="004B46F9" w:rsidRDefault="00000000">
            <w:pPr>
              <w:jc w:val="left"/>
              <w:rPr>
                <w:sz w:val="22"/>
                <w:szCs w:val="22"/>
              </w:rPr>
            </w:pPr>
            <w:r>
              <w:rPr>
                <w:sz w:val="22"/>
                <w:szCs w:val="22"/>
              </w:rPr>
              <w:t>60</w:t>
            </w:r>
          </w:p>
        </w:tc>
      </w:tr>
      <w:tr w:rsidR="00E014B7" w14:paraId="09D1578D" w14:textId="77777777">
        <w:tblPrEx>
          <w:tblCellMar>
            <w:top w:w="0" w:type="dxa"/>
            <w:bottom w:w="0" w:type="dxa"/>
          </w:tblCellMar>
        </w:tblPrEx>
        <w:tc>
          <w:tcPr>
            <w:tcW w:w="24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3C2B7EEC" w14:textId="77777777" w:rsidR="00E014B7" w:rsidRPr="004B46F9" w:rsidRDefault="00000000">
            <w:pPr>
              <w:jc w:val="left"/>
              <w:rPr>
                <w:sz w:val="22"/>
                <w:szCs w:val="22"/>
              </w:rPr>
            </w:pPr>
            <w:r>
              <w:rPr>
                <w:sz w:val="22"/>
                <w:szCs w:val="22"/>
              </w:rPr>
              <w:t>Bull / High Vol</w:t>
            </w:r>
          </w:p>
        </w:tc>
        <w:tc>
          <w:tcPr>
            <w:tcW w:w="174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6BB0E538" w14:textId="77777777" w:rsidR="00E014B7" w:rsidRPr="004B46F9" w:rsidRDefault="00000000">
            <w:pPr>
              <w:jc w:val="left"/>
              <w:rPr>
                <w:sz w:val="22"/>
                <w:szCs w:val="22"/>
              </w:rPr>
            </w:pPr>
            <w:r>
              <w:rPr>
                <w:sz w:val="22"/>
                <w:szCs w:val="22"/>
              </w:rPr>
              <w:t>2</w:t>
            </w:r>
          </w:p>
        </w:tc>
        <w:tc>
          <w:tcPr>
            <w:tcW w:w="174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7C568C1A" w14:textId="77777777" w:rsidR="00E014B7" w:rsidRPr="004B46F9" w:rsidRDefault="00000000">
            <w:pPr>
              <w:jc w:val="left"/>
              <w:rPr>
                <w:sz w:val="22"/>
                <w:szCs w:val="22"/>
              </w:rPr>
            </w:pPr>
            <w:r>
              <w:rPr>
                <w:sz w:val="22"/>
                <w:szCs w:val="22"/>
              </w:rPr>
              <w:t>50</w:t>
            </w:r>
          </w:p>
        </w:tc>
        <w:tc>
          <w:tcPr>
            <w:tcW w:w="174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1F49BDE7" w14:textId="77777777" w:rsidR="00E014B7" w:rsidRPr="004B46F9" w:rsidRDefault="00000000">
            <w:pPr>
              <w:jc w:val="left"/>
              <w:rPr>
                <w:sz w:val="22"/>
                <w:szCs w:val="22"/>
              </w:rPr>
            </w:pPr>
            <w:r>
              <w:rPr>
                <w:sz w:val="22"/>
                <w:szCs w:val="22"/>
              </w:rPr>
              <w:t>23</w:t>
            </w:r>
          </w:p>
        </w:tc>
        <w:tc>
          <w:tcPr>
            <w:tcW w:w="174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6B071584" w14:textId="77777777" w:rsidR="00E014B7" w:rsidRPr="004B46F9" w:rsidRDefault="00000000">
            <w:pPr>
              <w:jc w:val="left"/>
              <w:rPr>
                <w:sz w:val="22"/>
                <w:szCs w:val="22"/>
              </w:rPr>
            </w:pPr>
            <w:r>
              <w:rPr>
                <w:sz w:val="22"/>
                <w:szCs w:val="22"/>
              </w:rPr>
              <w:t>39</w:t>
            </w:r>
          </w:p>
        </w:tc>
      </w:tr>
      <w:tr w:rsidR="00E014B7" w14:paraId="4C7268DB" w14:textId="77777777">
        <w:tblPrEx>
          <w:tblCellMar>
            <w:top w:w="0" w:type="dxa"/>
            <w:bottom w:w="0" w:type="dxa"/>
          </w:tblCellMar>
        </w:tblPrEx>
        <w:tc>
          <w:tcPr>
            <w:tcW w:w="24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3F187398" w14:textId="77777777" w:rsidR="00E014B7" w:rsidRPr="004B46F9" w:rsidRDefault="00000000">
            <w:pPr>
              <w:jc w:val="left"/>
              <w:rPr>
                <w:sz w:val="22"/>
                <w:szCs w:val="22"/>
              </w:rPr>
            </w:pPr>
            <w:r>
              <w:rPr>
                <w:sz w:val="22"/>
                <w:szCs w:val="22"/>
              </w:rPr>
              <w:t>Bull / Low Vol</w:t>
            </w:r>
          </w:p>
        </w:tc>
        <w:tc>
          <w:tcPr>
            <w:tcW w:w="174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281770FA" w14:textId="77777777" w:rsidR="00E014B7" w:rsidRPr="004B46F9" w:rsidRDefault="00000000">
            <w:pPr>
              <w:jc w:val="left"/>
              <w:rPr>
                <w:sz w:val="22"/>
                <w:szCs w:val="22"/>
              </w:rPr>
            </w:pPr>
            <w:r>
              <w:rPr>
                <w:sz w:val="22"/>
                <w:szCs w:val="22"/>
              </w:rPr>
              <w:t>2</w:t>
            </w:r>
          </w:p>
        </w:tc>
        <w:tc>
          <w:tcPr>
            <w:tcW w:w="174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2655E9BC" w14:textId="77777777" w:rsidR="00E014B7" w:rsidRPr="004B46F9" w:rsidRDefault="00000000">
            <w:pPr>
              <w:jc w:val="left"/>
              <w:rPr>
                <w:sz w:val="22"/>
                <w:szCs w:val="22"/>
              </w:rPr>
            </w:pPr>
            <w:r>
              <w:rPr>
                <w:sz w:val="22"/>
                <w:szCs w:val="22"/>
              </w:rPr>
              <w:t>100</w:t>
            </w:r>
          </w:p>
        </w:tc>
        <w:tc>
          <w:tcPr>
            <w:tcW w:w="174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48F48CA4" w14:textId="77777777" w:rsidR="00E014B7" w:rsidRPr="004B46F9" w:rsidRDefault="00000000">
            <w:pPr>
              <w:jc w:val="left"/>
              <w:rPr>
                <w:sz w:val="22"/>
                <w:szCs w:val="22"/>
              </w:rPr>
            </w:pPr>
            <w:r>
              <w:rPr>
                <w:sz w:val="22"/>
                <w:szCs w:val="22"/>
              </w:rPr>
              <w:t>31</w:t>
            </w:r>
          </w:p>
        </w:tc>
        <w:tc>
          <w:tcPr>
            <w:tcW w:w="174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68C44405" w14:textId="77777777" w:rsidR="00E014B7" w:rsidRPr="004B46F9" w:rsidRDefault="00000000">
            <w:pPr>
              <w:jc w:val="left"/>
              <w:rPr>
                <w:sz w:val="22"/>
                <w:szCs w:val="22"/>
              </w:rPr>
            </w:pPr>
            <w:r>
              <w:rPr>
                <w:sz w:val="22"/>
                <w:szCs w:val="22"/>
              </w:rPr>
              <w:t>35</w:t>
            </w:r>
          </w:p>
        </w:tc>
      </w:tr>
      <w:tr w:rsidR="00E014B7" w14:paraId="40C995B8" w14:textId="77777777">
        <w:tblPrEx>
          <w:tblCellMar>
            <w:top w:w="0" w:type="dxa"/>
            <w:bottom w:w="0" w:type="dxa"/>
          </w:tblCellMar>
        </w:tblPrEx>
        <w:tc>
          <w:tcPr>
            <w:tcW w:w="24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5C2D68C2" w14:textId="77777777" w:rsidR="00E014B7" w:rsidRPr="004B46F9" w:rsidRDefault="00000000">
            <w:pPr>
              <w:jc w:val="left"/>
              <w:rPr>
                <w:sz w:val="22"/>
                <w:szCs w:val="22"/>
              </w:rPr>
            </w:pPr>
            <w:r>
              <w:rPr>
                <w:sz w:val="22"/>
                <w:szCs w:val="22"/>
              </w:rPr>
              <w:t>Sideways / High Vol</w:t>
            </w:r>
          </w:p>
        </w:tc>
        <w:tc>
          <w:tcPr>
            <w:tcW w:w="174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5518B417" w14:textId="77777777" w:rsidR="00E014B7" w:rsidRPr="004B46F9" w:rsidRDefault="00000000">
            <w:pPr>
              <w:jc w:val="left"/>
              <w:rPr>
                <w:sz w:val="22"/>
                <w:szCs w:val="22"/>
              </w:rPr>
            </w:pPr>
            <w:r>
              <w:rPr>
                <w:sz w:val="22"/>
                <w:szCs w:val="22"/>
              </w:rPr>
              <w:t>10</w:t>
            </w:r>
          </w:p>
        </w:tc>
        <w:tc>
          <w:tcPr>
            <w:tcW w:w="174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2FC1B97D" w14:textId="77777777" w:rsidR="00E014B7" w:rsidRPr="004B46F9" w:rsidRDefault="00000000">
            <w:pPr>
              <w:jc w:val="left"/>
              <w:rPr>
                <w:sz w:val="22"/>
                <w:szCs w:val="22"/>
              </w:rPr>
            </w:pPr>
            <w:r>
              <w:rPr>
                <w:sz w:val="22"/>
                <w:szCs w:val="22"/>
              </w:rPr>
              <w:t>50</w:t>
            </w:r>
          </w:p>
        </w:tc>
        <w:tc>
          <w:tcPr>
            <w:tcW w:w="174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35F5AFCD" w14:textId="77777777" w:rsidR="00E014B7" w:rsidRPr="004B46F9" w:rsidRDefault="00000000">
            <w:pPr>
              <w:jc w:val="left"/>
              <w:rPr>
                <w:sz w:val="22"/>
                <w:szCs w:val="22"/>
              </w:rPr>
            </w:pPr>
            <w:r>
              <w:rPr>
                <w:sz w:val="22"/>
                <w:szCs w:val="22"/>
              </w:rPr>
              <w:t>29</w:t>
            </w:r>
          </w:p>
        </w:tc>
        <w:tc>
          <w:tcPr>
            <w:tcW w:w="174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2D661893" w14:textId="77777777" w:rsidR="00E014B7" w:rsidRPr="004B46F9" w:rsidRDefault="00000000">
            <w:pPr>
              <w:jc w:val="left"/>
              <w:rPr>
                <w:sz w:val="22"/>
                <w:szCs w:val="22"/>
              </w:rPr>
            </w:pPr>
            <w:r>
              <w:rPr>
                <w:sz w:val="22"/>
                <w:szCs w:val="22"/>
              </w:rPr>
              <w:t>62</w:t>
            </w:r>
          </w:p>
        </w:tc>
      </w:tr>
      <w:tr w:rsidR="00E014B7" w14:paraId="386C180B" w14:textId="77777777">
        <w:tblPrEx>
          <w:tblCellMar>
            <w:top w:w="0" w:type="dxa"/>
            <w:bottom w:w="0" w:type="dxa"/>
          </w:tblCellMar>
        </w:tblPrEx>
        <w:tc>
          <w:tcPr>
            <w:tcW w:w="24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10819747" w14:textId="77777777" w:rsidR="00E014B7" w:rsidRPr="004B46F9" w:rsidRDefault="00000000">
            <w:pPr>
              <w:jc w:val="left"/>
              <w:rPr>
                <w:sz w:val="22"/>
                <w:szCs w:val="22"/>
              </w:rPr>
            </w:pPr>
            <w:r>
              <w:rPr>
                <w:sz w:val="22"/>
                <w:szCs w:val="22"/>
              </w:rPr>
              <w:t>Sideways / Low Vol</w:t>
            </w:r>
          </w:p>
        </w:tc>
        <w:tc>
          <w:tcPr>
            <w:tcW w:w="174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569533B1" w14:textId="77777777" w:rsidR="00E014B7" w:rsidRPr="004B46F9" w:rsidRDefault="00000000">
            <w:pPr>
              <w:jc w:val="left"/>
              <w:rPr>
                <w:sz w:val="22"/>
                <w:szCs w:val="22"/>
              </w:rPr>
            </w:pPr>
            <w:r>
              <w:rPr>
                <w:sz w:val="22"/>
                <w:szCs w:val="22"/>
              </w:rPr>
              <w:t>4</w:t>
            </w:r>
          </w:p>
        </w:tc>
        <w:tc>
          <w:tcPr>
            <w:tcW w:w="174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34ECF048" w14:textId="77777777" w:rsidR="00E014B7" w:rsidRPr="004B46F9" w:rsidRDefault="00000000">
            <w:pPr>
              <w:jc w:val="left"/>
              <w:rPr>
                <w:sz w:val="22"/>
                <w:szCs w:val="22"/>
              </w:rPr>
            </w:pPr>
            <w:r>
              <w:rPr>
                <w:sz w:val="22"/>
                <w:szCs w:val="22"/>
              </w:rPr>
              <w:t>75</w:t>
            </w:r>
          </w:p>
        </w:tc>
        <w:tc>
          <w:tcPr>
            <w:tcW w:w="174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00CAD1FA" w14:textId="77777777" w:rsidR="00E014B7" w:rsidRPr="004B46F9" w:rsidRDefault="00000000">
            <w:pPr>
              <w:jc w:val="left"/>
              <w:rPr>
                <w:sz w:val="22"/>
                <w:szCs w:val="22"/>
              </w:rPr>
            </w:pPr>
            <w:r>
              <w:rPr>
                <w:sz w:val="22"/>
                <w:szCs w:val="22"/>
              </w:rPr>
              <w:t>22</w:t>
            </w:r>
          </w:p>
        </w:tc>
        <w:tc>
          <w:tcPr>
            <w:tcW w:w="174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7FE612CC" w14:textId="77777777" w:rsidR="00E014B7" w:rsidRPr="004B46F9" w:rsidRDefault="00000000">
            <w:pPr>
              <w:jc w:val="left"/>
              <w:rPr>
                <w:sz w:val="22"/>
                <w:szCs w:val="22"/>
              </w:rPr>
            </w:pPr>
            <w:r>
              <w:rPr>
                <w:sz w:val="22"/>
                <w:szCs w:val="22"/>
              </w:rPr>
              <w:t>59</w:t>
            </w:r>
          </w:p>
        </w:tc>
      </w:tr>
    </w:tbl>
    <w:p w14:paraId="25E32DA6" w14:textId="77777777" w:rsidR="00E014B7" w:rsidRDefault="00000000">
      <w:pPr>
        <w:spacing w:before="40" w:after="40"/>
      </w:pPr>
      <w:r>
        <w:rPr>
          <w:i/>
          <w:iCs/>
          <w:sz w:val="20"/>
          <w:szCs w:val="20"/>
        </w:rPr>
        <w:t>Console output (evidence):</w:t>
      </w:r>
    </w:p>
    <w:p w14:paraId="175AF001" w14:textId="6749119D" w:rsidR="00E014B7" w:rsidRDefault="00000000" w:rsidP="004B46F9">
      <w:pPr>
        <w:keepNext/>
        <w:keepLines/>
        <w:spacing w:before="160" w:after="40"/>
        <w:jc w:val="left"/>
      </w:pPr>
      <w:r>
        <w:rPr>
          <w:noProof/>
        </w:rPr>
        <w:drawing>
          <wp:inline distT="0" distB="0" distL="0" distR="0" wp14:anchorId="265A461D" wp14:editId="683EAF22">
            <wp:extent cx="1894114" cy="2336352"/>
            <wp:effectExtent l="0" t="0" r="0" b="6985"/>
            <wp:docPr id="1977044235" name="Picture 1977044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1896902" cy="2339791"/>
                    </a:xfrm>
                    <a:prstGeom prst="rect">
                      <a:avLst/>
                    </a:prstGeom>
                  </pic:spPr>
                </pic:pic>
              </a:graphicData>
            </a:graphic>
          </wp:inline>
        </w:drawing>
      </w:r>
      <w:r>
        <w:t xml:space="preserve">  </w:t>
      </w:r>
      <w:r>
        <w:rPr>
          <w:noProof/>
        </w:rPr>
        <w:drawing>
          <wp:inline distT="0" distB="0" distL="0" distR="0" wp14:anchorId="6AAF3230" wp14:editId="66CDD3CC">
            <wp:extent cx="1217221" cy="2366820"/>
            <wp:effectExtent l="0" t="0" r="2540" b="0"/>
            <wp:docPr id="56098791" name="Picture 56098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1230344" cy="2392337"/>
                    </a:xfrm>
                    <a:prstGeom prst="rect">
                      <a:avLst/>
                    </a:prstGeom>
                  </pic:spPr>
                </pic:pic>
              </a:graphicData>
            </a:graphic>
          </wp:inline>
        </w:drawing>
      </w:r>
      <w:r>
        <w:t xml:space="preserve">  </w:t>
      </w:r>
      <w:r>
        <w:rPr>
          <w:noProof/>
        </w:rPr>
        <w:drawing>
          <wp:inline distT="0" distB="0" distL="0" distR="0" wp14:anchorId="7935B49C" wp14:editId="6B24CE74">
            <wp:extent cx="2677484" cy="1623951"/>
            <wp:effectExtent l="0" t="0" r="8890" b="0"/>
            <wp:docPr id="682428195" name="Picture 682428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2698665" cy="1636798"/>
                    </a:xfrm>
                    <a:prstGeom prst="rect">
                      <a:avLst/>
                    </a:prstGeom>
                  </pic:spPr>
                </pic:pic>
              </a:graphicData>
            </a:graphic>
          </wp:inline>
        </w:drawing>
      </w:r>
    </w:p>
    <w:p w14:paraId="16B620C5" w14:textId="64C965A4" w:rsidR="00E014B7" w:rsidRDefault="004B46F9" w:rsidP="004B46F9">
      <w:pPr>
        <w:keepLines/>
        <w:spacing w:after="200"/>
      </w:pPr>
      <w:r>
        <w:rPr>
          <w:i/>
          <w:iCs/>
          <w:sz w:val="18"/>
          <w:szCs w:val="18"/>
        </w:rPr>
        <w:t xml:space="preserve">       Output -SPY: auto-detected regime segments and strategy × regime performance matrix and trade count / win rate by regime</w:t>
      </w:r>
    </w:p>
    <w:p w14:paraId="20D842D9" w14:textId="7F22BD7D" w:rsidR="00E014B7" w:rsidRDefault="00E014B7" w:rsidP="004B46F9">
      <w:pPr>
        <w:keepNext/>
        <w:keepLines/>
        <w:spacing w:before="160" w:after="40"/>
      </w:pPr>
    </w:p>
    <w:p w14:paraId="3B00AA29" w14:textId="77777777" w:rsidR="004B46F9" w:rsidRDefault="004B46F9">
      <w:pPr>
        <w:pStyle w:val="Heading3"/>
      </w:pPr>
      <w:bookmarkStart w:id="21" w:name="_Toc237348886"/>
    </w:p>
    <w:p w14:paraId="5B195D81" w14:textId="441D8192" w:rsidR="00E014B7" w:rsidRDefault="00000000">
      <w:pPr>
        <w:pStyle w:val="Heading3"/>
      </w:pPr>
      <w:r>
        <w:lastRenderedPageBreak/>
        <w:t>3.3.2 Rolling-Window Stability</w:t>
      </w:r>
      <w:bookmarkEnd w:id="21"/>
    </w:p>
    <w:p w14:paraId="77250782" w14:textId="77777777" w:rsidR="00E014B7" w:rsidRPr="004B46F9" w:rsidRDefault="00000000">
      <w:pPr>
        <w:spacing w:after="160" w:line="360" w:lineRule="auto"/>
        <w:rPr>
          <w:sz w:val="22"/>
          <w:szCs w:val="22"/>
        </w:rPr>
      </w:pPr>
      <w:r>
        <w:rPr>
          <w:sz w:val="22"/>
          <w:szCs w:val="22"/>
        </w:rPr>
        <w:t>Instead of one Sharpe ratio for the whole ~10-year sample, this recalculates it on a rolling 2-year window that steps forward every 6 months, for all three strategies on both SPY and TSLA. A strategy with a real, dependable edge should trace a roughly flat line here; one whose good headline number came from a lucky stretch should look like a rollercoaster.</w:t>
      </w:r>
    </w:p>
    <w:p w14:paraId="629E0AC6" w14:textId="77777777" w:rsidR="00E014B7" w:rsidRDefault="00000000">
      <w:pPr>
        <w:keepNext/>
        <w:keepLines/>
        <w:spacing w:before="160" w:after="40"/>
        <w:jc w:val="center"/>
      </w:pPr>
      <w:r>
        <w:rPr>
          <w:noProof/>
        </w:rPr>
        <w:drawing>
          <wp:inline distT="0" distB="0" distL="0" distR="0" wp14:anchorId="1055ECC9" wp14:editId="00C017F3">
            <wp:extent cx="5391398" cy="2894946"/>
            <wp:effectExtent l="0" t="0" r="0" b="1270"/>
            <wp:docPr id="1736113580" name="Picture 1736113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407518" cy="2903602"/>
                    </a:xfrm>
                    <a:prstGeom prst="rect">
                      <a:avLst/>
                    </a:prstGeom>
                  </pic:spPr>
                </pic:pic>
              </a:graphicData>
            </a:graphic>
          </wp:inline>
        </w:drawing>
      </w:r>
    </w:p>
    <w:p w14:paraId="64103434" w14:textId="6D213859" w:rsidR="00E014B7" w:rsidRDefault="00000000">
      <w:pPr>
        <w:keepLines/>
        <w:spacing w:after="200"/>
        <w:jc w:val="center"/>
      </w:pPr>
      <w:r>
        <w:rPr>
          <w:i/>
          <w:iCs/>
          <w:sz w:val="18"/>
          <w:szCs w:val="18"/>
        </w:rPr>
        <w:t xml:space="preserve">Figure 2a -Rolling 2-year Sharpe ratio, stepped every 6 months -S&amp;P 500 Index (SPY)</w:t>
      </w:r>
    </w:p>
    <w:p w14:paraId="5CAFACC5" w14:textId="77777777" w:rsidR="00E014B7" w:rsidRDefault="00000000">
      <w:pPr>
        <w:keepNext/>
        <w:keepLines/>
        <w:spacing w:before="160" w:after="40"/>
        <w:jc w:val="center"/>
      </w:pPr>
      <w:r>
        <w:rPr>
          <w:noProof/>
        </w:rPr>
        <w:drawing>
          <wp:inline distT="0" distB="0" distL="0" distR="0" wp14:anchorId="2E890D69" wp14:editId="29722927">
            <wp:extent cx="5960546" cy="2487880"/>
            <wp:effectExtent l="0" t="0" r="2540" b="8255"/>
            <wp:docPr id="766716326" name="Picture 766716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983448" cy="2497439"/>
                    </a:xfrm>
                    <a:prstGeom prst="rect">
                      <a:avLst/>
                    </a:prstGeom>
                  </pic:spPr>
                </pic:pic>
              </a:graphicData>
            </a:graphic>
          </wp:inline>
        </w:drawing>
      </w:r>
    </w:p>
    <w:p w14:paraId="5A83E166" w14:textId="53F456A3" w:rsidR="00E014B7" w:rsidRDefault="00000000">
      <w:pPr>
        <w:keepLines/>
        <w:spacing w:after="200"/>
        <w:jc w:val="center"/>
      </w:pPr>
      <w:r>
        <w:rPr>
          <w:i/>
          <w:iCs/>
          <w:sz w:val="18"/>
          <w:szCs w:val="18"/>
        </w:rPr>
        <w:t xml:space="preserve">Figure 2b -Rolling 2-year Sharpe ratio, stepped every 6 months -TSLA</w:t>
      </w:r>
    </w:p>
    <w:p w14:paraId="106AEC1C" w14:textId="1FB7B4FC" w:rsidR="00E014B7" w:rsidRPr="004B46F9" w:rsidRDefault="00000000">
      <w:pPr>
        <w:spacing w:after="200" w:line="360" w:lineRule="auto"/>
        <w:rPr>
          <w:sz w:val="22"/>
          <w:szCs w:val="22"/>
        </w:rPr>
      </w:pPr>
      <w:r>
        <w:rPr>
          <w:b/>
          <w:bCs/>
          <w:sz w:val="22"/>
          <w:szCs w:val="22"/>
        </w:rPr>
        <w:t xml:space="preserve">Observation: </w:t>
      </w:r>
      <w:r>
        <w:rPr>
          <w:sz w:val="22"/>
          <w:szCs w:val="22"/>
        </w:rPr>
        <w:t xml:space="preserve">None of the three lines are flat on either ticker - every strategy has good stretches and bad ones. The clearest pattern is RSI: it stays the weakest of the three for most of the timeline on both SPY and TSLA, and by the most recent windows (2023–2024) it has actually dropped below zero on both - meaning in the last couple of years, RSI's risk-adjusted return went negative even while MACD and Buy &amp; Hold </w:t>
        <w:lastRenderedPageBreak/>
        <w:t>were still doing fine. MACD and Buy &amp; Hold tend to rise and fall together more closely than RSI does, both catching the same good windows (like the swings around 2019 and 2023) and the same rough patches (like around 2017 and 2021). In plain terms: whatever edge RSI showed in the full-sample numbers back in Table 1 looks like it has been fading recently rather than holding up, while MACD's edge looks more durable, moving in step with simply holding the asset rather than falling behind it.</w:t>
      </w:r>
    </w:p>
    <w:p w14:paraId="70F0B0C8" w14:textId="77777777" w:rsidR="00E014B7" w:rsidRDefault="00000000">
      <w:pPr>
        <w:pStyle w:val="Heading3"/>
      </w:pPr>
      <w:bookmarkStart w:id="22" w:name="_Toc237348887"/>
      <w:r>
        <w:t>3.3.3 In-Sample vs. Out-of-Sample Split</w:t>
      </w:r>
      <w:bookmarkEnd w:id="22"/>
    </w:p>
    <w:p w14:paraId="5CBAD4DA" w14:textId="05DDE918" w:rsidR="00E014B7" w:rsidRPr="00217D99" w:rsidRDefault="00000000">
      <w:pPr>
        <w:spacing w:after="120" w:line="360" w:lineRule="auto"/>
        <w:rPr>
          <w:sz w:val="22"/>
          <w:szCs w:val="22"/>
        </w:rPr>
      </w:pPr>
      <w:r>
        <w:rPr>
          <w:sz w:val="22"/>
          <w:szCs w:val="22"/>
        </w:rPr>
        <w:t xml:space="preserve">Parameters are frozen using only 2016–2020 data ("in-sample") and then applied, unmodified, to 2021–present data not used in that selection ("out-of-sample") - the strongest single test in this project of whether a result reflects genuine structure or in-sample curve-fitting.</w:t>
      </w:r>
    </w:p>
    <w:p w14:paraId="06849421" w14:textId="2DB61821" w:rsidR="00E014B7" w:rsidRPr="00217D99" w:rsidRDefault="00000000">
      <w:pPr>
        <w:spacing w:after="120" w:line="360" w:lineRule="auto"/>
        <w:rPr>
          <w:sz w:val="22"/>
          <w:szCs w:val="22"/>
        </w:rPr>
      </w:pPr>
      <w:r>
        <w:rPr>
          <w:sz w:val="22"/>
          <w:szCs w:val="22"/>
        </w:rPr>
        <w:t xml:space="preserve">This split is run on the S&amp;P 500 index (SPY) only, not extended to individual constituent stocks such as TSLA: over a 10-year window, as several stocks have been included and excluded of the S&amp;P 500 at different points, so no single stock's index-membership history lines up cleanly with another's and any per-stock in-sample/out-of-sample comparison would be comparing different underlying time windows in practice. The index itself does not have this problem.</w:t>
      </w:r>
    </w:p>
    <w:p w14:paraId="27335CCE" w14:textId="7DA1B3FC" w:rsidR="00E014B7" w:rsidRDefault="00000000">
      <w:pPr>
        <w:spacing w:before="120" w:after="80"/>
      </w:pPr>
      <w:r>
        <w:rPr>
          <w:b/>
          <w:bCs/>
          <w:i/>
          <w:iCs/>
          <w:sz w:val="20"/>
          <w:szCs w:val="20"/>
        </w:rPr>
        <w:t xml:space="preserve">Table 8. In-sample vs. out-of-sample performance -S&amp;P 500 Index (SPY).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540"/>
        <w:gridCol w:w="1540"/>
        <w:gridCol w:w="1540"/>
        <w:gridCol w:w="1540"/>
      </w:tblGrid>
      <w:tr w:rsidR="00E014B7" w14:paraId="23A92AC5" w14:textId="77777777">
        <w:tblPrEx>
          <w:tblCellMar>
            <w:top w:w="0" w:type="dxa"/>
            <w:bottom w:w="0" w:type="dxa"/>
          </w:tblCellMar>
        </w:tblPrEx>
        <w:trPr>
          <w:tblHeader/>
        </w:trPr>
        <w:tc>
          <w:tcPr>
            <w:tcW w:w="3200" w:type="dxa"/>
            <w:tcBorders>
              <w:top w:val="single" w:sz="2" w:space="0" w:color="BFBFBF"/>
              <w:left w:val="single" w:sz="2" w:space="0" w:color="BFBFBF"/>
              <w:bottom w:val="single" w:sz="2" w:space="0" w:color="BFBFBF"/>
              <w:right w:val="single" w:sz="2" w:space="0" w:color="BFBFBF"/>
            </w:tcBorders>
            <w:shd w:val="clear" w:color="auto" w:fill="D9E2F3"/>
            <w:tcMar>
              <w:top w:w="60" w:type="dxa"/>
              <w:left w:w="100" w:type="dxa"/>
              <w:bottom w:w="60" w:type="dxa"/>
              <w:right w:w="100" w:type="dxa"/>
            </w:tcMar>
          </w:tcPr>
          <w:p w14:paraId="787C01C1" w14:textId="77777777" w:rsidR="00E014B7" w:rsidRPr="00217D99" w:rsidRDefault="00000000">
            <w:pPr>
              <w:jc w:val="left"/>
              <w:rPr>
                <w:sz w:val="22"/>
                <w:szCs w:val="22"/>
              </w:rPr>
            </w:pPr>
            <w:r>
              <w:rPr>
                <w:b/>
                <w:bCs/>
                <w:sz w:val="22"/>
                <w:szCs w:val="22"/>
              </w:rPr>
              <w:t>Strategy / Sample</w:t>
            </w:r>
          </w:p>
        </w:tc>
        <w:tc>
          <w:tcPr>
            <w:tcW w:w="1540" w:type="dxa"/>
            <w:tcBorders>
              <w:top w:val="single" w:sz="2" w:space="0" w:color="BFBFBF"/>
              <w:left w:val="single" w:sz="2" w:space="0" w:color="BFBFBF"/>
              <w:bottom w:val="single" w:sz="2" w:space="0" w:color="BFBFBF"/>
              <w:right w:val="single" w:sz="2" w:space="0" w:color="BFBFBF"/>
            </w:tcBorders>
            <w:shd w:val="clear" w:color="auto" w:fill="D9E2F3"/>
            <w:tcMar>
              <w:top w:w="60" w:type="dxa"/>
              <w:left w:w="100" w:type="dxa"/>
              <w:bottom w:w="60" w:type="dxa"/>
              <w:right w:w="100" w:type="dxa"/>
            </w:tcMar>
          </w:tcPr>
          <w:p w14:paraId="485C4EC9" w14:textId="77777777" w:rsidR="00E014B7" w:rsidRPr="00217D99" w:rsidRDefault="00000000">
            <w:pPr>
              <w:jc w:val="left"/>
              <w:rPr>
                <w:sz w:val="22"/>
                <w:szCs w:val="22"/>
              </w:rPr>
            </w:pPr>
            <w:r>
              <w:rPr>
                <w:b/>
                <w:bCs/>
                <w:sz w:val="22"/>
                <w:szCs w:val="22"/>
              </w:rPr>
              <w:t>CAGR (%)</w:t>
            </w:r>
          </w:p>
        </w:tc>
        <w:tc>
          <w:tcPr>
            <w:tcW w:w="1540" w:type="dxa"/>
            <w:tcBorders>
              <w:top w:val="single" w:sz="2" w:space="0" w:color="BFBFBF"/>
              <w:left w:val="single" w:sz="2" w:space="0" w:color="BFBFBF"/>
              <w:bottom w:val="single" w:sz="2" w:space="0" w:color="BFBFBF"/>
              <w:right w:val="single" w:sz="2" w:space="0" w:color="BFBFBF"/>
            </w:tcBorders>
            <w:shd w:val="clear" w:color="auto" w:fill="D9E2F3"/>
            <w:tcMar>
              <w:top w:w="60" w:type="dxa"/>
              <w:left w:w="100" w:type="dxa"/>
              <w:bottom w:w="60" w:type="dxa"/>
              <w:right w:w="100" w:type="dxa"/>
            </w:tcMar>
          </w:tcPr>
          <w:p w14:paraId="184750A9" w14:textId="77777777" w:rsidR="00E014B7" w:rsidRPr="00217D99" w:rsidRDefault="00000000">
            <w:pPr>
              <w:jc w:val="left"/>
              <w:rPr>
                <w:sz w:val="22"/>
                <w:szCs w:val="22"/>
              </w:rPr>
            </w:pPr>
            <w:r>
              <w:rPr>
                <w:b/>
                <w:bCs/>
                <w:sz w:val="22"/>
                <w:szCs w:val="22"/>
              </w:rPr>
              <w:t>Sharpe Ratio</w:t>
            </w:r>
          </w:p>
        </w:tc>
        <w:tc>
          <w:tcPr>
            <w:tcW w:w="1540" w:type="dxa"/>
            <w:tcBorders>
              <w:top w:val="single" w:sz="2" w:space="0" w:color="BFBFBF"/>
              <w:left w:val="single" w:sz="2" w:space="0" w:color="BFBFBF"/>
              <w:bottom w:val="single" w:sz="2" w:space="0" w:color="BFBFBF"/>
              <w:right w:val="single" w:sz="2" w:space="0" w:color="BFBFBF"/>
            </w:tcBorders>
            <w:shd w:val="clear" w:color="auto" w:fill="D9E2F3"/>
            <w:tcMar>
              <w:top w:w="60" w:type="dxa"/>
              <w:left w:w="100" w:type="dxa"/>
              <w:bottom w:w="60" w:type="dxa"/>
              <w:right w:w="100" w:type="dxa"/>
            </w:tcMar>
          </w:tcPr>
          <w:p w14:paraId="02EE1C7E" w14:textId="77777777" w:rsidR="00E014B7" w:rsidRPr="00217D99" w:rsidRDefault="00000000">
            <w:pPr>
              <w:jc w:val="left"/>
              <w:rPr>
                <w:sz w:val="22"/>
                <w:szCs w:val="22"/>
              </w:rPr>
            </w:pPr>
            <w:r>
              <w:rPr>
                <w:b/>
                <w:bCs/>
                <w:sz w:val="22"/>
                <w:szCs w:val="22"/>
              </w:rPr>
              <w:t>Max Drawdown (%)</w:t>
            </w:r>
          </w:p>
        </w:tc>
        <w:tc>
          <w:tcPr>
            <w:tcW w:w="1540" w:type="dxa"/>
            <w:tcBorders>
              <w:top w:val="single" w:sz="2" w:space="0" w:color="BFBFBF"/>
              <w:left w:val="single" w:sz="2" w:space="0" w:color="BFBFBF"/>
              <w:bottom w:val="single" w:sz="2" w:space="0" w:color="BFBFBF"/>
              <w:right w:val="single" w:sz="2" w:space="0" w:color="BFBFBF"/>
            </w:tcBorders>
            <w:shd w:val="clear" w:color="auto" w:fill="D9E2F3"/>
            <w:tcMar>
              <w:top w:w="60" w:type="dxa"/>
              <w:left w:w="100" w:type="dxa"/>
              <w:bottom w:w="60" w:type="dxa"/>
              <w:right w:w="100" w:type="dxa"/>
            </w:tcMar>
          </w:tcPr>
          <w:p w14:paraId="03C7D0FD" w14:textId="77777777" w:rsidR="00E014B7" w:rsidRPr="00217D99" w:rsidRDefault="00000000">
            <w:pPr>
              <w:jc w:val="left"/>
              <w:rPr>
                <w:sz w:val="22"/>
                <w:szCs w:val="22"/>
              </w:rPr>
            </w:pPr>
            <w:r>
              <w:rPr>
                <w:b/>
                <w:bCs/>
                <w:sz w:val="22"/>
                <w:szCs w:val="22"/>
              </w:rPr>
              <w:t>Win Rate (%)</w:t>
            </w:r>
          </w:p>
        </w:tc>
      </w:tr>
      <w:tr w:rsidR="00E014B7" w14:paraId="70A7AF0C" w14:textId="77777777">
        <w:tblPrEx>
          <w:tblCellMar>
            <w:top w:w="0" w:type="dxa"/>
            <w:bottom w:w="0" w:type="dxa"/>
          </w:tblCellMar>
        </w:tblPrEx>
        <w:tc>
          <w:tcPr>
            <w:tcW w:w="32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2BDA7C29" w14:textId="14DD39C7" w:rsidR="00E014B7" w:rsidRPr="00217D99" w:rsidRDefault="00000000">
            <w:pPr>
              <w:jc w:val="left"/>
              <w:rPr>
                <w:sz w:val="22"/>
                <w:szCs w:val="22"/>
              </w:rPr>
            </w:pPr>
            <w:r>
              <w:rPr>
                <w:sz w:val="22"/>
                <w:szCs w:val="22"/>
              </w:rPr>
              <w:t xml:space="preserve">RSI -in-sample (2016–2020)</w:t>
            </w:r>
          </w:p>
        </w:tc>
        <w:tc>
          <w:tcPr>
            <w:tcW w:w="154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77D9E8C0" w14:textId="77777777" w:rsidR="00E014B7" w:rsidRPr="00217D99" w:rsidRDefault="00000000">
            <w:pPr>
              <w:jc w:val="left"/>
              <w:rPr>
                <w:sz w:val="22"/>
                <w:szCs w:val="22"/>
              </w:rPr>
            </w:pPr>
            <w:r>
              <w:rPr>
                <w:sz w:val="22"/>
                <w:szCs w:val="22"/>
              </w:rPr>
              <w:t>1.79</w:t>
            </w:r>
          </w:p>
        </w:tc>
        <w:tc>
          <w:tcPr>
            <w:tcW w:w="154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7DC30A9D" w14:textId="77777777" w:rsidR="00E014B7" w:rsidRPr="00217D99" w:rsidRDefault="00000000">
            <w:pPr>
              <w:jc w:val="left"/>
              <w:rPr>
                <w:sz w:val="22"/>
                <w:szCs w:val="22"/>
              </w:rPr>
            </w:pPr>
            <w:r>
              <w:rPr>
                <w:sz w:val="22"/>
                <w:szCs w:val="22"/>
              </w:rPr>
              <w:t>0.35</w:t>
            </w:r>
          </w:p>
        </w:tc>
        <w:tc>
          <w:tcPr>
            <w:tcW w:w="154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3E7B312E" w14:textId="77777777" w:rsidR="00E014B7" w:rsidRPr="00217D99" w:rsidRDefault="00000000">
            <w:pPr>
              <w:jc w:val="left"/>
              <w:rPr>
                <w:sz w:val="22"/>
                <w:szCs w:val="22"/>
              </w:rPr>
            </w:pPr>
            <w:r>
              <w:rPr>
                <w:sz w:val="22"/>
                <w:szCs w:val="22"/>
              </w:rPr>
              <w:t>-5.30</w:t>
            </w:r>
          </w:p>
        </w:tc>
        <w:tc>
          <w:tcPr>
            <w:tcW w:w="154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171A8D34" w14:textId="77777777" w:rsidR="00E014B7" w:rsidRPr="00217D99" w:rsidRDefault="00000000">
            <w:pPr>
              <w:jc w:val="left"/>
              <w:rPr>
                <w:sz w:val="22"/>
                <w:szCs w:val="22"/>
              </w:rPr>
            </w:pPr>
            <w:r>
              <w:rPr>
                <w:sz w:val="22"/>
                <w:szCs w:val="22"/>
              </w:rPr>
              <w:t>66.67</w:t>
            </w:r>
          </w:p>
        </w:tc>
      </w:tr>
      <w:tr w:rsidR="00E014B7" w14:paraId="373A90BE" w14:textId="77777777">
        <w:tblPrEx>
          <w:tblCellMar>
            <w:top w:w="0" w:type="dxa"/>
            <w:bottom w:w="0" w:type="dxa"/>
          </w:tblCellMar>
        </w:tblPrEx>
        <w:tc>
          <w:tcPr>
            <w:tcW w:w="32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6BF3512C" w14:textId="05B402A6" w:rsidR="00E014B7" w:rsidRPr="00217D99" w:rsidRDefault="00000000">
            <w:pPr>
              <w:jc w:val="left"/>
              <w:rPr>
                <w:sz w:val="22"/>
                <w:szCs w:val="22"/>
              </w:rPr>
            </w:pPr>
            <w:r>
              <w:rPr>
                <w:sz w:val="22"/>
                <w:szCs w:val="22"/>
              </w:rPr>
              <w:t xml:space="preserve">RSI -out-of-sample (2021–present)</w:t>
            </w:r>
          </w:p>
        </w:tc>
        <w:tc>
          <w:tcPr>
            <w:tcW w:w="154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707E01E3" w14:textId="77777777" w:rsidR="00E014B7" w:rsidRPr="00217D99" w:rsidRDefault="00000000">
            <w:pPr>
              <w:jc w:val="left"/>
              <w:rPr>
                <w:sz w:val="22"/>
                <w:szCs w:val="22"/>
              </w:rPr>
            </w:pPr>
            <w:r>
              <w:rPr>
                <w:sz w:val="22"/>
                <w:szCs w:val="22"/>
              </w:rPr>
              <w:t>1.35</w:t>
            </w:r>
          </w:p>
        </w:tc>
        <w:tc>
          <w:tcPr>
            <w:tcW w:w="154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2D1B59E0" w14:textId="77777777" w:rsidR="00E014B7" w:rsidRPr="00217D99" w:rsidRDefault="00000000">
            <w:pPr>
              <w:jc w:val="left"/>
              <w:rPr>
                <w:sz w:val="22"/>
                <w:szCs w:val="22"/>
              </w:rPr>
            </w:pPr>
            <w:r>
              <w:rPr>
                <w:sz w:val="22"/>
                <w:szCs w:val="22"/>
              </w:rPr>
              <w:t>0.02</w:t>
            </w:r>
          </w:p>
        </w:tc>
        <w:tc>
          <w:tcPr>
            <w:tcW w:w="154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0D53BC52" w14:textId="77777777" w:rsidR="00E014B7" w:rsidRPr="00217D99" w:rsidRDefault="00000000">
            <w:pPr>
              <w:jc w:val="left"/>
              <w:rPr>
                <w:sz w:val="22"/>
                <w:szCs w:val="22"/>
              </w:rPr>
            </w:pPr>
            <w:r>
              <w:rPr>
                <w:sz w:val="22"/>
                <w:szCs w:val="22"/>
              </w:rPr>
              <w:t>-7.08</w:t>
            </w:r>
          </w:p>
        </w:tc>
        <w:tc>
          <w:tcPr>
            <w:tcW w:w="154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606C5660" w14:textId="77777777" w:rsidR="00E014B7" w:rsidRPr="00217D99" w:rsidRDefault="00000000">
            <w:pPr>
              <w:jc w:val="left"/>
              <w:rPr>
                <w:sz w:val="22"/>
                <w:szCs w:val="22"/>
              </w:rPr>
            </w:pPr>
            <w:r>
              <w:rPr>
                <w:sz w:val="22"/>
                <w:szCs w:val="22"/>
              </w:rPr>
              <w:t>55.56</w:t>
            </w:r>
          </w:p>
        </w:tc>
      </w:tr>
      <w:tr w:rsidR="00E014B7" w14:paraId="03256188" w14:textId="77777777">
        <w:tblPrEx>
          <w:tblCellMar>
            <w:top w:w="0" w:type="dxa"/>
            <w:bottom w:w="0" w:type="dxa"/>
          </w:tblCellMar>
        </w:tblPrEx>
        <w:tc>
          <w:tcPr>
            <w:tcW w:w="32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5CCFAA21" w14:textId="66A143C9" w:rsidR="00E014B7" w:rsidRPr="00217D99" w:rsidRDefault="00000000">
            <w:pPr>
              <w:jc w:val="left"/>
              <w:rPr>
                <w:sz w:val="22"/>
                <w:szCs w:val="22"/>
              </w:rPr>
            </w:pPr>
            <w:r>
              <w:rPr>
                <w:sz w:val="22"/>
                <w:szCs w:val="22"/>
              </w:rPr>
              <w:t xml:space="preserve">MACD -in-sample (2016–2020)</w:t>
            </w:r>
          </w:p>
        </w:tc>
        <w:tc>
          <w:tcPr>
            <w:tcW w:w="154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25BE9D6A" w14:textId="77777777" w:rsidR="00E014B7" w:rsidRPr="00217D99" w:rsidRDefault="00000000">
            <w:pPr>
              <w:jc w:val="left"/>
              <w:rPr>
                <w:sz w:val="22"/>
                <w:szCs w:val="22"/>
              </w:rPr>
            </w:pPr>
            <w:r>
              <w:rPr>
                <w:sz w:val="22"/>
                <w:szCs w:val="22"/>
              </w:rPr>
              <w:t>11.87</w:t>
            </w:r>
          </w:p>
        </w:tc>
        <w:tc>
          <w:tcPr>
            <w:tcW w:w="154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1CA9B4CA" w14:textId="77777777" w:rsidR="00E014B7" w:rsidRPr="00217D99" w:rsidRDefault="00000000">
            <w:pPr>
              <w:jc w:val="left"/>
              <w:rPr>
                <w:sz w:val="22"/>
                <w:szCs w:val="22"/>
              </w:rPr>
            </w:pPr>
            <w:r>
              <w:rPr>
                <w:sz w:val="22"/>
                <w:szCs w:val="22"/>
              </w:rPr>
              <w:t>1.16</w:t>
            </w:r>
          </w:p>
        </w:tc>
        <w:tc>
          <w:tcPr>
            <w:tcW w:w="154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35897596" w14:textId="77777777" w:rsidR="00E014B7" w:rsidRPr="00217D99" w:rsidRDefault="00000000">
            <w:pPr>
              <w:jc w:val="left"/>
              <w:rPr>
                <w:sz w:val="22"/>
                <w:szCs w:val="22"/>
              </w:rPr>
            </w:pPr>
            <w:r>
              <w:rPr>
                <w:sz w:val="22"/>
                <w:szCs w:val="22"/>
              </w:rPr>
              <w:t>-10.07</w:t>
            </w:r>
          </w:p>
        </w:tc>
        <w:tc>
          <w:tcPr>
            <w:tcW w:w="154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7570CAEA" w14:textId="77777777" w:rsidR="00E014B7" w:rsidRPr="00217D99" w:rsidRDefault="00000000">
            <w:pPr>
              <w:jc w:val="left"/>
              <w:rPr>
                <w:sz w:val="22"/>
                <w:szCs w:val="22"/>
              </w:rPr>
            </w:pPr>
            <w:r>
              <w:rPr>
                <w:sz w:val="22"/>
                <w:szCs w:val="22"/>
              </w:rPr>
              <w:t>52.00</w:t>
            </w:r>
          </w:p>
        </w:tc>
      </w:tr>
      <w:tr w:rsidR="00E014B7" w14:paraId="10EE753A" w14:textId="77777777">
        <w:tblPrEx>
          <w:tblCellMar>
            <w:top w:w="0" w:type="dxa"/>
            <w:bottom w:w="0" w:type="dxa"/>
          </w:tblCellMar>
        </w:tblPrEx>
        <w:tc>
          <w:tcPr>
            <w:tcW w:w="32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4C1B4EE2" w14:textId="00265D9E" w:rsidR="00E014B7" w:rsidRPr="00217D99" w:rsidRDefault="00000000">
            <w:pPr>
              <w:jc w:val="left"/>
              <w:rPr>
                <w:sz w:val="22"/>
                <w:szCs w:val="22"/>
              </w:rPr>
            </w:pPr>
            <w:r>
              <w:rPr>
                <w:sz w:val="22"/>
                <w:szCs w:val="22"/>
              </w:rPr>
              <w:t xml:space="preserve">MACD -out-of-sample (2021–present)</w:t>
            </w:r>
          </w:p>
        </w:tc>
        <w:tc>
          <w:tcPr>
            <w:tcW w:w="154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4EAE21F3" w14:textId="77777777" w:rsidR="00E014B7" w:rsidRPr="00217D99" w:rsidRDefault="00000000">
            <w:pPr>
              <w:jc w:val="left"/>
              <w:rPr>
                <w:sz w:val="22"/>
                <w:szCs w:val="22"/>
              </w:rPr>
            </w:pPr>
            <w:r>
              <w:rPr>
                <w:sz w:val="22"/>
                <w:szCs w:val="22"/>
              </w:rPr>
              <w:t>15.06</w:t>
            </w:r>
          </w:p>
        </w:tc>
        <w:tc>
          <w:tcPr>
            <w:tcW w:w="154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09593CB3" w14:textId="77777777" w:rsidR="00E014B7" w:rsidRPr="00217D99" w:rsidRDefault="00000000">
            <w:pPr>
              <w:jc w:val="left"/>
              <w:rPr>
                <w:sz w:val="22"/>
                <w:szCs w:val="22"/>
              </w:rPr>
            </w:pPr>
            <w:r>
              <w:rPr>
                <w:sz w:val="22"/>
                <w:szCs w:val="22"/>
              </w:rPr>
              <w:t>0.44</w:t>
            </w:r>
          </w:p>
        </w:tc>
        <w:tc>
          <w:tcPr>
            <w:tcW w:w="154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3F7A5533" w14:textId="77777777" w:rsidR="00E014B7" w:rsidRPr="00217D99" w:rsidRDefault="00000000">
            <w:pPr>
              <w:jc w:val="left"/>
              <w:rPr>
                <w:sz w:val="22"/>
                <w:szCs w:val="22"/>
              </w:rPr>
            </w:pPr>
            <w:r>
              <w:rPr>
                <w:sz w:val="22"/>
                <w:szCs w:val="22"/>
              </w:rPr>
              <w:t>-16.47</w:t>
            </w:r>
          </w:p>
        </w:tc>
        <w:tc>
          <w:tcPr>
            <w:tcW w:w="154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53236BE1" w14:textId="77777777" w:rsidR="00E014B7" w:rsidRPr="00217D99" w:rsidRDefault="00000000">
            <w:pPr>
              <w:jc w:val="left"/>
              <w:rPr>
                <w:sz w:val="22"/>
                <w:szCs w:val="22"/>
              </w:rPr>
            </w:pPr>
            <w:r>
              <w:rPr>
                <w:sz w:val="22"/>
                <w:szCs w:val="22"/>
              </w:rPr>
              <w:t>44.62</w:t>
            </w:r>
          </w:p>
        </w:tc>
      </w:tr>
      <w:tr w:rsidR="00E014B7" w14:paraId="4A81B025" w14:textId="77777777">
        <w:tblPrEx>
          <w:tblCellMar>
            <w:top w:w="0" w:type="dxa"/>
            <w:bottom w:w="0" w:type="dxa"/>
          </w:tblCellMar>
        </w:tblPrEx>
        <w:tc>
          <w:tcPr>
            <w:tcW w:w="32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2713E76C" w14:textId="2F8D3DA6" w:rsidR="00E014B7" w:rsidRPr="00217D99" w:rsidRDefault="00000000">
            <w:pPr>
              <w:jc w:val="left"/>
              <w:rPr>
                <w:sz w:val="22"/>
                <w:szCs w:val="22"/>
              </w:rPr>
            </w:pPr>
            <w:r>
              <w:rPr>
                <w:sz w:val="22"/>
                <w:szCs w:val="22"/>
              </w:rPr>
              <w:t xml:space="preserve">Buy &amp; Hold -in-sample (2016–2020)</w:t>
            </w:r>
          </w:p>
        </w:tc>
        <w:tc>
          <w:tcPr>
            <w:tcW w:w="154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41A1DA4C" w14:textId="77777777" w:rsidR="00E014B7" w:rsidRPr="00217D99" w:rsidRDefault="00000000">
            <w:pPr>
              <w:jc w:val="left"/>
              <w:rPr>
                <w:sz w:val="22"/>
                <w:szCs w:val="22"/>
              </w:rPr>
            </w:pPr>
            <w:r>
              <w:rPr>
                <w:sz w:val="22"/>
                <w:szCs w:val="22"/>
              </w:rPr>
              <w:t>15.45</w:t>
            </w:r>
          </w:p>
        </w:tc>
        <w:tc>
          <w:tcPr>
            <w:tcW w:w="154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79407B0F" w14:textId="77777777" w:rsidR="00E014B7" w:rsidRPr="00217D99" w:rsidRDefault="00000000">
            <w:pPr>
              <w:jc w:val="left"/>
              <w:rPr>
                <w:sz w:val="22"/>
                <w:szCs w:val="22"/>
              </w:rPr>
            </w:pPr>
            <w:r>
              <w:rPr>
                <w:sz w:val="22"/>
                <w:szCs w:val="22"/>
              </w:rPr>
              <w:t>0.86</w:t>
            </w:r>
          </w:p>
        </w:tc>
        <w:tc>
          <w:tcPr>
            <w:tcW w:w="154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39BDEC68" w14:textId="77777777" w:rsidR="00E014B7" w:rsidRPr="00217D99" w:rsidRDefault="00000000">
            <w:pPr>
              <w:jc w:val="left"/>
              <w:rPr>
                <w:sz w:val="22"/>
                <w:szCs w:val="22"/>
              </w:rPr>
            </w:pPr>
            <w:r>
              <w:rPr>
                <w:sz w:val="22"/>
                <w:szCs w:val="22"/>
              </w:rPr>
              <w:t>-33.72</w:t>
            </w:r>
          </w:p>
        </w:tc>
        <w:tc>
          <w:tcPr>
            <w:tcW w:w="154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4623124B" w14:textId="77777777" w:rsidR="00E014B7" w:rsidRPr="00217D99" w:rsidRDefault="00000000">
            <w:pPr>
              <w:jc w:val="left"/>
              <w:rPr>
                <w:sz w:val="22"/>
                <w:szCs w:val="22"/>
              </w:rPr>
            </w:pPr>
            <w:r>
              <w:rPr>
                <w:sz w:val="22"/>
                <w:szCs w:val="22"/>
              </w:rPr>
              <w:t>100.00</w:t>
            </w:r>
          </w:p>
        </w:tc>
      </w:tr>
      <w:tr w:rsidR="00E014B7" w14:paraId="27B4E297" w14:textId="77777777">
        <w:tblPrEx>
          <w:tblCellMar>
            <w:top w:w="0" w:type="dxa"/>
            <w:bottom w:w="0" w:type="dxa"/>
          </w:tblCellMar>
        </w:tblPrEx>
        <w:tc>
          <w:tcPr>
            <w:tcW w:w="32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6C4F60AB" w14:textId="2C4EA249" w:rsidR="00E014B7" w:rsidRPr="00217D99" w:rsidRDefault="00000000">
            <w:pPr>
              <w:jc w:val="left"/>
              <w:rPr>
                <w:sz w:val="22"/>
                <w:szCs w:val="22"/>
              </w:rPr>
            </w:pPr>
            <w:r>
              <w:rPr>
                <w:sz w:val="22"/>
                <w:szCs w:val="22"/>
              </w:rPr>
              <w:t xml:space="preserve">Buy &amp; Hold -out-of-sample (2021–present)</w:t>
            </w:r>
          </w:p>
        </w:tc>
        <w:tc>
          <w:tcPr>
            <w:tcW w:w="154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3C3C692C" w14:textId="77777777" w:rsidR="00E014B7" w:rsidRPr="00217D99" w:rsidRDefault="00000000">
            <w:pPr>
              <w:jc w:val="left"/>
              <w:rPr>
                <w:sz w:val="22"/>
                <w:szCs w:val="22"/>
              </w:rPr>
            </w:pPr>
            <w:r>
              <w:rPr>
                <w:sz w:val="22"/>
                <w:szCs w:val="22"/>
              </w:rPr>
              <w:t>31.15</w:t>
            </w:r>
          </w:p>
        </w:tc>
        <w:tc>
          <w:tcPr>
            <w:tcW w:w="154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749B89EF" w14:textId="77777777" w:rsidR="00E014B7" w:rsidRPr="00217D99" w:rsidRDefault="00000000">
            <w:pPr>
              <w:jc w:val="left"/>
              <w:rPr>
                <w:sz w:val="22"/>
                <w:szCs w:val="22"/>
              </w:rPr>
            </w:pPr>
            <w:r>
              <w:rPr>
                <w:sz w:val="22"/>
                <w:szCs w:val="22"/>
              </w:rPr>
              <w:t>0.95</w:t>
            </w:r>
          </w:p>
        </w:tc>
        <w:tc>
          <w:tcPr>
            <w:tcW w:w="154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0E078492" w14:textId="77777777" w:rsidR="00E014B7" w:rsidRPr="00217D99" w:rsidRDefault="00000000">
            <w:pPr>
              <w:jc w:val="left"/>
              <w:rPr>
                <w:sz w:val="22"/>
                <w:szCs w:val="22"/>
              </w:rPr>
            </w:pPr>
            <w:r>
              <w:rPr>
                <w:sz w:val="22"/>
                <w:szCs w:val="22"/>
              </w:rPr>
              <w:t>-24.50</w:t>
            </w:r>
          </w:p>
        </w:tc>
        <w:tc>
          <w:tcPr>
            <w:tcW w:w="154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51759A7F" w14:textId="77777777" w:rsidR="00E014B7" w:rsidRPr="00217D99" w:rsidRDefault="00000000">
            <w:pPr>
              <w:jc w:val="left"/>
              <w:rPr>
                <w:sz w:val="22"/>
                <w:szCs w:val="22"/>
              </w:rPr>
            </w:pPr>
            <w:r>
              <w:rPr>
                <w:sz w:val="22"/>
                <w:szCs w:val="22"/>
              </w:rPr>
              <w:t>nan</w:t>
            </w:r>
          </w:p>
        </w:tc>
      </w:tr>
    </w:tbl>
    <w:p w14:paraId="61657646" w14:textId="77777777" w:rsidR="00E014B7" w:rsidRDefault="00000000">
      <w:pPr>
        <w:spacing w:before="40" w:after="40"/>
      </w:pPr>
      <w:r>
        <w:rPr>
          <w:i/>
          <w:iCs/>
          <w:sz w:val="20"/>
          <w:szCs w:val="20"/>
        </w:rPr>
        <w:t>Console output (evidence):</w:t>
      </w:r>
    </w:p>
    <w:p w14:paraId="0C7736D8" w14:textId="77777777" w:rsidR="00E014B7" w:rsidRDefault="00000000">
      <w:pPr>
        <w:keepNext/>
        <w:keepLines/>
        <w:spacing w:before="160" w:after="40"/>
        <w:jc w:val="center"/>
      </w:pPr>
      <w:r>
        <w:rPr>
          <w:noProof/>
        </w:rPr>
        <w:lastRenderedPageBreak/>
        <w:drawing>
          <wp:inline distT="0" distB="0" distL="0" distR="0" wp14:anchorId="1A889205" wp14:editId="76CC1CDF">
            <wp:extent cx="5903186" cy="1989117"/>
            <wp:effectExtent l="0" t="0" r="2540" b="0"/>
            <wp:docPr id="770059466" name="Picture 770059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923616" cy="1996001"/>
                    </a:xfrm>
                    <a:prstGeom prst="rect">
                      <a:avLst/>
                    </a:prstGeom>
                  </pic:spPr>
                </pic:pic>
              </a:graphicData>
            </a:graphic>
          </wp:inline>
        </w:drawing>
      </w:r>
    </w:p>
    <w:p w14:paraId="547FC705" w14:textId="2C43BAF0" w:rsidR="00E014B7" w:rsidRDefault="00000000">
      <w:pPr>
        <w:keepLines/>
        <w:spacing w:after="200"/>
        <w:jc w:val="center"/>
      </w:pPr>
      <w:r>
        <w:rPr>
          <w:i/>
          <w:iCs/>
          <w:sz w:val="18"/>
          <w:szCs w:val="18"/>
        </w:rPr>
        <w:t xml:space="preserve">Console output -SPY: in-sample (2016–2020) vs. out-of-sample (2021–present) performance</w:t>
      </w:r>
    </w:p>
    <w:p w14:paraId="450300C1" w14:textId="7FCD7BF8" w:rsidR="00E014B7" w:rsidRPr="00217D99" w:rsidRDefault="00000000">
      <w:pPr>
        <w:spacing w:after="200" w:line="360" w:lineRule="auto"/>
        <w:rPr>
          <w:sz w:val="22"/>
          <w:szCs w:val="22"/>
        </w:rPr>
      </w:pPr>
      <w:r>
        <w:rPr>
          <w:b/>
          <w:bCs/>
          <w:sz w:val="22"/>
          <w:szCs w:val="22"/>
        </w:rPr>
        <w:t xml:space="preserve">Observation: </w:t>
      </w:r>
      <w:r>
        <w:rPr>
          <w:sz w:val="22"/>
          <w:szCs w:val="22"/>
        </w:rPr>
        <w:t xml:space="preserve">Every strategy's raw CAGR held up or improved out-of-sample, but Sharpe tells a very different story once risk is accounted for, and the two active strategies degrade far more than the passive benchmark. RSI's Sharpe collapses from 0.35 in-sample to 0.02 out-of-sample -a roughly 94% drop that leaves it statistically indistinguishable from zero -while its win rate also slides from 66.67% to 55.56%. MACD's CAGR actually rises (11.87% to 15.06%), but that comes with a much deeper drawdown (-10.07% to -16.47%) and a lower win rate (52.00% to 44.62%), so its Sharpe still falls by about 62% (1.16 to 0.44). Buy &amp; Hold, by contrast, is the only line in the table whose Sharpe does not fall -it rises slightly, from 0.86 to 0.95, alongside a shallower drawdown out-of-sample than in. In plain terms: whatever risk-adjusted edge RSI and MACD showed on the 2016–2020 slice they were tuned on largely does not carry over to 2021–present, while simply holding the index performs at least as well on a risk-adjusted basis in the period it was not 'selected' on -the clearest single piece of evidence in this project that the active strategies' apparent edge is partly an artifact of the sample it was measured on.</w:t>
      </w:r>
    </w:p>
    <w:p w14:paraId="47C66432" w14:textId="77777777" w:rsidR="00E014B7" w:rsidRDefault="00000000">
      <w:pPr>
        <w:pStyle w:val="Heading2"/>
      </w:pPr>
      <w:bookmarkStart w:id="23" w:name="_Toc237348890"/>
      <w:r>
        <w:t>3.6 Combined-Strategy Experiments</w:t>
      </w:r>
      <w:bookmarkEnd w:id="23"/>
    </w:p>
    <w:p w14:paraId="20FE9D05" w14:textId="3F6FED42" w:rsidR="00E014B7" w:rsidRDefault="00000000">
      <w:pPr>
        <w:spacing w:after="120" w:line="360" w:lineRule="auto"/>
      </w:pPr>
      <w:r>
        <w:t xml:space="preserve">Tests whether requiring RSI and MACD to agree, or blending them, improves on either alone -and whether the two strategies are independent enough for combination to plausibly help in the first place.</w:t>
      </w:r>
    </w:p>
    <w:p w14:paraId="62DA8DE6" w14:textId="133AA56D" w:rsidR="00E014B7" w:rsidRDefault="00000000">
      <w:pPr>
        <w:spacing w:before="120" w:after="80"/>
      </w:pPr>
      <w:r>
        <w:rPr>
          <w:b/>
          <w:bCs/>
          <w:i/>
          <w:iCs/>
          <w:sz w:val="20"/>
          <w:szCs w:val="20"/>
        </w:rPr>
        <w:t xml:space="preserve">Table 11a. Combined-signal performance vs. each strategy alone -S&amp;P 500 Index (SPY).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392"/>
        <w:gridCol w:w="1392"/>
        <w:gridCol w:w="1392"/>
        <w:gridCol w:w="1392"/>
        <w:gridCol w:w="1392"/>
      </w:tblGrid>
      <w:tr w:rsidR="00E014B7" w14:paraId="4EA81545" w14:textId="77777777">
        <w:tblPrEx>
          <w:tblCellMar>
            <w:top w:w="0" w:type="dxa"/>
            <w:bottom w:w="0" w:type="dxa"/>
          </w:tblCellMar>
        </w:tblPrEx>
        <w:trPr>
          <w:tblHeader/>
        </w:trPr>
        <w:tc>
          <w:tcPr>
            <w:tcW w:w="2400" w:type="dxa"/>
            <w:tcBorders>
              <w:top w:val="single" w:sz="2" w:space="0" w:color="BFBFBF"/>
              <w:left w:val="single" w:sz="2" w:space="0" w:color="BFBFBF"/>
              <w:bottom w:val="single" w:sz="2" w:space="0" w:color="BFBFBF"/>
              <w:right w:val="single" w:sz="2" w:space="0" w:color="BFBFBF"/>
            </w:tcBorders>
            <w:shd w:val="clear" w:color="auto" w:fill="D9E2F3"/>
            <w:tcMar>
              <w:top w:w="60" w:type="dxa"/>
              <w:left w:w="100" w:type="dxa"/>
              <w:bottom w:w="60" w:type="dxa"/>
              <w:right w:w="100" w:type="dxa"/>
            </w:tcMar>
          </w:tcPr>
          <w:p w14:paraId="75829C86" w14:textId="77777777" w:rsidR="00E014B7" w:rsidRDefault="00000000">
            <w:pPr>
              <w:jc w:val="left"/>
            </w:pPr>
            <w:r>
              <w:rPr>
                <w:b/>
                <w:bCs/>
              </w:rPr>
              <w:t>Rule</w:t>
            </w:r>
          </w:p>
        </w:tc>
        <w:tc>
          <w:tcPr>
            <w:tcW w:w="1392" w:type="dxa"/>
            <w:tcBorders>
              <w:top w:val="single" w:sz="2" w:space="0" w:color="BFBFBF"/>
              <w:left w:val="single" w:sz="2" w:space="0" w:color="BFBFBF"/>
              <w:bottom w:val="single" w:sz="2" w:space="0" w:color="BFBFBF"/>
              <w:right w:val="single" w:sz="2" w:space="0" w:color="BFBFBF"/>
            </w:tcBorders>
            <w:shd w:val="clear" w:color="auto" w:fill="D9E2F3"/>
            <w:tcMar>
              <w:top w:w="60" w:type="dxa"/>
              <w:left w:w="100" w:type="dxa"/>
              <w:bottom w:w="60" w:type="dxa"/>
              <w:right w:w="100" w:type="dxa"/>
            </w:tcMar>
          </w:tcPr>
          <w:p w14:paraId="2EBBB711" w14:textId="77777777" w:rsidR="00E014B7" w:rsidRDefault="00000000">
            <w:pPr>
              <w:jc w:val="left"/>
            </w:pPr>
            <w:r>
              <w:rPr>
                <w:b/>
                <w:bCs/>
              </w:rPr>
              <w:t>CAGR (%)</w:t>
            </w:r>
          </w:p>
        </w:tc>
        <w:tc>
          <w:tcPr>
            <w:tcW w:w="1392" w:type="dxa"/>
            <w:tcBorders>
              <w:top w:val="single" w:sz="2" w:space="0" w:color="BFBFBF"/>
              <w:left w:val="single" w:sz="2" w:space="0" w:color="BFBFBF"/>
              <w:bottom w:val="single" w:sz="2" w:space="0" w:color="BFBFBF"/>
              <w:right w:val="single" w:sz="2" w:space="0" w:color="BFBFBF"/>
            </w:tcBorders>
            <w:shd w:val="clear" w:color="auto" w:fill="D9E2F3"/>
            <w:tcMar>
              <w:top w:w="60" w:type="dxa"/>
              <w:left w:w="100" w:type="dxa"/>
              <w:bottom w:w="60" w:type="dxa"/>
              <w:right w:w="100" w:type="dxa"/>
            </w:tcMar>
          </w:tcPr>
          <w:p w14:paraId="726AE0B6" w14:textId="77777777" w:rsidR="00E014B7" w:rsidRDefault="00000000">
            <w:pPr>
              <w:jc w:val="left"/>
            </w:pPr>
            <w:r>
              <w:rPr>
                <w:b/>
                <w:bCs/>
              </w:rPr>
              <w:t>Sharpe Ratio</w:t>
            </w:r>
          </w:p>
        </w:tc>
        <w:tc>
          <w:tcPr>
            <w:tcW w:w="1392" w:type="dxa"/>
            <w:tcBorders>
              <w:top w:val="single" w:sz="2" w:space="0" w:color="BFBFBF"/>
              <w:left w:val="single" w:sz="2" w:space="0" w:color="BFBFBF"/>
              <w:bottom w:val="single" w:sz="2" w:space="0" w:color="BFBFBF"/>
              <w:right w:val="single" w:sz="2" w:space="0" w:color="BFBFBF"/>
            </w:tcBorders>
            <w:shd w:val="clear" w:color="auto" w:fill="D9E2F3"/>
            <w:tcMar>
              <w:top w:w="60" w:type="dxa"/>
              <w:left w:w="100" w:type="dxa"/>
              <w:bottom w:w="60" w:type="dxa"/>
              <w:right w:w="100" w:type="dxa"/>
            </w:tcMar>
          </w:tcPr>
          <w:p w14:paraId="093BA8A5" w14:textId="77777777" w:rsidR="00E014B7" w:rsidRDefault="00000000">
            <w:pPr>
              <w:jc w:val="left"/>
            </w:pPr>
            <w:r>
              <w:rPr>
                <w:b/>
                <w:bCs/>
              </w:rPr>
              <w:t>Max Drawdown (%)</w:t>
            </w:r>
          </w:p>
        </w:tc>
        <w:tc>
          <w:tcPr>
            <w:tcW w:w="1392" w:type="dxa"/>
            <w:tcBorders>
              <w:top w:val="single" w:sz="2" w:space="0" w:color="BFBFBF"/>
              <w:left w:val="single" w:sz="2" w:space="0" w:color="BFBFBF"/>
              <w:bottom w:val="single" w:sz="2" w:space="0" w:color="BFBFBF"/>
              <w:right w:val="single" w:sz="2" w:space="0" w:color="BFBFBF"/>
            </w:tcBorders>
            <w:shd w:val="clear" w:color="auto" w:fill="D9E2F3"/>
            <w:tcMar>
              <w:top w:w="60" w:type="dxa"/>
              <w:left w:w="100" w:type="dxa"/>
              <w:bottom w:w="60" w:type="dxa"/>
              <w:right w:w="100" w:type="dxa"/>
            </w:tcMar>
          </w:tcPr>
          <w:p w14:paraId="50C1859A" w14:textId="77777777" w:rsidR="00E014B7" w:rsidRDefault="00000000">
            <w:pPr>
              <w:jc w:val="left"/>
            </w:pPr>
            <w:r>
              <w:rPr>
                <w:b/>
                <w:bCs/>
              </w:rPr>
              <w:t>Win Rate (%)</w:t>
            </w:r>
          </w:p>
        </w:tc>
        <w:tc>
          <w:tcPr>
            <w:tcW w:w="1392" w:type="dxa"/>
            <w:tcBorders>
              <w:top w:val="single" w:sz="2" w:space="0" w:color="BFBFBF"/>
              <w:left w:val="single" w:sz="2" w:space="0" w:color="BFBFBF"/>
              <w:bottom w:val="single" w:sz="2" w:space="0" w:color="BFBFBF"/>
              <w:right w:val="single" w:sz="2" w:space="0" w:color="BFBFBF"/>
            </w:tcBorders>
            <w:shd w:val="clear" w:color="auto" w:fill="D9E2F3"/>
            <w:tcMar>
              <w:top w:w="60" w:type="dxa"/>
              <w:left w:w="100" w:type="dxa"/>
              <w:bottom w:w="60" w:type="dxa"/>
              <w:right w:w="100" w:type="dxa"/>
            </w:tcMar>
          </w:tcPr>
          <w:p w14:paraId="2B2F3F9C" w14:textId="77777777" w:rsidR="00E014B7" w:rsidRDefault="00000000">
            <w:pPr>
              <w:jc w:val="left"/>
            </w:pPr>
            <w:r>
              <w:rPr>
                <w:b/>
                <w:bCs/>
              </w:rPr>
              <w:t># Trades</w:t>
            </w:r>
          </w:p>
        </w:tc>
      </w:tr>
      <w:tr w:rsidR="00E014B7" w14:paraId="2A99B89D" w14:textId="77777777">
        <w:tblPrEx>
          <w:tblCellMar>
            <w:top w:w="0" w:type="dxa"/>
            <w:bottom w:w="0" w:type="dxa"/>
          </w:tblCellMar>
        </w:tblPrEx>
        <w:tc>
          <w:tcPr>
            <w:tcW w:w="24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2144CA7D" w14:textId="77777777" w:rsidR="00E014B7" w:rsidRDefault="00000000">
            <w:pPr>
              <w:jc w:val="left"/>
            </w:pPr>
            <w:r>
              <w:t>RSI alone (baseline)</w:t>
            </w:r>
          </w:p>
        </w:tc>
        <w:tc>
          <w:tcPr>
            <w:tcW w:w="1392"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6718EFC1" w14:textId="77777777" w:rsidR="00E014B7" w:rsidRDefault="00000000">
            <w:pPr>
              <w:jc w:val="left"/>
            </w:pPr>
            <w:r>
              <w:t>0.81</w:t>
            </w:r>
          </w:p>
        </w:tc>
        <w:tc>
          <w:tcPr>
            <w:tcW w:w="1392"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42B2B0DB" w14:textId="77777777" w:rsidR="00E014B7" w:rsidRDefault="00000000">
            <w:pPr>
              <w:jc w:val="left"/>
            </w:pPr>
            <w:r>
              <w:t>0.28</w:t>
            </w:r>
          </w:p>
        </w:tc>
        <w:tc>
          <w:tcPr>
            <w:tcW w:w="1392"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5C37910E" w14:textId="77777777" w:rsidR="00E014B7" w:rsidRDefault="00000000">
            <w:pPr>
              <w:jc w:val="left"/>
            </w:pPr>
            <w:r>
              <w:t>-6.54</w:t>
            </w:r>
          </w:p>
        </w:tc>
        <w:tc>
          <w:tcPr>
            <w:tcW w:w="1392"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5AC4BB92" w14:textId="77777777" w:rsidR="00E014B7" w:rsidRDefault="00000000">
            <w:pPr>
              <w:jc w:val="left"/>
            </w:pPr>
            <w:r>
              <w:t>61.11</w:t>
            </w:r>
          </w:p>
        </w:tc>
        <w:tc>
          <w:tcPr>
            <w:tcW w:w="1392"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485CC90C" w14:textId="77777777" w:rsidR="00E014B7" w:rsidRDefault="00000000">
            <w:pPr>
              <w:jc w:val="left"/>
            </w:pPr>
            <w:r>
              <w:t>18</w:t>
            </w:r>
          </w:p>
        </w:tc>
      </w:tr>
      <w:tr w:rsidR="00E014B7" w14:paraId="04D5DED4" w14:textId="77777777">
        <w:tblPrEx>
          <w:tblCellMar>
            <w:top w:w="0" w:type="dxa"/>
            <w:bottom w:w="0" w:type="dxa"/>
          </w:tblCellMar>
        </w:tblPrEx>
        <w:tc>
          <w:tcPr>
            <w:tcW w:w="24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664C1E0C" w14:textId="77777777" w:rsidR="00E014B7" w:rsidRDefault="00000000">
            <w:pPr>
              <w:jc w:val="left"/>
            </w:pPr>
            <w:r>
              <w:t>MACD alone (baseline)</w:t>
            </w:r>
          </w:p>
        </w:tc>
        <w:tc>
          <w:tcPr>
            <w:tcW w:w="1392"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1129A959" w14:textId="77777777" w:rsidR="00E014B7" w:rsidRDefault="00000000">
            <w:pPr>
              <w:jc w:val="left"/>
            </w:pPr>
            <w:r>
              <w:t>7.73</w:t>
            </w:r>
          </w:p>
        </w:tc>
        <w:tc>
          <w:tcPr>
            <w:tcW w:w="1392"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06527FE5" w14:textId="77777777" w:rsidR="00E014B7" w:rsidRDefault="00000000">
            <w:pPr>
              <w:jc w:val="left"/>
            </w:pPr>
            <w:r>
              <w:t>0.68</w:t>
            </w:r>
          </w:p>
        </w:tc>
        <w:tc>
          <w:tcPr>
            <w:tcW w:w="1392"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26012F63" w14:textId="77777777" w:rsidR="00E014B7" w:rsidRDefault="00000000">
            <w:pPr>
              <w:jc w:val="left"/>
            </w:pPr>
            <w:r>
              <w:t>-14.98</w:t>
            </w:r>
          </w:p>
        </w:tc>
        <w:tc>
          <w:tcPr>
            <w:tcW w:w="1392"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1683AF7A" w14:textId="77777777" w:rsidR="00E014B7" w:rsidRDefault="00000000">
            <w:pPr>
              <w:jc w:val="left"/>
            </w:pPr>
            <w:r>
              <w:t>47.83</w:t>
            </w:r>
          </w:p>
        </w:tc>
        <w:tc>
          <w:tcPr>
            <w:tcW w:w="1392"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54EF8BDF" w14:textId="77777777" w:rsidR="00E014B7" w:rsidRDefault="00000000">
            <w:pPr>
              <w:jc w:val="left"/>
            </w:pPr>
            <w:r>
              <w:t>115</w:t>
            </w:r>
          </w:p>
        </w:tc>
      </w:tr>
      <w:tr w:rsidR="00E014B7" w14:paraId="1BF4B09C" w14:textId="77777777">
        <w:tblPrEx>
          <w:tblCellMar>
            <w:top w:w="0" w:type="dxa"/>
            <w:bottom w:w="0" w:type="dxa"/>
          </w:tblCellMar>
        </w:tblPrEx>
        <w:tc>
          <w:tcPr>
            <w:tcW w:w="24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1BD22550" w14:textId="4255ED84" w:rsidR="00E014B7" w:rsidRDefault="00000000">
            <w:pPr>
              <w:jc w:val="left"/>
            </w:pPr>
            <w:r>
              <w:lastRenderedPageBreak/>
              <w:t xml:space="preserve">AND -both must agree</w:t>
            </w:r>
          </w:p>
        </w:tc>
        <w:tc>
          <w:tcPr>
            <w:tcW w:w="1392"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67EE2DAD" w14:textId="77777777" w:rsidR="00E014B7" w:rsidRDefault="00000000">
            <w:pPr>
              <w:jc w:val="left"/>
            </w:pPr>
            <w:r>
              <w:t>nan</w:t>
            </w:r>
          </w:p>
        </w:tc>
        <w:tc>
          <w:tcPr>
            <w:tcW w:w="1392"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375B27DB" w14:textId="77777777" w:rsidR="00E014B7" w:rsidRDefault="00000000">
            <w:pPr>
              <w:jc w:val="left"/>
            </w:pPr>
            <w:r>
              <w:t>nan</w:t>
            </w:r>
          </w:p>
        </w:tc>
        <w:tc>
          <w:tcPr>
            <w:tcW w:w="1392"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3F14C683" w14:textId="77777777" w:rsidR="00E014B7" w:rsidRDefault="00000000">
            <w:pPr>
              <w:jc w:val="left"/>
            </w:pPr>
            <w:r>
              <w:t>nan</w:t>
            </w:r>
          </w:p>
        </w:tc>
        <w:tc>
          <w:tcPr>
            <w:tcW w:w="1392"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1B107425" w14:textId="77777777" w:rsidR="00E014B7" w:rsidRDefault="00000000">
            <w:pPr>
              <w:jc w:val="left"/>
            </w:pPr>
            <w:r>
              <w:t>nan</w:t>
            </w:r>
          </w:p>
        </w:tc>
        <w:tc>
          <w:tcPr>
            <w:tcW w:w="1392"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61448023" w14:textId="77777777" w:rsidR="00E014B7" w:rsidRDefault="00000000">
            <w:pPr>
              <w:jc w:val="left"/>
            </w:pPr>
            <w:r>
              <w:t>0</w:t>
            </w:r>
          </w:p>
        </w:tc>
      </w:tr>
      <w:tr w:rsidR="00E014B7" w14:paraId="45742395" w14:textId="77777777">
        <w:tblPrEx>
          <w:tblCellMar>
            <w:top w:w="0" w:type="dxa"/>
            <w:bottom w:w="0" w:type="dxa"/>
          </w:tblCellMar>
        </w:tblPrEx>
        <w:tc>
          <w:tcPr>
            <w:tcW w:w="24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152807BF" w14:textId="26B4EB69" w:rsidR="00E014B7" w:rsidRDefault="00000000">
            <w:pPr>
              <w:jc w:val="left"/>
            </w:pPr>
            <w:r>
              <w:t xml:space="preserve">OR -either signal</w:t>
            </w:r>
          </w:p>
        </w:tc>
        <w:tc>
          <w:tcPr>
            <w:tcW w:w="1392"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3BBDF145" w14:textId="77777777" w:rsidR="00E014B7" w:rsidRDefault="00000000">
            <w:pPr>
              <w:jc w:val="left"/>
            </w:pPr>
            <w:r>
              <w:t>10.75</w:t>
            </w:r>
          </w:p>
        </w:tc>
        <w:tc>
          <w:tcPr>
            <w:tcW w:w="1392"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00DDB777" w14:textId="77777777" w:rsidR="00E014B7" w:rsidRDefault="00000000">
            <w:pPr>
              <w:jc w:val="left"/>
            </w:pPr>
            <w:r>
              <w:t>0.85</w:t>
            </w:r>
          </w:p>
        </w:tc>
        <w:tc>
          <w:tcPr>
            <w:tcW w:w="1392"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54D40A13" w14:textId="77777777" w:rsidR="00E014B7" w:rsidRDefault="00000000">
            <w:pPr>
              <w:jc w:val="left"/>
            </w:pPr>
            <w:r>
              <w:t>-19.80</w:t>
            </w:r>
          </w:p>
        </w:tc>
        <w:tc>
          <w:tcPr>
            <w:tcW w:w="1392"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65935D6F" w14:textId="77777777" w:rsidR="00E014B7" w:rsidRDefault="00000000">
            <w:pPr>
              <w:jc w:val="left"/>
            </w:pPr>
            <w:r>
              <w:t>56.91</w:t>
            </w:r>
          </w:p>
        </w:tc>
        <w:tc>
          <w:tcPr>
            <w:tcW w:w="1392"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61744B28" w14:textId="77777777" w:rsidR="00E014B7" w:rsidRDefault="00000000">
            <w:pPr>
              <w:jc w:val="left"/>
            </w:pPr>
            <w:r>
              <w:t>123</w:t>
            </w:r>
          </w:p>
        </w:tc>
      </w:tr>
      <w:tr w:rsidR="00E014B7" w14:paraId="112783AB" w14:textId="77777777">
        <w:tblPrEx>
          <w:tblCellMar>
            <w:top w:w="0" w:type="dxa"/>
            <w:bottom w:w="0" w:type="dxa"/>
          </w:tblCellMar>
        </w:tblPrEx>
        <w:tc>
          <w:tcPr>
            <w:tcW w:w="24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1385F41B" w14:textId="77777777" w:rsidR="00E014B7" w:rsidRDefault="00000000">
            <w:pPr>
              <w:jc w:val="left"/>
            </w:pPr>
            <w:r>
              <w:t>50/50 capital-split blend</w:t>
            </w:r>
          </w:p>
        </w:tc>
        <w:tc>
          <w:tcPr>
            <w:tcW w:w="1392"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14F275A5" w14:textId="77777777" w:rsidR="00E014B7" w:rsidRDefault="00000000">
            <w:pPr>
              <w:jc w:val="left"/>
            </w:pPr>
            <w:r>
              <w:t>4.75</w:t>
            </w:r>
          </w:p>
        </w:tc>
        <w:tc>
          <w:tcPr>
            <w:tcW w:w="1392"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3497F982" w14:textId="77777777" w:rsidR="00E014B7" w:rsidRDefault="00000000">
            <w:pPr>
              <w:jc w:val="left"/>
            </w:pPr>
            <w:r>
              <w:t>0.75</w:t>
            </w:r>
          </w:p>
        </w:tc>
        <w:tc>
          <w:tcPr>
            <w:tcW w:w="1392"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454BBD67" w14:textId="77777777" w:rsidR="00E014B7" w:rsidRDefault="00000000">
            <w:pPr>
              <w:jc w:val="left"/>
            </w:pPr>
            <w:r>
              <w:t>-12.57</w:t>
            </w:r>
          </w:p>
        </w:tc>
        <w:tc>
          <w:tcPr>
            <w:tcW w:w="1392"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05ADF5B5" w14:textId="77777777" w:rsidR="00E014B7" w:rsidRDefault="00000000">
            <w:pPr>
              <w:jc w:val="left"/>
            </w:pPr>
            <w:r>
              <w:t>49.62</w:t>
            </w:r>
          </w:p>
        </w:tc>
        <w:tc>
          <w:tcPr>
            <w:tcW w:w="1392"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7DB7D9B2" w14:textId="77777777" w:rsidR="00E014B7" w:rsidRDefault="00000000">
            <w:pPr>
              <w:jc w:val="left"/>
            </w:pPr>
            <w:r>
              <w:t>133</w:t>
            </w:r>
          </w:p>
        </w:tc>
      </w:tr>
      <w:tr w:rsidR="00E014B7" w14:paraId="74CE4CEC" w14:textId="77777777">
        <w:tblPrEx>
          <w:tblCellMar>
            <w:top w:w="0" w:type="dxa"/>
            <w:bottom w:w="0" w:type="dxa"/>
          </w:tblCellMar>
        </w:tblPrEx>
        <w:tc>
          <w:tcPr>
            <w:tcW w:w="24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33F2F04B" w14:textId="77777777" w:rsidR="00E014B7" w:rsidRDefault="00000000">
            <w:pPr>
              <w:jc w:val="left"/>
            </w:pPr>
            <w:r>
              <w:t>MACD trend-state replaces MA200 filter</w:t>
            </w:r>
          </w:p>
        </w:tc>
        <w:tc>
          <w:tcPr>
            <w:tcW w:w="1392"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09F9376E" w14:textId="77777777" w:rsidR="00E014B7" w:rsidRDefault="00000000">
            <w:pPr>
              <w:jc w:val="left"/>
            </w:pPr>
            <w:r>
              <w:rPr>
                <w:i/>
                <w:iCs/>
                <w:color w:val="808080"/>
              </w:rPr>
              <w:t>—</w:t>
            </w:r>
          </w:p>
        </w:tc>
        <w:tc>
          <w:tcPr>
            <w:tcW w:w="1392"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38D023B2" w14:textId="77777777" w:rsidR="00E014B7" w:rsidRDefault="00000000">
            <w:pPr>
              <w:jc w:val="left"/>
            </w:pPr>
            <w:r>
              <w:rPr>
                <w:i/>
                <w:iCs/>
                <w:color w:val="808080"/>
              </w:rPr>
              <w:t>—</w:t>
            </w:r>
          </w:p>
        </w:tc>
        <w:tc>
          <w:tcPr>
            <w:tcW w:w="1392"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23F62800" w14:textId="77777777" w:rsidR="00E014B7" w:rsidRDefault="00000000">
            <w:pPr>
              <w:jc w:val="left"/>
            </w:pPr>
            <w:r>
              <w:rPr>
                <w:i/>
                <w:iCs/>
                <w:color w:val="808080"/>
              </w:rPr>
              <w:t>—</w:t>
            </w:r>
          </w:p>
        </w:tc>
        <w:tc>
          <w:tcPr>
            <w:tcW w:w="1392"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356954A7" w14:textId="77777777" w:rsidR="00E014B7" w:rsidRDefault="00000000">
            <w:pPr>
              <w:jc w:val="left"/>
            </w:pPr>
            <w:r>
              <w:rPr>
                <w:i/>
                <w:iCs/>
                <w:color w:val="808080"/>
              </w:rPr>
              <w:t>—</w:t>
            </w:r>
          </w:p>
        </w:tc>
        <w:tc>
          <w:tcPr>
            <w:tcW w:w="1392"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24E15D8A" w14:textId="77777777" w:rsidR="00E014B7" w:rsidRDefault="00000000">
            <w:pPr>
              <w:jc w:val="left"/>
            </w:pPr>
            <w:r>
              <w:rPr>
                <w:i/>
                <w:iCs/>
                <w:color w:val="808080"/>
              </w:rPr>
              <w:t>—</w:t>
            </w:r>
          </w:p>
        </w:tc>
      </w:tr>
    </w:tbl>
    <w:p w14:paraId="2969F91D" w14:textId="77777777" w:rsidR="00E014B7" w:rsidRDefault="00000000">
      <w:pPr>
        <w:spacing w:after="160" w:line="360" w:lineRule="auto"/>
      </w:pPr>
      <w:r>
        <w:rPr>
          <w:b/>
          <w:bCs/>
        </w:rPr>
        <w:t xml:space="preserve">Correlation between RSI's and MACD's period returns (SPY): </w:t>
      </w:r>
      <w:r>
        <w:t>-0.001</w:t>
      </w:r>
    </w:p>
    <w:p w14:paraId="61869F48" w14:textId="77777777" w:rsidR="00E014B7" w:rsidRDefault="00000000">
      <w:pPr>
        <w:spacing w:before="40" w:after="40"/>
      </w:pPr>
      <w:r>
        <w:rPr>
          <w:i/>
          <w:iCs/>
          <w:sz w:val="20"/>
          <w:szCs w:val="20"/>
        </w:rPr>
        <w:t>Console output (evidence):</w:t>
      </w:r>
    </w:p>
    <w:p w14:paraId="04996D85" w14:textId="77777777" w:rsidR="00E014B7" w:rsidRDefault="00000000">
      <w:pPr>
        <w:keepNext/>
        <w:keepLines/>
        <w:spacing w:before="160" w:after="40"/>
        <w:jc w:val="center"/>
      </w:pPr>
      <w:r>
        <w:rPr>
          <w:noProof/>
        </w:rPr>
        <w:drawing>
          <wp:inline distT="0" distB="0" distL="0" distR="0" wp14:anchorId="064DA9B2" wp14:editId="6C73CBBB">
            <wp:extent cx="4381500" cy="1981200"/>
            <wp:effectExtent l="0" t="0" r="0" b="0"/>
            <wp:docPr id="882095439" name="Picture 882095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4381500" cy="1981200"/>
                    </a:xfrm>
                    <a:prstGeom prst="rect">
                      <a:avLst/>
                    </a:prstGeom>
                  </pic:spPr>
                </pic:pic>
              </a:graphicData>
            </a:graphic>
          </wp:inline>
        </w:drawing>
      </w:r>
    </w:p>
    <w:p w14:paraId="0D0B2B10" w14:textId="7B4A0FB8" w:rsidR="00E014B7" w:rsidRDefault="00000000">
      <w:pPr>
        <w:keepLines/>
        <w:spacing w:after="200"/>
        <w:jc w:val="center"/>
      </w:pPr>
      <w:r>
        <w:rPr>
          <w:i/>
          <w:iCs/>
          <w:sz w:val="18"/>
          <w:szCs w:val="18"/>
        </w:rPr>
        <w:t xml:space="preserve">Console output -SPY: combined-signal rules vs. RSI/MACD alone</w:t>
      </w:r>
    </w:p>
    <w:p w14:paraId="007FAA95" w14:textId="27FF6151" w:rsidR="00E014B7" w:rsidRDefault="00000000">
      <w:pPr>
        <w:spacing w:before="120" w:after="80"/>
      </w:pPr>
      <w:r>
        <w:rPr>
          <w:b/>
          <w:bCs/>
          <w:i/>
          <w:iCs/>
          <w:sz w:val="20"/>
          <w:szCs w:val="20"/>
        </w:rPr>
        <w:t xml:space="preserve">Table 11b. Combined-signal performance vs. each strategy alone -Tesla (TSLA).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392"/>
        <w:gridCol w:w="1392"/>
        <w:gridCol w:w="1392"/>
        <w:gridCol w:w="1392"/>
        <w:gridCol w:w="1392"/>
      </w:tblGrid>
      <w:tr w:rsidR="00E014B7" w14:paraId="1B353C02" w14:textId="77777777">
        <w:tblPrEx>
          <w:tblCellMar>
            <w:top w:w="0" w:type="dxa"/>
            <w:bottom w:w="0" w:type="dxa"/>
          </w:tblCellMar>
        </w:tblPrEx>
        <w:trPr>
          <w:tblHeader/>
        </w:trPr>
        <w:tc>
          <w:tcPr>
            <w:tcW w:w="2400" w:type="dxa"/>
            <w:tcBorders>
              <w:top w:val="single" w:sz="2" w:space="0" w:color="BFBFBF"/>
              <w:left w:val="single" w:sz="2" w:space="0" w:color="BFBFBF"/>
              <w:bottom w:val="single" w:sz="2" w:space="0" w:color="BFBFBF"/>
              <w:right w:val="single" w:sz="2" w:space="0" w:color="BFBFBF"/>
            </w:tcBorders>
            <w:shd w:val="clear" w:color="auto" w:fill="D9E2F3"/>
            <w:tcMar>
              <w:top w:w="60" w:type="dxa"/>
              <w:left w:w="100" w:type="dxa"/>
              <w:bottom w:w="60" w:type="dxa"/>
              <w:right w:w="100" w:type="dxa"/>
            </w:tcMar>
          </w:tcPr>
          <w:p w14:paraId="3CBFB839" w14:textId="77777777" w:rsidR="00E014B7" w:rsidRDefault="00000000">
            <w:pPr>
              <w:jc w:val="left"/>
            </w:pPr>
            <w:r>
              <w:rPr>
                <w:b/>
                <w:bCs/>
              </w:rPr>
              <w:t>Rule</w:t>
            </w:r>
          </w:p>
        </w:tc>
        <w:tc>
          <w:tcPr>
            <w:tcW w:w="1392" w:type="dxa"/>
            <w:tcBorders>
              <w:top w:val="single" w:sz="2" w:space="0" w:color="BFBFBF"/>
              <w:left w:val="single" w:sz="2" w:space="0" w:color="BFBFBF"/>
              <w:bottom w:val="single" w:sz="2" w:space="0" w:color="BFBFBF"/>
              <w:right w:val="single" w:sz="2" w:space="0" w:color="BFBFBF"/>
            </w:tcBorders>
            <w:shd w:val="clear" w:color="auto" w:fill="D9E2F3"/>
            <w:tcMar>
              <w:top w:w="60" w:type="dxa"/>
              <w:left w:w="100" w:type="dxa"/>
              <w:bottom w:w="60" w:type="dxa"/>
              <w:right w:w="100" w:type="dxa"/>
            </w:tcMar>
          </w:tcPr>
          <w:p w14:paraId="220B2EFD" w14:textId="77777777" w:rsidR="00E014B7" w:rsidRDefault="00000000">
            <w:pPr>
              <w:jc w:val="left"/>
            </w:pPr>
            <w:r>
              <w:rPr>
                <w:b/>
                <w:bCs/>
              </w:rPr>
              <w:t>CAGR (%)</w:t>
            </w:r>
          </w:p>
        </w:tc>
        <w:tc>
          <w:tcPr>
            <w:tcW w:w="1392" w:type="dxa"/>
            <w:tcBorders>
              <w:top w:val="single" w:sz="2" w:space="0" w:color="BFBFBF"/>
              <w:left w:val="single" w:sz="2" w:space="0" w:color="BFBFBF"/>
              <w:bottom w:val="single" w:sz="2" w:space="0" w:color="BFBFBF"/>
              <w:right w:val="single" w:sz="2" w:space="0" w:color="BFBFBF"/>
            </w:tcBorders>
            <w:shd w:val="clear" w:color="auto" w:fill="D9E2F3"/>
            <w:tcMar>
              <w:top w:w="60" w:type="dxa"/>
              <w:left w:w="100" w:type="dxa"/>
              <w:bottom w:w="60" w:type="dxa"/>
              <w:right w:w="100" w:type="dxa"/>
            </w:tcMar>
          </w:tcPr>
          <w:p w14:paraId="22165B68" w14:textId="77777777" w:rsidR="00E014B7" w:rsidRDefault="00000000">
            <w:pPr>
              <w:jc w:val="left"/>
            </w:pPr>
            <w:r>
              <w:rPr>
                <w:b/>
                <w:bCs/>
              </w:rPr>
              <w:t>Sharpe Ratio</w:t>
            </w:r>
          </w:p>
        </w:tc>
        <w:tc>
          <w:tcPr>
            <w:tcW w:w="1392" w:type="dxa"/>
            <w:tcBorders>
              <w:top w:val="single" w:sz="2" w:space="0" w:color="BFBFBF"/>
              <w:left w:val="single" w:sz="2" w:space="0" w:color="BFBFBF"/>
              <w:bottom w:val="single" w:sz="2" w:space="0" w:color="BFBFBF"/>
              <w:right w:val="single" w:sz="2" w:space="0" w:color="BFBFBF"/>
            </w:tcBorders>
            <w:shd w:val="clear" w:color="auto" w:fill="D9E2F3"/>
            <w:tcMar>
              <w:top w:w="60" w:type="dxa"/>
              <w:left w:w="100" w:type="dxa"/>
              <w:bottom w:w="60" w:type="dxa"/>
              <w:right w:w="100" w:type="dxa"/>
            </w:tcMar>
          </w:tcPr>
          <w:p w14:paraId="4EBD60CC" w14:textId="77777777" w:rsidR="00E014B7" w:rsidRDefault="00000000">
            <w:pPr>
              <w:jc w:val="left"/>
            </w:pPr>
            <w:r>
              <w:rPr>
                <w:b/>
                <w:bCs/>
              </w:rPr>
              <w:t>Max Drawdown (%)</w:t>
            </w:r>
          </w:p>
        </w:tc>
        <w:tc>
          <w:tcPr>
            <w:tcW w:w="1392" w:type="dxa"/>
            <w:tcBorders>
              <w:top w:val="single" w:sz="2" w:space="0" w:color="BFBFBF"/>
              <w:left w:val="single" w:sz="2" w:space="0" w:color="BFBFBF"/>
              <w:bottom w:val="single" w:sz="2" w:space="0" w:color="BFBFBF"/>
              <w:right w:val="single" w:sz="2" w:space="0" w:color="BFBFBF"/>
            </w:tcBorders>
            <w:shd w:val="clear" w:color="auto" w:fill="D9E2F3"/>
            <w:tcMar>
              <w:top w:w="60" w:type="dxa"/>
              <w:left w:w="100" w:type="dxa"/>
              <w:bottom w:w="60" w:type="dxa"/>
              <w:right w:w="100" w:type="dxa"/>
            </w:tcMar>
          </w:tcPr>
          <w:p w14:paraId="52375EE8" w14:textId="77777777" w:rsidR="00E014B7" w:rsidRDefault="00000000">
            <w:pPr>
              <w:jc w:val="left"/>
            </w:pPr>
            <w:r>
              <w:rPr>
                <w:b/>
                <w:bCs/>
              </w:rPr>
              <w:t>Win Rate (%)</w:t>
            </w:r>
          </w:p>
        </w:tc>
        <w:tc>
          <w:tcPr>
            <w:tcW w:w="1392" w:type="dxa"/>
            <w:tcBorders>
              <w:top w:val="single" w:sz="2" w:space="0" w:color="BFBFBF"/>
              <w:left w:val="single" w:sz="2" w:space="0" w:color="BFBFBF"/>
              <w:bottom w:val="single" w:sz="2" w:space="0" w:color="BFBFBF"/>
              <w:right w:val="single" w:sz="2" w:space="0" w:color="BFBFBF"/>
            </w:tcBorders>
            <w:shd w:val="clear" w:color="auto" w:fill="D9E2F3"/>
            <w:tcMar>
              <w:top w:w="60" w:type="dxa"/>
              <w:left w:w="100" w:type="dxa"/>
              <w:bottom w:w="60" w:type="dxa"/>
              <w:right w:w="100" w:type="dxa"/>
            </w:tcMar>
          </w:tcPr>
          <w:p w14:paraId="3140BA3B" w14:textId="77777777" w:rsidR="00E014B7" w:rsidRDefault="00000000">
            <w:pPr>
              <w:jc w:val="left"/>
            </w:pPr>
            <w:r>
              <w:rPr>
                <w:b/>
                <w:bCs/>
              </w:rPr>
              <w:t># Trades</w:t>
            </w:r>
          </w:p>
        </w:tc>
      </w:tr>
      <w:tr w:rsidR="00E014B7" w14:paraId="49AD9A63" w14:textId="77777777">
        <w:tblPrEx>
          <w:tblCellMar>
            <w:top w:w="0" w:type="dxa"/>
            <w:bottom w:w="0" w:type="dxa"/>
          </w:tblCellMar>
        </w:tblPrEx>
        <w:tc>
          <w:tcPr>
            <w:tcW w:w="24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644BD2A5" w14:textId="77777777" w:rsidR="00E014B7" w:rsidRDefault="00000000">
            <w:pPr>
              <w:jc w:val="left"/>
            </w:pPr>
            <w:r>
              <w:t>RSI alone (baseline)</w:t>
            </w:r>
          </w:p>
        </w:tc>
        <w:tc>
          <w:tcPr>
            <w:tcW w:w="1392"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4BDCED71" w14:textId="77777777" w:rsidR="00E014B7" w:rsidRDefault="00000000">
            <w:pPr>
              <w:jc w:val="left"/>
            </w:pPr>
            <w:r>
              <w:t>6.25</w:t>
            </w:r>
          </w:p>
        </w:tc>
        <w:tc>
          <w:tcPr>
            <w:tcW w:w="1392"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758DD84C" w14:textId="77777777" w:rsidR="00E014B7" w:rsidRDefault="00000000">
            <w:pPr>
              <w:jc w:val="left"/>
            </w:pPr>
            <w:r>
              <w:t>0.61</w:t>
            </w:r>
          </w:p>
        </w:tc>
        <w:tc>
          <w:tcPr>
            <w:tcW w:w="1392"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5DAFCA0D" w14:textId="77777777" w:rsidR="00E014B7" w:rsidRDefault="00000000">
            <w:pPr>
              <w:jc w:val="left"/>
            </w:pPr>
            <w:r>
              <w:t>-14.69</w:t>
            </w:r>
          </w:p>
        </w:tc>
        <w:tc>
          <w:tcPr>
            <w:tcW w:w="1392"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3BE74B09" w14:textId="77777777" w:rsidR="00E014B7" w:rsidRDefault="00000000">
            <w:pPr>
              <w:jc w:val="left"/>
            </w:pPr>
            <w:r>
              <w:t>66.67</w:t>
            </w:r>
          </w:p>
        </w:tc>
        <w:tc>
          <w:tcPr>
            <w:tcW w:w="1392"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33366AD7" w14:textId="77777777" w:rsidR="00E014B7" w:rsidRDefault="00000000">
            <w:pPr>
              <w:jc w:val="left"/>
            </w:pPr>
            <w:r>
              <w:t>12</w:t>
            </w:r>
          </w:p>
        </w:tc>
      </w:tr>
      <w:tr w:rsidR="00E014B7" w14:paraId="6EB775CA" w14:textId="77777777">
        <w:tblPrEx>
          <w:tblCellMar>
            <w:top w:w="0" w:type="dxa"/>
            <w:bottom w:w="0" w:type="dxa"/>
          </w:tblCellMar>
        </w:tblPrEx>
        <w:tc>
          <w:tcPr>
            <w:tcW w:w="24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2408B177" w14:textId="77777777" w:rsidR="00E014B7" w:rsidRDefault="00000000">
            <w:pPr>
              <w:jc w:val="left"/>
            </w:pPr>
            <w:r>
              <w:t>MACD alone (baseline)</w:t>
            </w:r>
          </w:p>
        </w:tc>
        <w:tc>
          <w:tcPr>
            <w:tcW w:w="1392"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7C8CF27A" w14:textId="77777777" w:rsidR="00E014B7" w:rsidRDefault="00000000">
            <w:pPr>
              <w:jc w:val="left"/>
            </w:pPr>
            <w:r>
              <w:t>46.56</w:t>
            </w:r>
          </w:p>
        </w:tc>
        <w:tc>
          <w:tcPr>
            <w:tcW w:w="1392"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463F20C4" w14:textId="77777777" w:rsidR="00E014B7" w:rsidRDefault="00000000">
            <w:pPr>
              <w:jc w:val="left"/>
            </w:pPr>
            <w:r>
              <w:t>0.88</w:t>
            </w:r>
          </w:p>
        </w:tc>
        <w:tc>
          <w:tcPr>
            <w:tcW w:w="1392"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7ED8CF26" w14:textId="77777777" w:rsidR="00E014B7" w:rsidRDefault="00000000">
            <w:pPr>
              <w:jc w:val="left"/>
            </w:pPr>
            <w:r>
              <w:t>-50.11</w:t>
            </w:r>
          </w:p>
        </w:tc>
        <w:tc>
          <w:tcPr>
            <w:tcW w:w="1392"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5E8FDDBD" w14:textId="77777777" w:rsidR="00E014B7" w:rsidRDefault="00000000">
            <w:pPr>
              <w:jc w:val="left"/>
            </w:pPr>
            <w:r>
              <w:t>44.66</w:t>
            </w:r>
          </w:p>
        </w:tc>
        <w:tc>
          <w:tcPr>
            <w:tcW w:w="1392"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503A7C18" w14:textId="77777777" w:rsidR="00E014B7" w:rsidRDefault="00000000">
            <w:pPr>
              <w:jc w:val="left"/>
            </w:pPr>
            <w:r>
              <w:t>103</w:t>
            </w:r>
          </w:p>
        </w:tc>
      </w:tr>
      <w:tr w:rsidR="00E014B7" w14:paraId="37C7EB0A" w14:textId="77777777">
        <w:tblPrEx>
          <w:tblCellMar>
            <w:top w:w="0" w:type="dxa"/>
            <w:bottom w:w="0" w:type="dxa"/>
          </w:tblCellMar>
        </w:tblPrEx>
        <w:tc>
          <w:tcPr>
            <w:tcW w:w="24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0F2EB4C1" w14:textId="789FC278" w:rsidR="00E014B7" w:rsidRDefault="00000000">
            <w:pPr>
              <w:jc w:val="left"/>
            </w:pPr>
            <w:r>
              <w:t xml:space="preserve">AND -both must agree</w:t>
            </w:r>
          </w:p>
        </w:tc>
        <w:tc>
          <w:tcPr>
            <w:tcW w:w="1392"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0DD91906" w14:textId="77777777" w:rsidR="00E014B7" w:rsidRDefault="00000000">
            <w:pPr>
              <w:jc w:val="left"/>
            </w:pPr>
            <w:r>
              <w:t>nan</w:t>
            </w:r>
          </w:p>
        </w:tc>
        <w:tc>
          <w:tcPr>
            <w:tcW w:w="1392"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5CA1A48A" w14:textId="77777777" w:rsidR="00E014B7" w:rsidRDefault="00000000">
            <w:pPr>
              <w:jc w:val="left"/>
            </w:pPr>
            <w:r>
              <w:t>nan</w:t>
            </w:r>
          </w:p>
        </w:tc>
        <w:tc>
          <w:tcPr>
            <w:tcW w:w="1392"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4032262A" w14:textId="77777777" w:rsidR="00E014B7" w:rsidRDefault="00000000">
            <w:pPr>
              <w:jc w:val="left"/>
            </w:pPr>
            <w:r>
              <w:t>nan</w:t>
            </w:r>
          </w:p>
        </w:tc>
        <w:tc>
          <w:tcPr>
            <w:tcW w:w="1392"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5EEEDF8A" w14:textId="77777777" w:rsidR="00E014B7" w:rsidRDefault="00000000">
            <w:pPr>
              <w:jc w:val="left"/>
            </w:pPr>
            <w:r>
              <w:t>nan</w:t>
            </w:r>
          </w:p>
        </w:tc>
        <w:tc>
          <w:tcPr>
            <w:tcW w:w="1392"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0D029983" w14:textId="77777777" w:rsidR="00E014B7" w:rsidRDefault="00000000">
            <w:pPr>
              <w:jc w:val="left"/>
            </w:pPr>
            <w:r>
              <w:t>0</w:t>
            </w:r>
          </w:p>
        </w:tc>
      </w:tr>
      <w:tr w:rsidR="00E014B7" w14:paraId="2FDD67CD" w14:textId="77777777">
        <w:tblPrEx>
          <w:tblCellMar>
            <w:top w:w="0" w:type="dxa"/>
            <w:bottom w:w="0" w:type="dxa"/>
          </w:tblCellMar>
        </w:tblPrEx>
        <w:tc>
          <w:tcPr>
            <w:tcW w:w="24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0B90BE2B" w14:textId="729A58D3" w:rsidR="00E014B7" w:rsidRDefault="00000000">
            <w:pPr>
              <w:jc w:val="left"/>
            </w:pPr>
            <w:r>
              <w:t xml:space="preserve">OR -either signal</w:t>
            </w:r>
          </w:p>
        </w:tc>
        <w:tc>
          <w:tcPr>
            <w:tcW w:w="1392"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4ADC41CD" w14:textId="77777777" w:rsidR="00E014B7" w:rsidRDefault="00000000">
            <w:pPr>
              <w:jc w:val="left"/>
            </w:pPr>
            <w:r>
              <w:t>52.44</w:t>
            </w:r>
          </w:p>
        </w:tc>
        <w:tc>
          <w:tcPr>
            <w:tcW w:w="1392"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7ED52891" w14:textId="77777777" w:rsidR="00E014B7" w:rsidRDefault="00000000">
            <w:pPr>
              <w:jc w:val="left"/>
            </w:pPr>
            <w:r>
              <w:t>1.02</w:t>
            </w:r>
          </w:p>
        </w:tc>
        <w:tc>
          <w:tcPr>
            <w:tcW w:w="1392"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52822D5F" w14:textId="77777777" w:rsidR="00E014B7" w:rsidRDefault="00000000">
            <w:pPr>
              <w:jc w:val="left"/>
            </w:pPr>
            <w:r>
              <w:t>-49.28</w:t>
            </w:r>
          </w:p>
        </w:tc>
        <w:tc>
          <w:tcPr>
            <w:tcW w:w="1392"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67138886" w14:textId="77777777" w:rsidR="00E014B7" w:rsidRDefault="00000000">
            <w:pPr>
              <w:jc w:val="left"/>
            </w:pPr>
            <w:r>
              <w:t>50.96</w:t>
            </w:r>
          </w:p>
        </w:tc>
        <w:tc>
          <w:tcPr>
            <w:tcW w:w="1392"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736975E9" w14:textId="77777777" w:rsidR="00E014B7" w:rsidRDefault="00000000">
            <w:pPr>
              <w:jc w:val="left"/>
            </w:pPr>
            <w:r>
              <w:t>104</w:t>
            </w:r>
          </w:p>
        </w:tc>
      </w:tr>
      <w:tr w:rsidR="00E014B7" w14:paraId="6EA84383" w14:textId="77777777">
        <w:tblPrEx>
          <w:tblCellMar>
            <w:top w:w="0" w:type="dxa"/>
            <w:bottom w:w="0" w:type="dxa"/>
          </w:tblCellMar>
        </w:tblPrEx>
        <w:tc>
          <w:tcPr>
            <w:tcW w:w="24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5BE3FC90" w14:textId="77777777" w:rsidR="00E014B7" w:rsidRDefault="00000000">
            <w:pPr>
              <w:jc w:val="left"/>
            </w:pPr>
            <w:r>
              <w:t>50/50 capital-split blend</w:t>
            </w:r>
          </w:p>
        </w:tc>
        <w:tc>
          <w:tcPr>
            <w:tcW w:w="1392"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545CF907" w14:textId="77777777" w:rsidR="00E014B7" w:rsidRDefault="00000000">
            <w:pPr>
              <w:jc w:val="left"/>
            </w:pPr>
            <w:r>
              <w:t>37.03</w:t>
            </w:r>
          </w:p>
        </w:tc>
        <w:tc>
          <w:tcPr>
            <w:tcW w:w="1392"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0DCA5DC8" w14:textId="77777777" w:rsidR="00E014B7" w:rsidRDefault="00000000">
            <w:pPr>
              <w:jc w:val="left"/>
            </w:pPr>
            <w:r>
              <w:t>1.09</w:t>
            </w:r>
          </w:p>
        </w:tc>
        <w:tc>
          <w:tcPr>
            <w:tcW w:w="1392"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277C8C23" w14:textId="77777777" w:rsidR="00E014B7" w:rsidRDefault="00000000">
            <w:pPr>
              <w:jc w:val="left"/>
            </w:pPr>
            <w:r>
              <w:t>-41.78</w:t>
            </w:r>
          </w:p>
        </w:tc>
        <w:tc>
          <w:tcPr>
            <w:tcW w:w="1392"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7018E351" w14:textId="77777777" w:rsidR="00E014B7" w:rsidRDefault="00000000">
            <w:pPr>
              <w:jc w:val="left"/>
            </w:pPr>
            <w:r>
              <w:t>46.96</w:t>
            </w:r>
          </w:p>
        </w:tc>
        <w:tc>
          <w:tcPr>
            <w:tcW w:w="1392"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05D59B02" w14:textId="77777777" w:rsidR="00E014B7" w:rsidRDefault="00000000">
            <w:pPr>
              <w:jc w:val="left"/>
            </w:pPr>
            <w:r>
              <w:t>115</w:t>
            </w:r>
          </w:p>
        </w:tc>
      </w:tr>
      <w:tr w:rsidR="00E014B7" w14:paraId="1F6EDE7C" w14:textId="77777777">
        <w:tblPrEx>
          <w:tblCellMar>
            <w:top w:w="0" w:type="dxa"/>
            <w:bottom w:w="0" w:type="dxa"/>
          </w:tblCellMar>
        </w:tblPrEx>
        <w:tc>
          <w:tcPr>
            <w:tcW w:w="24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4832E3BD" w14:textId="77777777" w:rsidR="00E014B7" w:rsidRDefault="00000000">
            <w:pPr>
              <w:jc w:val="left"/>
            </w:pPr>
            <w:r>
              <w:t>MACD trend-state replaces MA200 filter</w:t>
            </w:r>
          </w:p>
        </w:tc>
        <w:tc>
          <w:tcPr>
            <w:tcW w:w="1392"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635799E8" w14:textId="77777777" w:rsidR="00E014B7" w:rsidRDefault="00000000">
            <w:pPr>
              <w:jc w:val="left"/>
            </w:pPr>
            <w:r>
              <w:rPr>
                <w:i/>
                <w:iCs/>
                <w:color w:val="808080"/>
              </w:rPr>
              <w:t>—</w:t>
            </w:r>
          </w:p>
        </w:tc>
        <w:tc>
          <w:tcPr>
            <w:tcW w:w="1392"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32B847BA" w14:textId="77777777" w:rsidR="00E014B7" w:rsidRDefault="00000000">
            <w:pPr>
              <w:jc w:val="left"/>
            </w:pPr>
            <w:r>
              <w:rPr>
                <w:i/>
                <w:iCs/>
                <w:color w:val="808080"/>
              </w:rPr>
              <w:t>—</w:t>
            </w:r>
          </w:p>
        </w:tc>
        <w:tc>
          <w:tcPr>
            <w:tcW w:w="1392"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62A47A5E" w14:textId="77777777" w:rsidR="00E014B7" w:rsidRDefault="00000000">
            <w:pPr>
              <w:jc w:val="left"/>
            </w:pPr>
            <w:r>
              <w:rPr>
                <w:i/>
                <w:iCs/>
                <w:color w:val="808080"/>
              </w:rPr>
              <w:t>—</w:t>
            </w:r>
          </w:p>
        </w:tc>
        <w:tc>
          <w:tcPr>
            <w:tcW w:w="1392"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5AF75325" w14:textId="77777777" w:rsidR="00E014B7" w:rsidRDefault="00000000">
            <w:pPr>
              <w:jc w:val="left"/>
            </w:pPr>
            <w:r>
              <w:rPr>
                <w:i/>
                <w:iCs/>
                <w:color w:val="808080"/>
              </w:rPr>
              <w:t>—</w:t>
            </w:r>
          </w:p>
        </w:tc>
        <w:tc>
          <w:tcPr>
            <w:tcW w:w="1392"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5D3D9AF7" w14:textId="77777777" w:rsidR="00E014B7" w:rsidRDefault="00000000">
            <w:pPr>
              <w:jc w:val="left"/>
            </w:pPr>
            <w:r>
              <w:rPr>
                <w:i/>
                <w:iCs/>
                <w:color w:val="808080"/>
              </w:rPr>
              <w:t>—</w:t>
            </w:r>
          </w:p>
        </w:tc>
      </w:tr>
    </w:tbl>
    <w:p w14:paraId="7B59EBF9" w14:textId="77777777" w:rsidR="00E014B7" w:rsidRDefault="00000000">
      <w:pPr>
        <w:spacing w:after="160" w:line="360" w:lineRule="auto"/>
      </w:pPr>
      <w:r>
        <w:rPr>
          <w:b/>
          <w:bCs/>
        </w:rPr>
        <w:t xml:space="preserve">Correlation between RSI's and MACD's period returns (TSLA): </w:t>
      </w:r>
      <w:r>
        <w:t>-0.002</w:t>
      </w:r>
    </w:p>
    <w:p w14:paraId="43BEA0C0" w14:textId="77777777" w:rsidR="00E014B7" w:rsidRDefault="00000000">
      <w:pPr>
        <w:spacing w:before="40" w:after="40"/>
      </w:pPr>
      <w:r>
        <w:rPr>
          <w:i/>
          <w:iCs/>
          <w:sz w:val="20"/>
          <w:szCs w:val="20"/>
        </w:rPr>
        <w:t>Console output (evidence):</w:t>
      </w:r>
    </w:p>
    <w:p w14:paraId="0329B1CE" w14:textId="77777777" w:rsidR="00E014B7" w:rsidRDefault="00000000">
      <w:pPr>
        <w:keepNext/>
        <w:keepLines/>
        <w:spacing w:before="160" w:after="40"/>
        <w:jc w:val="center"/>
      </w:pPr>
      <w:r>
        <w:rPr>
          <w:noProof/>
        </w:rPr>
        <w:lastRenderedPageBreak/>
        <w:drawing>
          <wp:inline distT="0" distB="0" distL="0" distR="0" wp14:anchorId="315BBC5F" wp14:editId="275650AB">
            <wp:extent cx="4381500" cy="2066925"/>
            <wp:effectExtent l="0" t="0" r="0" b="0"/>
            <wp:docPr id="1266534188" name="Picture 1266534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4381500" cy="2066925"/>
                    </a:xfrm>
                    <a:prstGeom prst="rect">
                      <a:avLst/>
                    </a:prstGeom>
                  </pic:spPr>
                </pic:pic>
              </a:graphicData>
            </a:graphic>
          </wp:inline>
        </w:drawing>
      </w:r>
    </w:p>
    <w:p w14:paraId="7196ED52" w14:textId="2DEA594F" w:rsidR="00E014B7" w:rsidRDefault="00000000">
      <w:pPr>
        <w:keepLines/>
        <w:spacing w:after="200"/>
        <w:jc w:val="center"/>
      </w:pPr>
      <w:r>
        <w:rPr>
          <w:i/>
          <w:iCs/>
          <w:sz w:val="18"/>
          <w:szCs w:val="18"/>
        </w:rPr>
        <w:t xml:space="preserve">Console output -TSLA: combined-signal rules vs. RSI/MACD alone</w:t>
      </w:r>
    </w:p>
    <w:p w14:paraId="461B598D" w14:textId="306F44DF" w:rsidR="00E014B7" w:rsidRDefault="00000000">
      <w:pPr>
        <w:spacing w:after="240" w:line="360" w:lineRule="auto"/>
      </w:pPr>
      <w:r>
        <w:rPr>
          <w:b/>
          <w:bCs/>
        </w:rPr>
        <w:t xml:space="preserve">Observation: </w:t>
      </w:r>
      <w:r>
        <w:t xml:space="preserve">On both tickers, RSI's and MACD's period returns are essentially uncorrelated (-0.001 on SPY, -0.002 on TSLA) - close enough to zero that the two signals rarely line up on the same trade, which shows up directly in the AND rule: requiring both to agree produces zero trades on either ticker, so its metrics are undefined (nan). The OR rule -taking either signal is the standout here, beating both individual strategies on CAGR and Sharpe on both tickers: on SPY it reaches 10.75% CAGR and 0.85 Sharpe versus RSI's 0.81%/0.28 and MACD's 7.73%/0.68, and on TSLA it reaches 52.44%/1.02 versus RSI's 6.25%/0.61 and MACD's 46.56%/0.88. The 50/50 blend is more mixed: it beats MACD's Sharpe on SPY (0.75 vs. 0.68) with a shallower drawdown and actually posts the best Sharpe of any rule on TSLA (1.09), but its CAGR trails OR by a wide margin on both tickers. So, the near-zero correlation is exactly what makes OR work as a diversification trick -I t lets the strategies cover for each other's missed opportunities rather than doubling down on the same.</w:t>
      </w:r>
    </w:p>
    <w:p w14:paraId="2247633F" w14:textId="77777777" w:rsidR="00E014B7" w:rsidRDefault="00000000">
      <w:pPr>
        <w:pStyle w:val="Heading2"/>
      </w:pPr>
      <w:bookmarkStart w:id="24" w:name="_Toc237348891"/>
      <w:r>
        <w:t>3.7 Stress Tests</w:t>
      </w:r>
      <w:bookmarkEnd w:id="24"/>
    </w:p>
    <w:p w14:paraId="27B72661" w14:textId="37B1F75A" w:rsidR="00E014B7" w:rsidRPr="00217D99" w:rsidRDefault="00000000">
      <w:pPr>
        <w:spacing w:after="160" w:line="360" w:lineRule="auto"/>
        <w:rPr>
          <w:sz w:val="22"/>
          <w:szCs w:val="22"/>
        </w:rPr>
      </w:pPr>
      <w:r>
        <w:rPr>
          <w:sz w:val="22"/>
          <w:szCs w:val="22"/>
        </w:rPr>
        <w:t xml:space="preserve">Tests whether the baseline edge survives the frictions and the null-hypothesis check that Section 2.5 (assumption 5) flagged as absent from the idealized back test.</w:t>
      </w:r>
    </w:p>
    <w:p w14:paraId="38481D72" w14:textId="77777777" w:rsidR="00E014B7" w:rsidRDefault="00000000">
      <w:pPr>
        <w:pStyle w:val="Heading3"/>
      </w:pPr>
      <w:bookmarkStart w:id="25" w:name="_Toc237348892"/>
      <w:r>
        <w:t>3.7.1 Transaction Cost Sensitivity</w:t>
      </w:r>
      <w:bookmarkEnd w:id="25"/>
    </w:p>
    <w:p w14:paraId="419E7FD2" w14:textId="77777777" w:rsidR="00E014B7" w:rsidRDefault="00000000">
      <w:pPr>
        <w:spacing w:before="120" w:after="80"/>
      </w:pPr>
      <w:r>
        <w:rPr>
          <w:b/>
          <w:bCs/>
          <w:i/>
          <w:iCs/>
          <w:sz w:val="20"/>
          <w:szCs w:val="20"/>
        </w:rPr>
        <w:t>Table 12. CAGR and Sharpe under increasing per-round-trip transaction cost.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90"/>
        <w:gridCol w:w="1590"/>
        <w:gridCol w:w="1590"/>
        <w:gridCol w:w="1590"/>
      </w:tblGrid>
      <w:tr w:rsidR="00E014B7" w14:paraId="318F069A" w14:textId="77777777">
        <w:tblPrEx>
          <w:tblCellMar>
            <w:top w:w="0" w:type="dxa"/>
            <w:bottom w:w="0" w:type="dxa"/>
          </w:tblCellMar>
        </w:tblPrEx>
        <w:trPr>
          <w:tblHeader/>
        </w:trPr>
        <w:tc>
          <w:tcPr>
            <w:tcW w:w="3000" w:type="dxa"/>
            <w:tcBorders>
              <w:top w:val="single" w:sz="2" w:space="0" w:color="BFBFBF"/>
              <w:left w:val="single" w:sz="2" w:space="0" w:color="BFBFBF"/>
              <w:bottom w:val="single" w:sz="2" w:space="0" w:color="BFBFBF"/>
              <w:right w:val="single" w:sz="2" w:space="0" w:color="BFBFBF"/>
            </w:tcBorders>
            <w:shd w:val="clear" w:color="auto" w:fill="D9E2F3"/>
            <w:tcMar>
              <w:top w:w="60" w:type="dxa"/>
              <w:left w:w="100" w:type="dxa"/>
              <w:bottom w:w="60" w:type="dxa"/>
              <w:right w:w="100" w:type="dxa"/>
            </w:tcMar>
          </w:tcPr>
          <w:p w14:paraId="789A7A38" w14:textId="77777777" w:rsidR="00E014B7" w:rsidRPr="00217D99" w:rsidRDefault="00000000">
            <w:pPr>
              <w:jc w:val="left"/>
              <w:rPr>
                <w:sz w:val="22"/>
                <w:szCs w:val="22"/>
              </w:rPr>
            </w:pPr>
            <w:r>
              <w:rPr>
                <w:b/>
                <w:bCs/>
                <w:sz w:val="22"/>
                <w:szCs w:val="22"/>
              </w:rPr>
              <w:t>Cost per Round Trip</w:t>
            </w:r>
          </w:p>
        </w:tc>
        <w:tc>
          <w:tcPr>
            <w:tcW w:w="1590" w:type="dxa"/>
            <w:tcBorders>
              <w:top w:val="single" w:sz="2" w:space="0" w:color="BFBFBF"/>
              <w:left w:val="single" w:sz="2" w:space="0" w:color="BFBFBF"/>
              <w:bottom w:val="single" w:sz="2" w:space="0" w:color="BFBFBF"/>
              <w:right w:val="single" w:sz="2" w:space="0" w:color="BFBFBF"/>
            </w:tcBorders>
            <w:shd w:val="clear" w:color="auto" w:fill="D9E2F3"/>
            <w:tcMar>
              <w:top w:w="60" w:type="dxa"/>
              <w:left w:w="100" w:type="dxa"/>
              <w:bottom w:w="60" w:type="dxa"/>
              <w:right w:w="100" w:type="dxa"/>
            </w:tcMar>
          </w:tcPr>
          <w:p w14:paraId="594FBBDD" w14:textId="77777777" w:rsidR="00E014B7" w:rsidRPr="00217D99" w:rsidRDefault="00000000">
            <w:pPr>
              <w:jc w:val="left"/>
              <w:rPr>
                <w:sz w:val="22"/>
                <w:szCs w:val="22"/>
              </w:rPr>
            </w:pPr>
            <w:r>
              <w:rPr>
                <w:b/>
                <w:bCs/>
                <w:sz w:val="22"/>
                <w:szCs w:val="22"/>
              </w:rPr>
              <w:t>RSI CAGR (%)</w:t>
            </w:r>
          </w:p>
        </w:tc>
        <w:tc>
          <w:tcPr>
            <w:tcW w:w="1590" w:type="dxa"/>
            <w:tcBorders>
              <w:top w:val="single" w:sz="2" w:space="0" w:color="BFBFBF"/>
              <w:left w:val="single" w:sz="2" w:space="0" w:color="BFBFBF"/>
              <w:bottom w:val="single" w:sz="2" w:space="0" w:color="BFBFBF"/>
              <w:right w:val="single" w:sz="2" w:space="0" w:color="BFBFBF"/>
            </w:tcBorders>
            <w:shd w:val="clear" w:color="auto" w:fill="D9E2F3"/>
            <w:tcMar>
              <w:top w:w="60" w:type="dxa"/>
              <w:left w:w="100" w:type="dxa"/>
              <w:bottom w:w="60" w:type="dxa"/>
              <w:right w:w="100" w:type="dxa"/>
            </w:tcMar>
          </w:tcPr>
          <w:p w14:paraId="62E7017F" w14:textId="77777777" w:rsidR="00E014B7" w:rsidRPr="00217D99" w:rsidRDefault="00000000">
            <w:pPr>
              <w:jc w:val="left"/>
              <w:rPr>
                <w:sz w:val="22"/>
                <w:szCs w:val="22"/>
              </w:rPr>
            </w:pPr>
            <w:r>
              <w:rPr>
                <w:b/>
                <w:bCs/>
                <w:sz w:val="22"/>
                <w:szCs w:val="22"/>
              </w:rPr>
              <w:t>RSI Sharpe</w:t>
            </w:r>
          </w:p>
        </w:tc>
        <w:tc>
          <w:tcPr>
            <w:tcW w:w="1590" w:type="dxa"/>
            <w:tcBorders>
              <w:top w:val="single" w:sz="2" w:space="0" w:color="BFBFBF"/>
              <w:left w:val="single" w:sz="2" w:space="0" w:color="BFBFBF"/>
              <w:bottom w:val="single" w:sz="2" w:space="0" w:color="BFBFBF"/>
              <w:right w:val="single" w:sz="2" w:space="0" w:color="BFBFBF"/>
            </w:tcBorders>
            <w:shd w:val="clear" w:color="auto" w:fill="D9E2F3"/>
            <w:tcMar>
              <w:top w:w="60" w:type="dxa"/>
              <w:left w:w="100" w:type="dxa"/>
              <w:bottom w:w="60" w:type="dxa"/>
              <w:right w:w="100" w:type="dxa"/>
            </w:tcMar>
          </w:tcPr>
          <w:p w14:paraId="53315AC6" w14:textId="77777777" w:rsidR="00E014B7" w:rsidRPr="00217D99" w:rsidRDefault="00000000">
            <w:pPr>
              <w:jc w:val="left"/>
              <w:rPr>
                <w:sz w:val="22"/>
                <w:szCs w:val="22"/>
              </w:rPr>
            </w:pPr>
            <w:r>
              <w:rPr>
                <w:b/>
                <w:bCs/>
                <w:sz w:val="22"/>
                <w:szCs w:val="22"/>
              </w:rPr>
              <w:t>MACD CAGR (%)</w:t>
            </w:r>
          </w:p>
        </w:tc>
        <w:tc>
          <w:tcPr>
            <w:tcW w:w="1590" w:type="dxa"/>
            <w:tcBorders>
              <w:top w:val="single" w:sz="2" w:space="0" w:color="BFBFBF"/>
              <w:left w:val="single" w:sz="2" w:space="0" w:color="BFBFBF"/>
              <w:bottom w:val="single" w:sz="2" w:space="0" w:color="BFBFBF"/>
              <w:right w:val="single" w:sz="2" w:space="0" w:color="BFBFBF"/>
            </w:tcBorders>
            <w:shd w:val="clear" w:color="auto" w:fill="D9E2F3"/>
            <w:tcMar>
              <w:top w:w="60" w:type="dxa"/>
              <w:left w:w="100" w:type="dxa"/>
              <w:bottom w:w="60" w:type="dxa"/>
              <w:right w:w="100" w:type="dxa"/>
            </w:tcMar>
          </w:tcPr>
          <w:p w14:paraId="27743E84" w14:textId="77777777" w:rsidR="00E014B7" w:rsidRPr="00217D99" w:rsidRDefault="00000000">
            <w:pPr>
              <w:jc w:val="left"/>
              <w:rPr>
                <w:sz w:val="22"/>
                <w:szCs w:val="22"/>
              </w:rPr>
            </w:pPr>
            <w:r>
              <w:rPr>
                <w:b/>
                <w:bCs/>
                <w:sz w:val="22"/>
                <w:szCs w:val="22"/>
              </w:rPr>
              <w:t>MACD Sharpe</w:t>
            </w:r>
          </w:p>
        </w:tc>
      </w:tr>
      <w:tr w:rsidR="00E014B7" w14:paraId="46B156A5" w14:textId="77777777">
        <w:tblPrEx>
          <w:tblCellMar>
            <w:top w:w="0" w:type="dxa"/>
            <w:bottom w:w="0" w:type="dxa"/>
          </w:tblCellMar>
        </w:tblPrEx>
        <w:tc>
          <w:tcPr>
            <w:tcW w:w="30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56FD01B5" w14:textId="77777777" w:rsidR="00E014B7" w:rsidRPr="00217D99" w:rsidRDefault="00000000">
            <w:pPr>
              <w:jc w:val="left"/>
              <w:rPr>
                <w:sz w:val="22"/>
                <w:szCs w:val="22"/>
              </w:rPr>
            </w:pPr>
            <w:r>
              <w:rPr>
                <w:sz w:val="22"/>
                <w:szCs w:val="22"/>
              </w:rPr>
              <w:t>0.00% (baseline)</w:t>
            </w:r>
          </w:p>
        </w:tc>
        <w:tc>
          <w:tcPr>
            <w:tcW w:w="159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43376CB2" w14:textId="77777777" w:rsidR="00E014B7" w:rsidRPr="00217D99" w:rsidRDefault="00000000">
            <w:pPr>
              <w:jc w:val="left"/>
              <w:rPr>
                <w:sz w:val="22"/>
                <w:szCs w:val="22"/>
              </w:rPr>
            </w:pPr>
            <w:r>
              <w:rPr>
                <w:sz w:val="22"/>
                <w:szCs w:val="22"/>
              </w:rPr>
              <w:t>0.81</w:t>
            </w:r>
          </w:p>
        </w:tc>
        <w:tc>
          <w:tcPr>
            <w:tcW w:w="159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4051D0BD" w14:textId="77777777" w:rsidR="00E014B7" w:rsidRPr="00217D99" w:rsidRDefault="00000000">
            <w:pPr>
              <w:jc w:val="left"/>
              <w:rPr>
                <w:sz w:val="22"/>
                <w:szCs w:val="22"/>
              </w:rPr>
            </w:pPr>
            <w:r>
              <w:rPr>
                <w:sz w:val="22"/>
                <w:szCs w:val="22"/>
              </w:rPr>
              <w:t>0.28</w:t>
            </w:r>
          </w:p>
        </w:tc>
        <w:tc>
          <w:tcPr>
            <w:tcW w:w="159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1DC1C7F7" w14:textId="77777777" w:rsidR="00E014B7" w:rsidRPr="00217D99" w:rsidRDefault="00000000">
            <w:pPr>
              <w:jc w:val="left"/>
              <w:rPr>
                <w:sz w:val="22"/>
                <w:szCs w:val="22"/>
              </w:rPr>
            </w:pPr>
            <w:r>
              <w:rPr>
                <w:sz w:val="22"/>
                <w:szCs w:val="22"/>
              </w:rPr>
              <w:t>7.74</w:t>
            </w:r>
          </w:p>
        </w:tc>
        <w:tc>
          <w:tcPr>
            <w:tcW w:w="159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2E211863" w14:textId="77777777" w:rsidR="00E014B7" w:rsidRPr="00217D99" w:rsidRDefault="00000000">
            <w:pPr>
              <w:jc w:val="left"/>
              <w:rPr>
                <w:sz w:val="22"/>
                <w:szCs w:val="22"/>
              </w:rPr>
            </w:pPr>
            <w:r>
              <w:rPr>
                <w:sz w:val="22"/>
                <w:szCs w:val="22"/>
              </w:rPr>
              <w:t>0.68</w:t>
            </w:r>
          </w:p>
        </w:tc>
      </w:tr>
      <w:tr w:rsidR="00E014B7" w14:paraId="33F3A811" w14:textId="77777777">
        <w:tblPrEx>
          <w:tblCellMar>
            <w:top w:w="0" w:type="dxa"/>
            <w:bottom w:w="0" w:type="dxa"/>
          </w:tblCellMar>
        </w:tblPrEx>
        <w:tc>
          <w:tcPr>
            <w:tcW w:w="30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1C55D920" w14:textId="77777777" w:rsidR="00E014B7" w:rsidRPr="00217D99" w:rsidRDefault="00000000">
            <w:pPr>
              <w:jc w:val="left"/>
              <w:rPr>
                <w:sz w:val="22"/>
                <w:szCs w:val="22"/>
              </w:rPr>
            </w:pPr>
            <w:r>
              <w:rPr>
                <w:sz w:val="22"/>
                <w:szCs w:val="22"/>
              </w:rPr>
              <w:t>0.05%</w:t>
            </w:r>
          </w:p>
        </w:tc>
        <w:tc>
          <w:tcPr>
            <w:tcW w:w="159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24776AA8" w14:textId="77777777" w:rsidR="00E014B7" w:rsidRPr="00217D99" w:rsidRDefault="00000000">
            <w:pPr>
              <w:jc w:val="left"/>
              <w:rPr>
                <w:sz w:val="22"/>
                <w:szCs w:val="22"/>
              </w:rPr>
            </w:pPr>
            <w:r>
              <w:rPr>
                <w:sz w:val="22"/>
                <w:szCs w:val="22"/>
              </w:rPr>
              <w:t>0.71</w:t>
            </w:r>
          </w:p>
        </w:tc>
        <w:tc>
          <w:tcPr>
            <w:tcW w:w="159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14437431" w14:textId="77777777" w:rsidR="00E014B7" w:rsidRPr="00217D99" w:rsidRDefault="00000000">
            <w:pPr>
              <w:jc w:val="left"/>
              <w:rPr>
                <w:sz w:val="22"/>
                <w:szCs w:val="22"/>
              </w:rPr>
            </w:pPr>
            <w:r>
              <w:rPr>
                <w:sz w:val="22"/>
                <w:szCs w:val="22"/>
              </w:rPr>
              <w:t>0.25</w:t>
            </w:r>
          </w:p>
        </w:tc>
        <w:tc>
          <w:tcPr>
            <w:tcW w:w="159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7ACD4860" w14:textId="77777777" w:rsidR="00E014B7" w:rsidRPr="00217D99" w:rsidRDefault="00000000">
            <w:pPr>
              <w:jc w:val="left"/>
              <w:rPr>
                <w:sz w:val="22"/>
                <w:szCs w:val="22"/>
              </w:rPr>
            </w:pPr>
            <w:r>
              <w:rPr>
                <w:sz w:val="22"/>
                <w:szCs w:val="22"/>
              </w:rPr>
              <w:t>7.15</w:t>
            </w:r>
          </w:p>
        </w:tc>
        <w:tc>
          <w:tcPr>
            <w:tcW w:w="159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305E7D24" w14:textId="77777777" w:rsidR="00E014B7" w:rsidRPr="00217D99" w:rsidRDefault="00000000">
            <w:pPr>
              <w:jc w:val="left"/>
              <w:rPr>
                <w:sz w:val="22"/>
                <w:szCs w:val="22"/>
              </w:rPr>
            </w:pPr>
            <w:r>
              <w:rPr>
                <w:sz w:val="22"/>
                <w:szCs w:val="22"/>
              </w:rPr>
              <w:t>0.63</w:t>
            </w:r>
          </w:p>
        </w:tc>
      </w:tr>
      <w:tr w:rsidR="00E014B7" w14:paraId="2E4DDE81" w14:textId="77777777">
        <w:tblPrEx>
          <w:tblCellMar>
            <w:top w:w="0" w:type="dxa"/>
            <w:bottom w:w="0" w:type="dxa"/>
          </w:tblCellMar>
        </w:tblPrEx>
        <w:tc>
          <w:tcPr>
            <w:tcW w:w="30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258373C9" w14:textId="77777777" w:rsidR="00E014B7" w:rsidRPr="00217D99" w:rsidRDefault="00000000">
            <w:pPr>
              <w:jc w:val="left"/>
              <w:rPr>
                <w:sz w:val="22"/>
                <w:szCs w:val="22"/>
              </w:rPr>
            </w:pPr>
            <w:r>
              <w:rPr>
                <w:sz w:val="22"/>
                <w:szCs w:val="22"/>
              </w:rPr>
              <w:t>0.10%</w:t>
            </w:r>
          </w:p>
        </w:tc>
        <w:tc>
          <w:tcPr>
            <w:tcW w:w="159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3EFDB72B" w14:textId="77777777" w:rsidR="00E014B7" w:rsidRPr="00217D99" w:rsidRDefault="00000000">
            <w:pPr>
              <w:jc w:val="left"/>
              <w:rPr>
                <w:sz w:val="22"/>
                <w:szCs w:val="22"/>
              </w:rPr>
            </w:pPr>
            <w:r>
              <w:rPr>
                <w:sz w:val="22"/>
                <w:szCs w:val="22"/>
              </w:rPr>
              <w:t>0.61</w:t>
            </w:r>
          </w:p>
        </w:tc>
        <w:tc>
          <w:tcPr>
            <w:tcW w:w="159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2668BB99" w14:textId="77777777" w:rsidR="00E014B7" w:rsidRPr="00217D99" w:rsidRDefault="00000000">
            <w:pPr>
              <w:jc w:val="left"/>
              <w:rPr>
                <w:sz w:val="22"/>
                <w:szCs w:val="22"/>
              </w:rPr>
            </w:pPr>
            <w:r>
              <w:rPr>
                <w:sz w:val="22"/>
                <w:szCs w:val="22"/>
              </w:rPr>
              <w:t>0.22</w:t>
            </w:r>
          </w:p>
        </w:tc>
        <w:tc>
          <w:tcPr>
            <w:tcW w:w="159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1AF1A14B" w14:textId="77777777" w:rsidR="00E014B7" w:rsidRPr="00217D99" w:rsidRDefault="00000000">
            <w:pPr>
              <w:jc w:val="left"/>
              <w:rPr>
                <w:sz w:val="22"/>
                <w:szCs w:val="22"/>
              </w:rPr>
            </w:pPr>
            <w:r>
              <w:rPr>
                <w:sz w:val="22"/>
                <w:szCs w:val="22"/>
              </w:rPr>
              <w:t>6.57</w:t>
            </w:r>
          </w:p>
        </w:tc>
        <w:tc>
          <w:tcPr>
            <w:tcW w:w="159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42C58360" w14:textId="77777777" w:rsidR="00E014B7" w:rsidRPr="00217D99" w:rsidRDefault="00000000">
            <w:pPr>
              <w:jc w:val="left"/>
              <w:rPr>
                <w:sz w:val="22"/>
                <w:szCs w:val="22"/>
              </w:rPr>
            </w:pPr>
            <w:r>
              <w:rPr>
                <w:sz w:val="22"/>
                <w:szCs w:val="22"/>
              </w:rPr>
              <w:t>0.59</w:t>
            </w:r>
          </w:p>
        </w:tc>
      </w:tr>
    </w:tbl>
    <w:p w14:paraId="093BBA27" w14:textId="4F3AE357" w:rsidR="00E014B7" w:rsidRDefault="00000000">
      <w:pPr>
        <w:spacing w:before="40" w:after="40"/>
      </w:pPr>
      <w:r>
        <w:rPr>
          <w:i/>
          <w:iCs/>
          <w:sz w:val="20"/>
          <w:szCs w:val="20"/>
        </w:rPr>
        <w:lastRenderedPageBreak/>
        <w:t xml:space="preserve">Console output (evidence) -0.05% per round trip, S&amp;P 500 (SPY):</w:t>
      </w:r>
    </w:p>
    <w:p w14:paraId="53612F7A" w14:textId="3D518599" w:rsidR="00E014B7" w:rsidRDefault="00E46FEB" w:rsidP="00217D99">
      <w:pPr>
        <w:keepNext/>
        <w:keepLines/>
        <w:spacing w:before="160" w:after="40"/>
        <w:jc w:val="left"/>
      </w:pPr>
      <w:r>
        <w:t xml:space="preserve">     </w:t>
      </w:r>
      <w:r>
        <w:rPr>
          <w:noProof/>
        </w:rPr>
        <w:drawing>
          <wp:inline distT="0" distB="0" distL="0" distR="0" wp14:anchorId="356186E4" wp14:editId="76FF363F">
            <wp:extent cx="1647913" cy="2256312"/>
            <wp:effectExtent l="0" t="0" r="0" b="0"/>
            <wp:docPr id="846017653" name="Picture 846017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1651325" cy="2260984"/>
                    </a:xfrm>
                    <a:prstGeom prst="rect">
                      <a:avLst/>
                    </a:prstGeom>
                  </pic:spPr>
                </pic:pic>
              </a:graphicData>
            </a:graphic>
          </wp:inline>
        </w:drawing>
      </w:r>
      <w:r>
        <w:t xml:space="preserve">                     </w:t>
      </w:r>
      <w:r>
        <w:rPr>
          <w:noProof/>
        </w:rPr>
        <w:drawing>
          <wp:inline distT="0" distB="0" distL="0" distR="0" wp14:anchorId="3E353247" wp14:editId="22ADAC03">
            <wp:extent cx="1513840" cy="2261827"/>
            <wp:effectExtent l="0" t="0" r="0" b="5715"/>
            <wp:docPr id="1184949765" name="Picture 1184949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1519536" cy="2270337"/>
                    </a:xfrm>
                    <a:prstGeom prst="rect">
                      <a:avLst/>
                    </a:prstGeom>
                  </pic:spPr>
                </pic:pic>
              </a:graphicData>
            </a:graphic>
          </wp:inline>
        </w:drawing>
      </w:r>
      <w:r>
        <w:t xml:space="preserve">   </w:t>
      </w:r>
      <w:r>
        <w:rPr>
          <w:noProof/>
        </w:rPr>
        <w:drawing>
          <wp:inline distT="0" distB="0" distL="0" distR="0" wp14:anchorId="0C690DEA" wp14:editId="0A00EA70">
            <wp:extent cx="1662545" cy="2287532"/>
            <wp:effectExtent l="0" t="0" r="0" b="0"/>
            <wp:docPr id="367609819" name="Picture 367609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1676121" cy="2306211"/>
                    </a:xfrm>
                    <a:prstGeom prst="rect">
                      <a:avLst/>
                    </a:prstGeom>
                  </pic:spPr>
                </pic:pic>
              </a:graphicData>
            </a:graphic>
          </wp:inline>
        </w:drawing>
      </w:r>
    </w:p>
    <w:p w14:paraId="122D4816" w14:textId="58F15CEA" w:rsidR="00E014B7" w:rsidRDefault="00217D99" w:rsidP="00217D99">
      <w:pPr>
        <w:keepLines/>
        <w:spacing w:after="200"/>
      </w:pPr>
      <w:r>
        <w:rPr>
          <w:i/>
          <w:iCs/>
          <w:sz w:val="18"/>
          <w:szCs w:val="18"/>
        </w:rPr>
        <w:t xml:space="preserve">Output -SPY: RSI (span=19, entry/exit=30/40)  </w:t>
      </w:r>
      <w:r>
        <w:t xml:space="preserve">                                     </w:t>
      </w:r>
      <w:r>
        <w:rPr>
          <w:i/>
          <w:iCs/>
          <w:sz w:val="18"/>
          <w:szCs w:val="18"/>
        </w:rPr>
        <w:t xml:space="preserve">Output -SPY: MACD </w:t>
      </w:r>
    </w:p>
    <w:p w14:paraId="0868A220" w14:textId="23AA038E" w:rsidR="00E014B7" w:rsidRDefault="00000000">
      <w:pPr>
        <w:spacing w:before="40" w:after="40"/>
      </w:pPr>
      <w:r>
        <w:rPr>
          <w:i/>
          <w:iCs/>
          <w:sz w:val="20"/>
          <w:szCs w:val="20"/>
        </w:rPr>
        <w:t xml:space="preserve">Console output (evidence) -0.10% per round trip, S&amp;P 500 (SPY):</w:t>
      </w:r>
    </w:p>
    <w:p w14:paraId="31204AA4" w14:textId="5AA7B306" w:rsidR="00E014B7" w:rsidRDefault="00E46FEB" w:rsidP="00E46FEB">
      <w:pPr>
        <w:keepNext/>
        <w:keepLines/>
        <w:spacing w:before="160" w:after="40"/>
        <w:jc w:val="left"/>
      </w:pPr>
      <w:r>
        <w:t xml:space="preserve">     </w:t>
      </w:r>
      <w:r>
        <w:rPr>
          <w:noProof/>
        </w:rPr>
        <w:drawing>
          <wp:inline distT="0" distB="0" distL="0" distR="0" wp14:anchorId="20EC9AF0" wp14:editId="2AC1BA69">
            <wp:extent cx="1692234" cy="2305720"/>
            <wp:effectExtent l="0" t="0" r="3810" b="0"/>
            <wp:docPr id="1223970804" name="Picture 1223970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1694993" cy="2309479"/>
                    </a:xfrm>
                    <a:prstGeom prst="rect">
                      <a:avLst/>
                    </a:prstGeom>
                  </pic:spPr>
                </pic:pic>
              </a:graphicData>
            </a:graphic>
          </wp:inline>
        </w:drawing>
      </w:r>
      <w:r>
        <w:t xml:space="preserve">          </w:t>
      </w:r>
      <w:r>
        <w:rPr>
          <w:noProof/>
        </w:rPr>
        <w:drawing>
          <wp:inline distT="0" distB="0" distL="0" distR="0" wp14:anchorId="74B13813" wp14:editId="47CDC5C8">
            <wp:extent cx="1454727" cy="2307782"/>
            <wp:effectExtent l="0" t="0" r="0" b="0"/>
            <wp:docPr id="362094615" name="Picture 362094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1472713" cy="2336315"/>
                    </a:xfrm>
                    <a:prstGeom prst="rect">
                      <a:avLst/>
                    </a:prstGeom>
                  </pic:spPr>
                </pic:pic>
              </a:graphicData>
            </a:graphic>
          </wp:inline>
        </w:drawing>
      </w:r>
      <w:r>
        <w:t xml:space="preserve">  </w:t>
      </w:r>
      <w:r>
        <w:rPr>
          <w:noProof/>
        </w:rPr>
        <w:drawing>
          <wp:inline distT="0" distB="0" distL="0" distR="0" wp14:anchorId="093849D0" wp14:editId="57B1EC98">
            <wp:extent cx="2154684" cy="1962636"/>
            <wp:effectExtent l="0" t="0" r="0" b="0"/>
            <wp:docPr id="578607330" name="Picture 578607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2171233" cy="1977710"/>
                    </a:xfrm>
                    <a:prstGeom prst="rect">
                      <a:avLst/>
                    </a:prstGeom>
                  </pic:spPr>
                </pic:pic>
              </a:graphicData>
            </a:graphic>
          </wp:inline>
        </w:drawing>
      </w:r>
    </w:p>
    <w:p w14:paraId="3EDC4514" w14:textId="4B5B9B18" w:rsidR="00E014B7" w:rsidRDefault="00E46FEB" w:rsidP="00E46FEB">
      <w:pPr>
        <w:keepLines/>
        <w:spacing w:after="200"/>
      </w:pPr>
      <w:r>
        <w:rPr>
          <w:i/>
          <w:iCs/>
          <w:sz w:val="18"/>
          <w:szCs w:val="18"/>
        </w:rPr>
        <w:t xml:space="preserve">Output -SPY: RSI (span=19, entry/exit=30/40)                                              Output -SPY: MACD</w:t>
      </w:r>
    </w:p>
    <w:p w14:paraId="2352DF64" w14:textId="1760106A" w:rsidR="00E014B7" w:rsidRDefault="00E014B7">
      <w:pPr>
        <w:keepNext/>
        <w:keepLines/>
        <w:spacing w:before="160" w:after="40"/>
        <w:jc w:val="center"/>
      </w:pPr>
    </w:p>
    <w:p w14:paraId="5A6A2B0A" w14:textId="561EFF84" w:rsidR="00986445" w:rsidRPr="00E46FEB" w:rsidRDefault="00986445" w:rsidP="00986445">
      <w:pPr>
        <w:spacing w:after="240" w:line="360" w:lineRule="auto"/>
        <w:rPr>
          <w:b/>
          <w:bCs/>
          <w:color w:val="002060"/>
        </w:rPr>
      </w:pPr>
      <w:r>
        <w:rPr>
          <w:b/>
          <w:bCs/>
          <w:color w:val="002060"/>
        </w:rPr>
        <w:t xml:space="preserve">So.. does RSI and MACD actually work?</w:t>
      </w:r>
    </w:p>
    <w:p w14:paraId="2E9F826D" w14:textId="0C77804E" w:rsidR="00986445" w:rsidRDefault="00E46FEB" w:rsidP="00986445">
      <w:pPr>
        <w:spacing w:after="240" w:line="360" w:lineRule="auto"/>
        <w:rPr>
          <w:sz w:val="22"/>
          <w:szCs w:val="22"/>
        </w:rPr>
      </w:pPr>
      <w:r>
        <w:rPr>
          <w:sz w:val="22"/>
          <w:szCs w:val="22"/>
        </w:rPr>
        <w:t xml:space="preserve">These strategies got me curious to deep dive into. A lot of people on the internet claim "buy when RSI hits 30, sell when it hits 70" or "the MACD crossed over, time to buy" – as if it's some secret formula that actually works. Nobody ever really </w:t>
      </w:r>
      <w:r>
        <w:rPr>
          <w:i/>
          <w:iCs/>
          <w:sz w:val="22"/>
          <w:szCs w:val="22"/>
        </w:rPr>
        <w:t>proves</w:t>
      </w:r>
      <w:r>
        <w:rPr>
          <w:sz w:val="22"/>
          <w:szCs w:val="22"/>
        </w:rPr>
        <w:t xml:space="preserve"> it though. Instead of downloading trading bots from Github, I did it this way or else I'd have no idea </w:t>
      </w:r>
      <w:r>
        <w:rPr>
          <w:i/>
          <w:iCs/>
          <w:sz w:val="22"/>
          <w:szCs w:val="22"/>
        </w:rPr>
        <w:t>why</w:t>
      </w:r>
      <w:r>
        <w:rPr>
          <w:sz w:val="22"/>
          <w:szCs w:val="22"/>
        </w:rPr>
        <w:t xml:space="preserve"> it gave me the specific output. Building it myself means I can avoid fabrication and witness the strategies actually working out.</w:t>
      </w:r>
    </w:p>
    <w:p w14:paraId="1D16DDA2" w14:textId="48BE905D" w:rsidR="007A0DB7" w:rsidRPr="00E46FEB" w:rsidRDefault="007A0DB7" w:rsidP="00986445">
      <w:pPr>
        <w:spacing w:after="240" w:line="360" w:lineRule="auto"/>
        <w:rPr>
          <w:sz w:val="22"/>
          <w:szCs w:val="22"/>
        </w:rPr>
      </w:pPr>
      <w:r>
        <w:rPr>
          <w:sz w:val="22"/>
          <w:szCs w:val="22"/>
        </w:rPr>
        <w:t xml:space="preserve">But this is not the end. There’s scope to test different holding-period limits for RSI, test other MACD speed settings, run more stocks across different sectors, test international markets (not just the US), run a "fake </w:t>
        <w:lastRenderedPageBreak/>
        <w:t xml:space="preserve">random signals" sanity check to make sure the results aren't just noise, and do an actual statistical significance test. </w:t>
      </w:r>
    </w:p>
    <w:p w14:paraId="4D3F688E" w14:textId="77777777" w:rsidR="00986445" w:rsidRPr="00E46FEB" w:rsidRDefault="00986445" w:rsidP="00986445">
      <w:pPr>
        <w:spacing w:after="240" w:line="360" w:lineRule="auto"/>
        <w:rPr>
          <w:b/>
          <w:bCs/>
          <w:sz w:val="22"/>
          <w:szCs w:val="22"/>
        </w:rPr>
      </w:pPr>
      <w:r>
        <w:rPr>
          <w:b/>
          <w:bCs/>
          <w:sz w:val="22"/>
          <w:szCs w:val="22"/>
        </w:rPr>
        <w:t>Does it hold up over time, or did it just get lucky once?</w:t>
      </w:r>
    </w:p>
    <w:p w14:paraId="149AF3B1" w14:textId="574D348B" w:rsidR="00986445" w:rsidRPr="00E46FEB" w:rsidRDefault="00986445" w:rsidP="00986445">
      <w:pPr>
        <w:spacing w:after="240" w:line="360" w:lineRule="auto"/>
        <w:rPr>
          <w:sz w:val="22"/>
          <w:szCs w:val="22"/>
        </w:rPr>
      </w:pPr>
      <w:r>
        <w:rPr>
          <w:sz w:val="22"/>
          <w:szCs w:val="22"/>
        </w:rPr>
        <w:t xml:space="preserve">Next I checked whether these strategies' performance depends on </w:t>
      </w:r>
      <w:r>
        <w:rPr>
          <w:i/>
          <w:iCs/>
          <w:sz w:val="22"/>
          <w:szCs w:val="22"/>
        </w:rPr>
        <w:t>when</w:t>
      </w:r>
      <w:r>
        <w:rPr>
          <w:sz w:val="22"/>
          <w:szCs w:val="22"/>
        </w:rPr>
        <w:t xml:space="preserve"> you tested them. I built (well, ran my own version of) a rolling 2-year Sharpe ratio check -basically instead of one big performance number for the whole 10 years, you get a performance number for every 2-year chunk, sliding forward every 6 months.</w:t>
      </w:r>
    </w:p>
    <w:p w14:paraId="17839A8E" w14:textId="77777777" w:rsidR="00986445" w:rsidRPr="00E46FEB" w:rsidRDefault="00986445" w:rsidP="00986445">
      <w:pPr>
        <w:spacing w:after="240" w:line="360" w:lineRule="auto"/>
        <w:rPr>
          <w:sz w:val="22"/>
          <w:szCs w:val="22"/>
        </w:rPr>
      </w:pPr>
      <w:r>
        <w:rPr>
          <w:sz w:val="22"/>
          <w:szCs w:val="22"/>
        </w:rPr>
        <w:t xml:space="preserve">Turns out RSI's performance has actually been sliding downward and even went negative in the most recent couple years, while MACD and buy-and-hold were still doing fine in that same stretch. So whatever "edge" RSI had earlier in the sample looks like it's fading, not something solid you could count on going forward.</w:t>
      </w:r>
    </w:p>
    <w:p w14:paraId="2ECCF77A" w14:textId="77777777" w:rsidR="00986445" w:rsidRPr="00E46FEB" w:rsidRDefault="00986445" w:rsidP="00986445">
      <w:pPr>
        <w:spacing w:after="240" w:line="360" w:lineRule="auto"/>
        <w:rPr>
          <w:b/>
          <w:bCs/>
          <w:sz w:val="22"/>
          <w:szCs w:val="22"/>
        </w:rPr>
      </w:pPr>
      <w:r>
        <w:rPr>
          <w:b/>
          <w:bCs/>
          <w:sz w:val="22"/>
          <w:szCs w:val="22"/>
        </w:rPr>
        <w:t>The most honest test: fixed rules, evaluated on data they never touched</w:t>
      </w:r>
    </w:p>
    <w:p w14:paraId="083EDE83" w14:textId="4D653C54" w:rsidR="00986445" w:rsidRPr="00E46FEB" w:rsidRDefault="00986445" w:rsidP="00986445">
      <w:pPr>
        <w:spacing w:after="240" w:line="360" w:lineRule="auto"/>
        <w:rPr>
          <w:sz w:val="22"/>
          <w:szCs w:val="22"/>
        </w:rPr>
      </w:pPr>
      <w:r>
        <w:rPr>
          <w:sz w:val="22"/>
          <w:szCs w:val="22"/>
        </w:rPr>
        <w:t xml:space="preserve">This is honestly the test that mattered most. RSI’s and MACD’s settings were never fitted to this data in the first place – just fixed, conventional constants (RSI span 19, entry/exit 30/40; MACD 12/26/9) – so there was no actual "training" step to freeze. What I could still test was whether those same fixed settings performed consistently when evaluated separately on 2016–2020 versus 2021–present, instead of just looking at one combined 10-year number. This is basically how you catch a strategy whose good look was really just one lucky stretch of the sample dominating the average -a real risk in this kind of research even without any explicit parameter-fitting.</w:t>
      </w:r>
    </w:p>
    <w:p w14:paraId="6EEAFD3C" w14:textId="78CCD0D3" w:rsidR="00986445" w:rsidRPr="00E46FEB" w:rsidRDefault="00986445" w:rsidP="00986445">
      <w:pPr>
        <w:spacing w:after="240" w:line="360" w:lineRule="auto"/>
        <w:rPr>
          <w:sz w:val="22"/>
          <w:szCs w:val="22"/>
        </w:rPr>
      </w:pPr>
      <w:r>
        <w:rPr>
          <w:sz w:val="22"/>
          <w:szCs w:val="22"/>
        </w:rPr>
        <w:t xml:space="preserve">And yeah -RSI basically fell apart. Its risk-adjusted performance (Sharpe ratio) dropped from 0.35 down to 0.02, which is close enough to zero that it might as well be doing nothing. MACD also dropped a lot, even though its raw returns went up (turns out it just got way riskier, not better). Buy-and-hold, meanwhile, didn't drop at all -its Sharpe ratio actually went up slightly. So the "boring" strategy of doing nothing held up better than the "smart" ones once tested honestly. That's kind of the whole thesis of this project in one experiment.</w:t>
      </w:r>
    </w:p>
    <w:p w14:paraId="4801E919" w14:textId="77777777" w:rsidR="00986445" w:rsidRPr="00E46FEB" w:rsidRDefault="00986445" w:rsidP="00986445">
      <w:pPr>
        <w:spacing w:after="240" w:line="360" w:lineRule="auto"/>
        <w:rPr>
          <w:b/>
          <w:bCs/>
          <w:sz w:val="22"/>
          <w:szCs w:val="22"/>
        </w:rPr>
      </w:pPr>
      <w:r>
        <w:rPr>
          <w:b/>
          <w:bCs/>
          <w:sz w:val="22"/>
          <w:szCs w:val="22"/>
        </w:rPr>
        <w:t>Then I made it realistic (fees hurt)</w:t>
      </w:r>
    </w:p>
    <w:p w14:paraId="0C583921" w14:textId="546DA4F6" w:rsidR="00986445" w:rsidRPr="00E46FEB" w:rsidRDefault="00986445" w:rsidP="00986445">
      <w:pPr>
        <w:spacing w:after="240" w:line="360" w:lineRule="auto"/>
        <w:rPr>
          <w:sz w:val="22"/>
          <w:szCs w:val="22"/>
        </w:rPr>
      </w:pPr>
      <w:r>
        <w:rPr>
          <w:sz w:val="22"/>
          <w:szCs w:val="22"/>
        </w:rPr>
        <w:t xml:space="preserve">Backtests usually pretend trading is free, which it's not. So I added a simplified round-trip transaction-cost model – a flat 0.05% and 0.10% shaved off each trade's exit price, standing in for commission and slippage combined. It's not a full simulation of real execution (a real broker's costs vary by trade size, liquidity, and order type), but it's enough to show direction. Even that small, simplified fee noticeably chipped away at both strategies' already-thin returns, especially RSI since its returns were small to begin with. Doesn't take much friction to eat an edge that wasn't huge in the first place.</w:t>
      </w:r>
    </w:p>
    <w:p w14:paraId="2F9460AF" w14:textId="77777777" w:rsidR="00986445" w:rsidRPr="00E46FEB" w:rsidRDefault="00986445" w:rsidP="00986445">
      <w:pPr>
        <w:spacing w:after="240" w:line="360" w:lineRule="auto"/>
        <w:rPr>
          <w:b/>
          <w:bCs/>
          <w:sz w:val="22"/>
          <w:szCs w:val="22"/>
        </w:rPr>
      </w:pPr>
      <w:r>
        <w:rPr>
          <w:b/>
          <w:bCs/>
          <w:sz w:val="22"/>
          <w:szCs w:val="22"/>
        </w:rPr>
        <w:t>What if I combine RSI and MACD?</w:t>
      </w:r>
    </w:p>
    <w:p w14:paraId="6A4DEE2A" w14:textId="78A57D53" w:rsidR="00986445" w:rsidRPr="00E46FEB" w:rsidRDefault="00986445" w:rsidP="00986445">
      <w:pPr>
        <w:spacing w:after="240" w:line="360" w:lineRule="auto"/>
        <w:rPr>
          <w:sz w:val="22"/>
          <w:szCs w:val="22"/>
        </w:rPr>
      </w:pPr>
      <w:r>
        <w:rPr>
          <w:sz w:val="22"/>
          <w:szCs w:val="22"/>
        </w:rPr>
        <w:lastRenderedPageBreak/>
        <w:t xml:space="preserve">This part was actually a fun surprise. I checked how correlated RSI's and MACD's returns were with each other, and it turned out to be basically zero -like -0.001, nothing. Which means they're not really reacting to the same stuff.</w:t>
      </w:r>
    </w:p>
    <w:p w14:paraId="4AB6C43B" w14:textId="18F75778" w:rsidR="00986445" w:rsidRPr="00E46FEB" w:rsidRDefault="00986445" w:rsidP="00986445">
      <w:pPr>
        <w:spacing w:after="240" w:line="360" w:lineRule="auto"/>
        <w:rPr>
          <w:sz w:val="22"/>
          <w:szCs w:val="22"/>
        </w:rPr>
      </w:pPr>
      <w:r>
        <w:rPr>
          <w:sz w:val="22"/>
          <w:szCs w:val="22"/>
        </w:rPr>
        <w:t xml:space="preserve">Because of that, requiring BOTH signals to agree before trading (an "AND" rule) barely ever happened -like zero trades on both tickers, since two nearly-unrelated signals almost never line up. But taking EITHER signal (an "OR" rule) actually beat both individual strategies on both return and risk-adjusted return, on both SPY and Tesla. Kind of like a mini diversification hack -letting each strategy catch opportunities the other one misses, instead of overlapping.</w:t>
      </w:r>
    </w:p>
    <w:p w14:paraId="6092F8C1" w14:textId="77777777" w:rsidR="00986445" w:rsidRPr="00E46FEB" w:rsidRDefault="00986445" w:rsidP="00986445">
      <w:pPr>
        <w:spacing w:after="240" w:line="360" w:lineRule="auto"/>
        <w:rPr>
          <w:b/>
          <w:bCs/>
          <w:sz w:val="22"/>
          <w:szCs w:val="22"/>
        </w:rPr>
      </w:pPr>
      <w:r>
        <w:rPr>
          <w:b/>
          <w:bCs/>
          <w:sz w:val="22"/>
          <w:szCs w:val="22"/>
        </w:rPr>
        <w:t>What I still haven't finished</w:t>
      </w:r>
    </w:p>
    <w:p w14:paraId="092CCA69" w14:textId="77777777" w:rsidR="00986445" w:rsidRPr="00E46FEB" w:rsidRDefault="00986445" w:rsidP="00986445">
      <w:pPr>
        <w:spacing w:after="240" w:line="360" w:lineRule="auto"/>
        <w:rPr>
          <w:b/>
          <w:bCs/>
          <w:sz w:val="22"/>
          <w:szCs w:val="22"/>
        </w:rPr>
      </w:pPr>
      <w:r>
        <w:rPr>
          <w:b/>
          <w:bCs/>
          <w:sz w:val="22"/>
          <w:szCs w:val="22"/>
        </w:rPr>
        <w:t>So... what's the actual takeaway?</w:t>
      </w:r>
    </w:p>
    <w:p w14:paraId="165DDAB1" w14:textId="0E38D301" w:rsidR="00986445" w:rsidRPr="00E46FEB" w:rsidRDefault="00986445" w:rsidP="00986445">
      <w:pPr>
        <w:spacing w:after="240" w:line="360" w:lineRule="auto"/>
        <w:rPr>
          <w:sz w:val="22"/>
          <w:szCs w:val="22"/>
        </w:rPr>
      </w:pPr>
      <w:r>
        <w:rPr>
          <w:sz w:val="22"/>
          <w:szCs w:val="22"/>
        </w:rPr>
        <w:t xml:space="preserve">Nothing here says RSI or MACD are magic. If anything, the honest tests (especially training vs. testing on unseen data) make it look like a lot of their apparent success just doesn't survive real scrutiny -RSI in particular. MACD held up a little better, especially on a single trending stock like Tesla, and combining signals with an OR rule showed some real promise. But "just buy and hold" kept being annoyingly hard to beat once everything was tested fairly.</w:t>
      </w:r>
    </w:p>
    <w:p w14:paraId="299B6E4A" w14:textId="77777777" w:rsidR="00986445" w:rsidRPr="00E46FEB" w:rsidRDefault="00986445" w:rsidP="00986445">
      <w:pPr>
        <w:spacing w:after="240" w:line="360" w:lineRule="auto"/>
        <w:rPr>
          <w:sz w:val="22"/>
          <w:szCs w:val="22"/>
        </w:rPr>
      </w:pPr>
      <w:r>
        <w:rPr>
          <w:sz w:val="22"/>
          <w:szCs w:val="22"/>
        </w:rPr>
        <w:t xml:space="preserve">Which honestly might be the most useful thing I learned from this whole project: a strategy looking good on a backtest means almost nothing until you've tried to break it.</w:t>
      </w:r>
    </w:p>
    <w:p w14:paraId="783DFDF9" w14:textId="7BA1CFAA" w:rsidR="00E014B7" w:rsidRDefault="00E014B7">
      <w:pPr>
        <w:spacing w:after="240" w:line="360" w:lineRule="auto"/>
      </w:pPr>
    </w:p>
    <w:p w14:paraId="27172A15" w14:textId="77777777" w:rsidR="00986445" w:rsidRPr="00986445" w:rsidRDefault="00986445" w:rsidP="00986445"/>
    <w:p w14:paraId="41504730" w14:textId="77777777" w:rsidR="00986445" w:rsidRPr="00986445" w:rsidRDefault="00986445" w:rsidP="00986445"/>
    <w:p w14:paraId="70AAD101" w14:textId="77777777" w:rsidR="00986445" w:rsidRPr="00986445" w:rsidRDefault="00986445" w:rsidP="00986445"/>
    <w:p w14:paraId="63AAD6D6" w14:textId="77777777" w:rsidR="00986445" w:rsidRPr="00986445" w:rsidRDefault="00986445" w:rsidP="00986445"/>
    <w:p w14:paraId="35926FF5" w14:textId="77777777" w:rsidR="00986445" w:rsidRPr="00986445" w:rsidRDefault="00986445" w:rsidP="00986445"/>
    <w:p w14:paraId="551E7FC5" w14:textId="77777777" w:rsidR="00986445" w:rsidRPr="00986445" w:rsidRDefault="00986445" w:rsidP="00986445"/>
    <w:p w14:paraId="5C894A60" w14:textId="77777777" w:rsidR="00986445" w:rsidRPr="00986445" w:rsidRDefault="00986445" w:rsidP="00986445"/>
    <w:p w14:paraId="3AAF69A4" w14:textId="77777777" w:rsidR="00986445" w:rsidRPr="00986445" w:rsidRDefault="00986445" w:rsidP="00986445"/>
    <w:p w14:paraId="70F106BD" w14:textId="77777777" w:rsidR="00986445" w:rsidRPr="00986445" w:rsidRDefault="00986445" w:rsidP="00986445"/>
    <w:p w14:paraId="32FA3C31" w14:textId="77777777" w:rsidR="00986445" w:rsidRPr="00986445" w:rsidRDefault="00986445" w:rsidP="00986445"/>
    <w:p w14:paraId="75505EBF" w14:textId="77777777" w:rsidR="00986445" w:rsidRPr="00986445" w:rsidRDefault="00986445" w:rsidP="00986445"/>
    <w:p w14:paraId="362BD3EB" w14:textId="77777777" w:rsidR="00986445" w:rsidRPr="00986445" w:rsidRDefault="00986445" w:rsidP="00986445"/>
    <w:p w14:paraId="6AEB07B2" w14:textId="77777777" w:rsidR="00986445" w:rsidRPr="00986445" w:rsidRDefault="00986445" w:rsidP="00986445"/>
    <w:p w14:paraId="0B34F870" w14:textId="77777777" w:rsidR="00986445" w:rsidRPr="00986445" w:rsidRDefault="00986445" w:rsidP="00986445"/>
    <w:p w14:paraId="444787C9" w14:textId="77777777" w:rsidR="00986445" w:rsidRPr="00986445" w:rsidRDefault="00986445" w:rsidP="00986445"/>
    <w:p w14:paraId="7C9955AC" w14:textId="77777777" w:rsidR="00986445" w:rsidRDefault="00986445" w:rsidP="00986445"/>
    <w:p w14:paraId="29E31DFF" w14:textId="77777777" w:rsidR="00986445" w:rsidRDefault="00986445" w:rsidP="00986445"/>
    <w:p w14:paraId="438A51B5" w14:textId="77777777" w:rsidR="00986445" w:rsidRPr="00986445" w:rsidRDefault="00986445" w:rsidP="00986445">
      <w:pPr>
        <w:jc w:val="center"/>
      </w:pPr>
    </w:p>
    <w:sectPr w:rsidR="00986445" w:rsidRPr="00986445" w:rsidSect="00631332">
      <w:footerReference w:type="default" r:id="rId53"/>
      <w:footerReference w:type="first" r:id="rId54"/>
      <w:pgSz w:w="12240" w:h="15840"/>
      <w:pgMar w:top="1429" w:right="1418" w:bottom="1440" w:left="1418" w:header="709"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B9E2AB" w14:textId="77777777" w:rsidR="00154763" w:rsidRDefault="00154763">
      <w:r>
        <w:separator/>
      </w:r>
    </w:p>
  </w:endnote>
  <w:endnote w:type="continuationSeparator" w:id="0">
    <w:p w14:paraId="4580018E" w14:textId="77777777" w:rsidR="00154763" w:rsidRDefault="001547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B2E8F" w14:textId="77777777" w:rsidR="00E014B7" w:rsidRDefault="00000000">
    <w:pPr>
      <w:jc w:val="center"/>
    </w:pPr>
    <w:r>
      <w:fldChar w:fldCharType="begin"/>
    </w:r>
    <w:r>
      <w:instrText>PAGE</w:instrText>
    </w:r>
    <w:r>
      <w:fldChar w:fldCharType="separate"/>
    </w:r>
    <w:r w:rsidR="002721E3">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65D39" w14:textId="77777777" w:rsidR="00E014B7" w:rsidRDefault="00E014B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7A5E93" w14:textId="77777777" w:rsidR="00154763" w:rsidRDefault="00154763">
      <w:r>
        <w:separator/>
      </w:r>
    </w:p>
  </w:footnote>
  <w:footnote w:type="continuationSeparator" w:id="0">
    <w:p w14:paraId="70535CA5" w14:textId="77777777" w:rsidR="00154763" w:rsidRDefault="0015476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9E5AA2"/>
    <w:multiLevelType w:val="hybridMultilevel"/>
    <w:tmpl w:val="465E1AB8"/>
    <w:lvl w:ilvl="0" w:tplc="8CCE4B8C">
      <w:start w:val="1"/>
      <w:numFmt w:val="bullet"/>
      <w:lvlText w:val="●"/>
      <w:lvlJc w:val="left"/>
      <w:pPr>
        <w:ind w:left="720" w:hanging="360"/>
      </w:pPr>
    </w:lvl>
    <w:lvl w:ilvl="1" w:tplc="CD98CF86">
      <w:start w:val="1"/>
      <w:numFmt w:val="bullet"/>
      <w:lvlText w:val="○"/>
      <w:lvlJc w:val="left"/>
      <w:pPr>
        <w:ind w:left="1440" w:hanging="360"/>
      </w:pPr>
    </w:lvl>
    <w:lvl w:ilvl="2" w:tplc="C4EACF58">
      <w:start w:val="1"/>
      <w:numFmt w:val="bullet"/>
      <w:lvlText w:val="■"/>
      <w:lvlJc w:val="left"/>
      <w:pPr>
        <w:ind w:left="2160" w:hanging="360"/>
      </w:pPr>
    </w:lvl>
    <w:lvl w:ilvl="3" w:tplc="1814063E">
      <w:start w:val="1"/>
      <w:numFmt w:val="bullet"/>
      <w:lvlText w:val="●"/>
      <w:lvlJc w:val="left"/>
      <w:pPr>
        <w:ind w:left="2880" w:hanging="360"/>
      </w:pPr>
    </w:lvl>
    <w:lvl w:ilvl="4" w:tplc="CF06B426">
      <w:start w:val="1"/>
      <w:numFmt w:val="bullet"/>
      <w:lvlText w:val="○"/>
      <w:lvlJc w:val="left"/>
      <w:pPr>
        <w:ind w:left="3600" w:hanging="360"/>
      </w:pPr>
    </w:lvl>
    <w:lvl w:ilvl="5" w:tplc="AD0AD700">
      <w:start w:val="1"/>
      <w:numFmt w:val="bullet"/>
      <w:lvlText w:val="■"/>
      <w:lvlJc w:val="left"/>
      <w:pPr>
        <w:ind w:left="4320" w:hanging="360"/>
      </w:pPr>
    </w:lvl>
    <w:lvl w:ilvl="6" w:tplc="D28CBDA4">
      <w:start w:val="1"/>
      <w:numFmt w:val="bullet"/>
      <w:lvlText w:val="●"/>
      <w:lvlJc w:val="left"/>
      <w:pPr>
        <w:ind w:left="5040" w:hanging="360"/>
      </w:pPr>
    </w:lvl>
    <w:lvl w:ilvl="7" w:tplc="B3A2D316">
      <w:start w:val="1"/>
      <w:numFmt w:val="bullet"/>
      <w:lvlText w:val="●"/>
      <w:lvlJc w:val="left"/>
      <w:pPr>
        <w:ind w:left="5760" w:hanging="360"/>
      </w:pPr>
    </w:lvl>
    <w:lvl w:ilvl="8" w:tplc="B1D828EA">
      <w:start w:val="1"/>
      <w:numFmt w:val="bullet"/>
      <w:lvlText w:val="●"/>
      <w:lvlJc w:val="left"/>
      <w:pPr>
        <w:ind w:left="6480" w:hanging="360"/>
      </w:pPr>
    </w:lvl>
  </w:abstractNum>
  <w:num w:numId="1" w16cid:durableId="8753864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14B7"/>
    <w:rsid w:val="00154763"/>
    <w:rsid w:val="00217D99"/>
    <w:rsid w:val="00232D63"/>
    <w:rsid w:val="002721E3"/>
    <w:rsid w:val="002D1623"/>
    <w:rsid w:val="002F1309"/>
    <w:rsid w:val="003920EC"/>
    <w:rsid w:val="00494AE4"/>
    <w:rsid w:val="004B46F9"/>
    <w:rsid w:val="004F0613"/>
    <w:rsid w:val="00585B07"/>
    <w:rsid w:val="00617146"/>
    <w:rsid w:val="00631332"/>
    <w:rsid w:val="00651BDB"/>
    <w:rsid w:val="007A0DB7"/>
    <w:rsid w:val="00895C07"/>
    <w:rsid w:val="00986445"/>
    <w:rsid w:val="00E014B7"/>
    <w:rsid w:val="00E46FEB"/>
    <w:rsid w:val="00E6657E"/>
    <w:rsid w:val="00E727AE"/>
    <w:rsid w:val="00E77EFD"/>
    <w:rsid w:val="00F02560"/>
    <w:rsid w:val="00F0419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2A26B"/>
  <w15:docId w15:val="{2A4FA28C-75B1-406E-9E75-506088B25A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style>
  <w:style w:type="paragraph" w:styleId="Heading1">
    <w:name w:val="heading 1"/>
    <w:basedOn w:val="Normal"/>
    <w:next w:val="Normal"/>
    <w:uiPriority w:val="9"/>
    <w:qFormat/>
    <w:pPr>
      <w:spacing w:before="360" w:after="200"/>
      <w:jc w:val="center"/>
      <w:outlineLvl w:val="0"/>
    </w:pPr>
    <w:rPr>
      <w:b/>
      <w:bCs/>
      <w:color w:val="1F3864"/>
      <w:sz w:val="32"/>
      <w:szCs w:val="32"/>
    </w:rPr>
  </w:style>
  <w:style w:type="paragraph" w:styleId="Heading2">
    <w:name w:val="heading 2"/>
    <w:basedOn w:val="Normal"/>
    <w:next w:val="Normal"/>
    <w:uiPriority w:val="9"/>
    <w:unhideWhenUsed/>
    <w:qFormat/>
    <w:pPr>
      <w:spacing w:before="280" w:after="160"/>
      <w:jc w:val="left"/>
      <w:outlineLvl w:val="1"/>
    </w:pPr>
    <w:rPr>
      <w:b/>
      <w:bCs/>
      <w:color w:val="1F3864"/>
      <w:sz w:val="28"/>
      <w:szCs w:val="28"/>
    </w:rPr>
  </w:style>
  <w:style w:type="paragraph" w:styleId="Heading3">
    <w:name w:val="heading 3"/>
    <w:basedOn w:val="Normal"/>
    <w:next w:val="Normal"/>
    <w:uiPriority w:val="9"/>
    <w:unhideWhenUsed/>
    <w:qFormat/>
    <w:pPr>
      <w:spacing w:before="200" w:after="120"/>
      <w:jc w:val="left"/>
      <w:outlineLvl w:val="2"/>
    </w:pPr>
    <w:rPr>
      <w:b/>
      <w:bCs/>
      <w:color w:val="1F386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721E3"/>
    <w:pPr>
      <w:spacing w:after="100"/>
    </w:pPr>
    <w:rPr>
      <w:rFonts w:cs="Mangal"/>
      <w:szCs w:val="21"/>
    </w:rPr>
  </w:style>
  <w:style w:type="paragraph" w:styleId="TOC2">
    <w:name w:val="toc 2"/>
    <w:basedOn w:val="Normal"/>
    <w:next w:val="Normal"/>
    <w:autoRedefine/>
    <w:uiPriority w:val="39"/>
    <w:unhideWhenUsed/>
    <w:rsid w:val="002721E3"/>
    <w:pPr>
      <w:spacing w:after="100"/>
      <w:ind w:left="240"/>
    </w:pPr>
    <w:rPr>
      <w:rFonts w:cs="Mangal"/>
      <w:szCs w:val="21"/>
    </w:rPr>
  </w:style>
  <w:style w:type="paragraph" w:styleId="TOC3">
    <w:name w:val="toc 3"/>
    <w:basedOn w:val="Normal"/>
    <w:next w:val="Normal"/>
    <w:autoRedefine/>
    <w:uiPriority w:val="39"/>
    <w:unhideWhenUsed/>
    <w:rsid w:val="002721E3"/>
    <w:pPr>
      <w:spacing w:after="100"/>
      <w:ind w:left="480"/>
    </w:pPr>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553</TotalTime>
  <Pages>29</Pages>
  <Words>5696</Words>
  <Characters>32471</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Ayush Mondal</cp:lastModifiedBy>
  <cp:revision>14</cp:revision>
  <dcterms:created xsi:type="dcterms:W3CDTF">2026-08-11T07:54:00Z</dcterms:created>
  <dcterms:modified xsi:type="dcterms:W3CDTF">2026-08-11T17:37:00Z</dcterms:modified>
</cp:coreProperties>
</file>