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BY-LAWS</w:t>
      </w:r>
    </w:p>
    <w:p>
      <w:pPr>
        <w:pStyle w:val="Normal"/>
        <w:jc w:val="center"/>
        <w:rPr/>
      </w:pPr>
      <w:r>
        <w:rPr/>
      </w:r>
    </w:p>
    <w:p>
      <w:pPr>
        <w:pStyle w:val="Normal"/>
        <w:jc w:val="center"/>
        <w:rPr/>
      </w:pPr>
      <w:r>
        <w:rPr/>
        <w:t>INDIANA ASSOCIATION OF DISABILITY EXAMINERS</w:t>
      </w:r>
    </w:p>
    <w:p>
      <w:pPr>
        <w:pStyle w:val="Normal"/>
        <w:rPr/>
      </w:pPr>
      <w:r>
        <w:rPr/>
      </w:r>
    </w:p>
    <w:p>
      <w:pPr>
        <w:pStyle w:val="Normal"/>
        <w:rPr>
          <w:u w:val="single"/>
        </w:rPr>
      </w:pPr>
      <w:r>
        <w:rPr>
          <w:u w:val="single"/>
        </w:rPr>
        <w:t>Article I –Name</w:t>
      </w:r>
    </w:p>
    <w:p>
      <w:pPr>
        <w:pStyle w:val="Normal"/>
        <w:rPr>
          <w:u w:val="single"/>
        </w:rPr>
      </w:pPr>
      <w:r>
        <w:rPr>
          <w:u w:val="single"/>
        </w:rPr>
      </w:r>
    </w:p>
    <w:p>
      <w:pPr>
        <w:pStyle w:val="Normal"/>
        <w:rPr/>
      </w:pPr>
      <w:r>
        <w:rPr/>
        <w:t>The name of this organization shall be the Indiana Association of Disability Examiners, a chapter of the National Association of Disability Examiners, and it shall be subject to the constitution and by-laws of the N.A.D.E., except as stated herein.</w:t>
      </w:r>
    </w:p>
    <w:p>
      <w:pPr>
        <w:pStyle w:val="Normal"/>
        <w:rPr/>
      </w:pPr>
      <w:r>
        <w:rPr/>
      </w:r>
    </w:p>
    <w:p>
      <w:pPr>
        <w:pStyle w:val="Normal"/>
        <w:rPr>
          <w:u w:val="single"/>
        </w:rPr>
      </w:pPr>
      <w:r>
        <w:rPr>
          <w:u w:val="single"/>
        </w:rPr>
        <w:t>Article II – Definitions</w:t>
      </w:r>
    </w:p>
    <w:p>
      <w:pPr>
        <w:pStyle w:val="Normal"/>
        <w:rPr>
          <w:u w:val="single"/>
        </w:rPr>
      </w:pPr>
      <w:r>
        <w:rPr>
          <w:u w:val="single"/>
        </w:rPr>
      </w:r>
    </w:p>
    <w:p>
      <w:pPr>
        <w:pStyle w:val="Normal"/>
        <w:rPr/>
      </w:pPr>
      <w:r>
        <w:rPr/>
        <w:t>For the purpose of these by-laws:</w:t>
      </w:r>
    </w:p>
    <w:p>
      <w:pPr>
        <w:pStyle w:val="Normal"/>
        <w:rPr/>
      </w:pPr>
      <w:r>
        <w:rPr/>
      </w:r>
    </w:p>
    <w:p>
      <w:pPr>
        <w:pStyle w:val="Normal"/>
        <w:numPr>
          <w:ilvl w:val="0"/>
          <w:numId w:val="1"/>
        </w:numPr>
        <w:rPr/>
      </w:pPr>
      <w:r>
        <w:rPr/>
        <w:t>Association means the National Association of Disability Examiners</w:t>
      </w:r>
    </w:p>
    <w:p>
      <w:pPr>
        <w:pStyle w:val="Normal"/>
        <w:numPr>
          <w:ilvl w:val="0"/>
          <w:numId w:val="1"/>
        </w:numPr>
        <w:rPr/>
      </w:pPr>
      <w:r>
        <w:rPr/>
        <w:t>Chapter means the Indiana Association of Disability Examiners.</w:t>
      </w:r>
    </w:p>
    <w:p>
      <w:pPr>
        <w:pStyle w:val="Normal"/>
        <w:numPr>
          <w:ilvl w:val="0"/>
          <w:numId w:val="1"/>
        </w:numPr>
        <w:rPr/>
      </w:pPr>
      <w:r>
        <w:rPr/>
        <w:t>Region means the Great Lakes Region, a geographical and organizational unit of the Association.</w:t>
      </w:r>
    </w:p>
    <w:p>
      <w:pPr>
        <w:pStyle w:val="Normal"/>
        <w:numPr>
          <w:ilvl w:val="0"/>
          <w:numId w:val="1"/>
        </w:numPr>
        <w:rPr/>
      </w:pPr>
      <w:r>
        <w:rPr/>
        <w:t>Executive Board means the Board of Directors of the Chapter.</w:t>
      </w:r>
    </w:p>
    <w:p>
      <w:pPr>
        <w:pStyle w:val="Normal"/>
        <w:rPr/>
      </w:pPr>
      <w:r>
        <w:rPr/>
      </w:r>
    </w:p>
    <w:p>
      <w:pPr>
        <w:pStyle w:val="Normal"/>
        <w:rPr>
          <w:u w:val="single"/>
        </w:rPr>
      </w:pPr>
      <w:r>
        <w:rPr>
          <w:u w:val="single"/>
        </w:rPr>
        <w:t>Article III – Purposes</w:t>
      </w:r>
    </w:p>
    <w:p>
      <w:pPr>
        <w:pStyle w:val="Normal"/>
        <w:rPr>
          <w:u w:val="single"/>
        </w:rPr>
      </w:pPr>
      <w:r>
        <w:rPr>
          <w:u w:val="single"/>
        </w:rPr>
      </w:r>
    </w:p>
    <w:p>
      <w:pPr>
        <w:pStyle w:val="Normal"/>
        <w:rPr/>
      </w:pPr>
      <w:r>
        <w:rPr/>
        <w:t>The Chapter shall adhere to the stated purposes of the Association, and in addition, shall:</w:t>
      </w:r>
    </w:p>
    <w:p>
      <w:pPr>
        <w:pStyle w:val="Normal"/>
        <w:rPr/>
      </w:pPr>
      <w:r>
        <w:rPr/>
      </w:r>
    </w:p>
    <w:p>
      <w:pPr>
        <w:pStyle w:val="Normal"/>
        <w:numPr>
          <w:ilvl w:val="0"/>
          <w:numId w:val="3"/>
        </w:numPr>
        <w:rPr/>
      </w:pPr>
      <w:r>
        <w:rPr/>
        <w:t>serve to bring together those persons engaged in the documentation/evaluation of claims for disability benefits;</w:t>
      </w:r>
    </w:p>
    <w:p>
      <w:pPr>
        <w:pStyle w:val="Normal"/>
        <w:numPr>
          <w:ilvl w:val="0"/>
          <w:numId w:val="3"/>
        </w:numPr>
        <w:rPr/>
      </w:pPr>
      <w:r>
        <w:rPr/>
        <w:t>promote a better understanding by the general public and other concerned professionals regarding the methodology used in the documentation/evaluation of disability claims;</w:t>
      </w:r>
    </w:p>
    <w:p>
      <w:pPr>
        <w:pStyle w:val="Normal"/>
        <w:numPr>
          <w:ilvl w:val="0"/>
          <w:numId w:val="3"/>
        </w:numPr>
        <w:rPr/>
      </w:pPr>
      <w:r>
        <w:rPr/>
        <w:t>stimulate professional training, research, and study for personnel engaged in the documentation/evaluation of disability claims.</w:t>
      </w:r>
    </w:p>
    <w:p>
      <w:pPr>
        <w:pStyle w:val="Normal"/>
        <w:rPr/>
      </w:pPr>
      <w:r>
        <w:rPr/>
      </w:r>
    </w:p>
    <w:p>
      <w:pPr>
        <w:pStyle w:val="Normal"/>
        <w:rPr>
          <w:u w:val="single"/>
        </w:rPr>
      </w:pPr>
      <w:r>
        <w:rPr>
          <w:u w:val="single"/>
        </w:rPr>
        <w:t>Article IV – Affiliation</w:t>
      </w:r>
    </w:p>
    <w:p>
      <w:pPr>
        <w:pStyle w:val="Normal"/>
        <w:rPr>
          <w:u w:val="single"/>
        </w:rPr>
      </w:pPr>
      <w:r>
        <w:rPr>
          <w:u w:val="single"/>
        </w:rPr>
      </w:r>
    </w:p>
    <w:p>
      <w:pPr>
        <w:pStyle w:val="Normal"/>
        <w:rPr/>
      </w:pPr>
      <w:r>
        <w:rPr/>
        <w:t>In recognition of the close relationship between evaluation of disabilities and rehabilitation of persons with disabilities, the Chapter shall function as an independent affiliate of the Indiana Rehabilitation Association.  Such affiliation shall remain in effect until revocation of the status by the Executive Boards of both organizations.</w:t>
      </w:r>
    </w:p>
    <w:p>
      <w:pPr>
        <w:pStyle w:val="Normal"/>
        <w:rPr/>
      </w:pPr>
      <w:r>
        <w:rPr/>
      </w:r>
    </w:p>
    <w:p>
      <w:pPr>
        <w:pStyle w:val="Normal"/>
        <w:rPr/>
      </w:pPr>
      <w:r>
        <w:rPr>
          <w:u w:val="single"/>
        </w:rPr>
        <w:t>Article V – Membership</w:t>
      </w:r>
    </w:p>
    <w:p>
      <w:pPr>
        <w:pStyle w:val="Normal"/>
        <w:rPr>
          <w:u w:val="single"/>
        </w:rPr>
      </w:pPr>
      <w:r>
        <w:rPr>
          <w:u w:val="single"/>
        </w:rPr>
      </w:r>
    </w:p>
    <w:p>
      <w:pPr>
        <w:pStyle w:val="Normal"/>
        <w:rPr/>
      </w:pPr>
      <w:r>
        <w:rPr/>
        <w:t>Members of the Chapter shall be those members of the Association who reside within the state of Indiana, or who are employed within Indiana.  The membership year of the Chapter shall be that established by the Association.  The classes of membership and privileges of membership of the Chapter shall be those established by the Association.</w:t>
      </w:r>
    </w:p>
    <w:p>
      <w:pPr>
        <w:pStyle w:val="Normal"/>
        <w:rPr/>
      </w:pPr>
      <w:r>
        <w:rPr/>
      </w:r>
    </w:p>
    <w:p>
      <w:pPr>
        <w:pStyle w:val="Normal"/>
        <w:rPr>
          <w:u w:val="single"/>
        </w:rPr>
      </w:pPr>
      <w:r>
        <w:rPr>
          <w:u w:val="single"/>
        </w:rPr>
      </w:r>
    </w:p>
    <w:p>
      <w:pPr>
        <w:pStyle w:val="Normal"/>
        <w:rPr>
          <w:u w:val="single"/>
        </w:rPr>
      </w:pPr>
      <w:r>
        <w:rPr>
          <w:u w:val="single"/>
        </w:rPr>
      </w:r>
    </w:p>
    <w:p>
      <w:pPr>
        <w:pStyle w:val="Normal"/>
        <w:rPr>
          <w:u w:val="single"/>
        </w:rPr>
      </w:pPr>
      <w:r>
        <w:rPr>
          <w:u w:val="single"/>
        </w:rPr>
        <w:t>Article VI – Fiscal</w:t>
      </w:r>
    </w:p>
    <w:p>
      <w:pPr>
        <w:pStyle w:val="Normal"/>
        <w:rPr>
          <w:u w:val="single"/>
        </w:rPr>
      </w:pPr>
      <w:r>
        <w:rPr>
          <w:u w:val="single"/>
        </w:rPr>
      </w:r>
    </w:p>
    <w:p>
      <w:pPr>
        <w:pStyle w:val="Normal"/>
        <w:rPr/>
      </w:pPr>
      <w:r>
        <w:rPr/>
        <w:t>The fiscal year of the Chapter shall be that year established by the Association.  The Chapter will not charge dues for membership over and above the dues charged for Association membership.</w:t>
      </w:r>
    </w:p>
    <w:p>
      <w:pPr>
        <w:pStyle w:val="Normal"/>
        <w:rPr/>
      </w:pPr>
      <w:r>
        <w:rPr/>
      </w:r>
    </w:p>
    <w:p>
      <w:pPr>
        <w:pStyle w:val="Normal"/>
        <w:rPr>
          <w:u w:val="single"/>
        </w:rPr>
      </w:pPr>
      <w:r>
        <w:rPr>
          <w:u w:val="single"/>
        </w:rPr>
        <w:t>Article VII – Executive Board and Terms of Office</w:t>
      </w:r>
    </w:p>
    <w:p>
      <w:pPr>
        <w:pStyle w:val="Normal"/>
        <w:rPr>
          <w:u w:val="single"/>
        </w:rPr>
      </w:pPr>
      <w:r>
        <w:rPr>
          <w:u w:val="single"/>
        </w:rPr>
      </w:r>
    </w:p>
    <w:p>
      <w:pPr>
        <w:pStyle w:val="Normal"/>
        <w:rPr/>
      </w:pPr>
      <w:r>
        <w:rPr/>
        <w:t>The Executive Board shall consist of:  the Officer of the Chapter, the Membership Director, and two at-large Board members.  The Officers, at-large Board members, and Membership Director shall be elected to terms of one year with the exception of the Immediate Past President.  Chapter members who are members of the Association Executive Board shall serve on the Chapter Executive Board in an ex-officio role.</w:t>
      </w:r>
    </w:p>
    <w:p>
      <w:pPr>
        <w:pStyle w:val="Normal"/>
        <w:rPr/>
      </w:pPr>
      <w:r>
        <w:rPr/>
      </w:r>
    </w:p>
    <w:p>
      <w:pPr>
        <w:pStyle w:val="Normal"/>
        <w:rPr>
          <w:u w:val="single"/>
        </w:rPr>
      </w:pPr>
      <w:r>
        <w:rPr>
          <w:u w:val="single"/>
        </w:rPr>
        <w:t>Article VIII – Officers</w:t>
      </w:r>
    </w:p>
    <w:p>
      <w:pPr>
        <w:pStyle w:val="Normal"/>
        <w:rPr>
          <w:u w:val="single"/>
        </w:rPr>
      </w:pPr>
      <w:r>
        <w:rPr>
          <w:u w:val="single"/>
        </w:rPr>
      </w:r>
    </w:p>
    <w:p>
      <w:pPr>
        <w:pStyle w:val="Normal"/>
        <w:rPr/>
      </w:pPr>
      <w:r>
        <w:rPr/>
        <w:t>The Officers of the Chapter shall be the President, Vice-President, Immediate Past President, and Secretary/Treasurer.  Duties shall be those usually pertaining to such positions as well as the following specific duties:</w:t>
      </w:r>
    </w:p>
    <w:p>
      <w:pPr>
        <w:pStyle w:val="Normal"/>
        <w:rPr/>
      </w:pPr>
      <w:r>
        <w:rPr/>
      </w:r>
    </w:p>
    <w:p>
      <w:pPr>
        <w:pStyle w:val="Normal"/>
        <w:rPr/>
      </w:pPr>
      <w:r>
        <w:rPr/>
        <w:t>Section 1.  The President shall:</w:t>
      </w:r>
    </w:p>
    <w:p>
      <w:pPr>
        <w:pStyle w:val="Normal"/>
        <w:numPr>
          <w:ilvl w:val="0"/>
          <w:numId w:val="2"/>
        </w:numPr>
        <w:rPr/>
      </w:pPr>
      <w:r>
        <w:rPr/>
        <w:t>preside over all chapter meetings and call meetings of the Executive Board;</w:t>
      </w:r>
    </w:p>
    <w:p>
      <w:pPr>
        <w:pStyle w:val="Normal"/>
        <w:numPr>
          <w:ilvl w:val="0"/>
          <w:numId w:val="2"/>
        </w:numPr>
        <w:rPr/>
      </w:pPr>
      <w:r>
        <w:rPr/>
        <w:t>notify the Secretary/Treasurer of all meetings at least 10 days prior to the meetings;</w:t>
      </w:r>
    </w:p>
    <w:p>
      <w:pPr>
        <w:pStyle w:val="Normal"/>
        <w:numPr>
          <w:ilvl w:val="0"/>
          <w:numId w:val="2"/>
        </w:numPr>
        <w:rPr/>
      </w:pPr>
      <w:r>
        <w:rPr/>
        <w:t>appoint the Chairpersons of the Program and Publicity Committees, and other Chairpersons, subject to Executive Board Confirmation;</w:t>
      </w:r>
    </w:p>
    <w:p>
      <w:pPr>
        <w:pStyle w:val="Normal"/>
        <w:numPr>
          <w:ilvl w:val="0"/>
          <w:numId w:val="2"/>
        </w:numPr>
        <w:rPr/>
      </w:pPr>
      <w:r>
        <w:rPr/>
        <w:t>serve on the Executive Board of the Regio;.</w:t>
      </w:r>
    </w:p>
    <w:p>
      <w:pPr>
        <w:pStyle w:val="Normal"/>
        <w:numPr>
          <w:ilvl w:val="0"/>
          <w:numId w:val="2"/>
        </w:numPr>
        <w:rPr/>
      </w:pPr>
      <w:r>
        <w:rPr/>
        <w:t>represent the Chapter at all Association meetings.</w:t>
      </w:r>
    </w:p>
    <w:p>
      <w:pPr>
        <w:pStyle w:val="Normal"/>
        <w:rPr/>
      </w:pPr>
      <w:r>
        <w:rPr/>
      </w:r>
    </w:p>
    <w:p>
      <w:pPr>
        <w:pStyle w:val="Normal"/>
        <w:rPr/>
      </w:pPr>
      <w:r>
        <w:rPr/>
        <w:t>Section 2.  The Vice-President shall preside in the absence of the President.  In case of a</w:t>
      </w:r>
    </w:p>
    <w:p>
      <w:pPr>
        <w:pStyle w:val="Normal"/>
        <w:ind w:start="720" w:end="0"/>
        <w:rPr/>
      </w:pPr>
      <w:r>
        <w:rPr/>
        <w:t xml:space="preserve">      </w:t>
      </w:r>
      <w:r>
        <w:rPr/>
        <w:t xml:space="preserve">vacancy in the presidency, the Vice-President shall assume the duties of </w:t>
      </w:r>
    </w:p>
    <w:p>
      <w:pPr>
        <w:pStyle w:val="Normal"/>
        <w:ind w:start="720" w:end="0"/>
        <w:rPr/>
      </w:pPr>
      <w:r>
        <w:rPr/>
        <w:t xml:space="preserve">      </w:t>
      </w:r>
      <w:r>
        <w:rPr/>
        <w:t>President.</w:t>
      </w:r>
    </w:p>
    <w:p>
      <w:pPr>
        <w:pStyle w:val="Normal"/>
        <w:rPr/>
      </w:pPr>
      <w:r>
        <w:rPr/>
      </w:r>
    </w:p>
    <w:p>
      <w:pPr>
        <w:pStyle w:val="Normal"/>
        <w:rPr/>
      </w:pPr>
      <w:r>
        <w:rPr/>
        <w:t xml:space="preserve">Section 3.  The Secretary/Treasurer shall record the minutes of all meetings, notify </w:t>
      </w:r>
    </w:p>
    <w:p>
      <w:pPr>
        <w:pStyle w:val="Normal"/>
        <w:rPr/>
      </w:pPr>
      <w:r>
        <w:rPr/>
        <w:tab/>
        <w:t xml:space="preserve">      members of Chapter meetings 10 days prior to meetings, and shall assume the </w:t>
      </w:r>
    </w:p>
    <w:p>
      <w:pPr>
        <w:pStyle w:val="Normal"/>
        <w:ind w:firstLine="720" w:end="0"/>
        <w:rPr/>
      </w:pPr>
      <w:r>
        <w:rPr/>
        <w:t xml:space="preserve">      </w:t>
      </w:r>
      <w:r>
        <w:rPr/>
        <w:t xml:space="preserve">duties, but not the office, of the Vice-President in the event of a vacancy in </w:t>
      </w:r>
    </w:p>
    <w:p>
      <w:pPr>
        <w:pStyle w:val="Normal"/>
        <w:ind w:firstLine="720" w:end="0"/>
        <w:rPr/>
      </w:pPr>
      <w:r>
        <w:rPr/>
        <w:t xml:space="preserve">      </w:t>
      </w:r>
      <w:r>
        <w:rPr/>
        <w:t xml:space="preserve">that position, in addition to retaining the office of Secretary/Treasurer.  </w:t>
      </w:r>
    </w:p>
    <w:p>
      <w:pPr>
        <w:pStyle w:val="Normal"/>
        <w:ind w:firstLine="720" w:end="0"/>
        <w:rPr/>
      </w:pPr>
      <w:r>
        <w:rPr/>
        <w:t xml:space="preserve">      </w:t>
      </w:r>
      <w:r>
        <w:rPr/>
        <w:t xml:space="preserve">Further, the Secretary/Treasurer shall collect and have custody of all chapter </w:t>
      </w:r>
    </w:p>
    <w:p>
      <w:pPr>
        <w:pStyle w:val="Normal"/>
        <w:ind w:firstLine="720" w:end="0"/>
        <w:rPr/>
      </w:pPr>
      <w:r>
        <w:rPr/>
        <w:t xml:space="preserve">      </w:t>
      </w:r>
      <w:r>
        <w:rPr/>
        <w:t xml:space="preserve">funds.  The Secretary/Treasurer shall provide reports at chapter meetings and </w:t>
      </w:r>
    </w:p>
    <w:p>
      <w:pPr>
        <w:pStyle w:val="Normal"/>
        <w:ind w:firstLine="720" w:end="0"/>
        <w:rPr/>
      </w:pPr>
      <w:r>
        <w:rPr/>
        <w:t xml:space="preserve">      </w:t>
      </w:r>
      <w:r>
        <w:rPr/>
        <w:t>as requested by the President.</w:t>
      </w:r>
    </w:p>
    <w:p>
      <w:pPr>
        <w:pStyle w:val="Normal"/>
        <w:rPr/>
      </w:pPr>
      <w:r>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t>Article IX – Meetings</w:t>
      </w:r>
    </w:p>
    <w:p>
      <w:pPr>
        <w:pStyle w:val="Normal"/>
        <w:rPr>
          <w:u w:val="single"/>
        </w:rPr>
      </w:pPr>
      <w:r>
        <w:rPr>
          <w:u w:val="single"/>
        </w:rPr>
      </w:r>
    </w:p>
    <w:p>
      <w:pPr>
        <w:pStyle w:val="Normal"/>
        <w:rPr/>
      </w:pPr>
      <w:r>
        <w:rPr/>
        <w:t xml:space="preserve">There shall be an annual meeting of the Chapter in October for the transaction of business and election of Executive Board members.  There shall be meetings of the Executive Board at least bi-monthly.  Special meetings shall be called by the President or by at least three (3) other members of the Executive Board.  </w:t>
      </w:r>
    </w:p>
    <w:p>
      <w:pPr>
        <w:pStyle w:val="Normal"/>
        <w:rPr/>
      </w:pPr>
      <w:r>
        <w:rPr/>
      </w:r>
    </w:p>
    <w:p>
      <w:pPr>
        <w:pStyle w:val="Normal"/>
        <w:rPr>
          <w:u w:val="single"/>
        </w:rPr>
      </w:pPr>
      <w:r>
        <w:rPr>
          <w:u w:val="single"/>
        </w:rPr>
        <w:t>Article X –Committees</w:t>
      </w:r>
    </w:p>
    <w:p>
      <w:pPr>
        <w:pStyle w:val="Normal"/>
        <w:rPr>
          <w:u w:val="single"/>
        </w:rPr>
      </w:pPr>
      <w:r>
        <w:rPr>
          <w:u w:val="single"/>
        </w:rPr>
      </w:r>
    </w:p>
    <w:p>
      <w:pPr>
        <w:pStyle w:val="Normal"/>
        <w:rPr/>
      </w:pPr>
      <w:r>
        <w:rPr/>
        <w:t xml:space="preserve">Section 1.  The Membership Director shall coordinate Chapter recruitment of new </w:t>
      </w:r>
    </w:p>
    <w:p>
      <w:pPr>
        <w:pStyle w:val="Normal"/>
        <w:rPr/>
      </w:pPr>
      <w:r>
        <w:rPr/>
        <w:tab/>
        <w:t xml:space="preserve">      members.  He/she shall accept membership applications and/or checks and </w:t>
      </w:r>
    </w:p>
    <w:p>
      <w:pPr>
        <w:pStyle w:val="Normal"/>
        <w:rPr/>
      </w:pPr>
      <w:r>
        <w:rPr/>
        <w:tab/>
        <w:t xml:space="preserve">      forward these to the national office.  He/she shall be the Chapter </w:t>
      </w:r>
    </w:p>
    <w:p>
      <w:pPr>
        <w:pStyle w:val="Normal"/>
        <w:rPr/>
      </w:pPr>
      <w:r>
        <w:rPr/>
        <w:tab/>
        <w:t xml:space="preserve">      representative to the membership committees of the Region and the </w:t>
      </w:r>
    </w:p>
    <w:p>
      <w:pPr>
        <w:pStyle w:val="Normal"/>
        <w:rPr/>
      </w:pPr>
      <w:r>
        <w:rPr/>
        <w:tab/>
        <w:t xml:space="preserve">      Association.</w:t>
      </w:r>
    </w:p>
    <w:p>
      <w:pPr>
        <w:pStyle w:val="Normal"/>
        <w:rPr/>
      </w:pPr>
      <w:r>
        <w:rPr/>
      </w:r>
    </w:p>
    <w:p>
      <w:pPr>
        <w:pStyle w:val="Normal"/>
        <w:rPr/>
      </w:pPr>
      <w:r>
        <w:rPr/>
        <w:t xml:space="preserve">Section 2.  The Program Chairperson shall work with the President in the arrangement of </w:t>
      </w:r>
    </w:p>
    <w:p>
      <w:pPr>
        <w:pStyle w:val="Normal"/>
        <w:rPr/>
      </w:pPr>
      <w:r>
        <w:rPr/>
        <w:tab/>
        <w:t xml:space="preserve">      times, places and agendas of Chapter meetings.</w:t>
      </w:r>
    </w:p>
    <w:p>
      <w:pPr>
        <w:pStyle w:val="Normal"/>
        <w:rPr/>
      </w:pPr>
      <w:r>
        <w:rPr/>
      </w:r>
    </w:p>
    <w:p>
      <w:pPr>
        <w:pStyle w:val="Normal"/>
        <w:rPr/>
      </w:pPr>
      <w:r>
        <w:rPr/>
        <w:t xml:space="preserve">Section 3.  The Publications Chairperson shall edit the </w:t>
      </w:r>
      <w:r>
        <w:rPr>
          <w:u w:val="single"/>
        </w:rPr>
        <w:t>Hoosier Examiner</w:t>
      </w:r>
      <w:r>
        <w:rPr/>
        <w:t xml:space="preserve">.  He/she shall </w:t>
      </w:r>
    </w:p>
    <w:p>
      <w:pPr>
        <w:pStyle w:val="Normal"/>
        <w:rPr/>
      </w:pPr>
      <w:r>
        <w:rPr/>
        <w:tab/>
        <w:t xml:space="preserve">      also, provide information about Chapter activities to Region and Association </w:t>
      </w:r>
    </w:p>
    <w:p>
      <w:pPr>
        <w:pStyle w:val="Normal"/>
        <w:rPr/>
      </w:pPr>
      <w:r>
        <w:rPr/>
        <w:tab/>
        <w:t xml:space="preserve">      publications, and shall carry out other duties as may be assigned by the </w:t>
      </w:r>
    </w:p>
    <w:p>
      <w:pPr>
        <w:pStyle w:val="Normal"/>
        <w:rPr/>
      </w:pPr>
      <w:r>
        <w:rPr/>
        <w:tab/>
        <w:t xml:space="preserve">      President.</w:t>
      </w:r>
    </w:p>
    <w:p>
      <w:pPr>
        <w:pStyle w:val="Normal"/>
        <w:rPr/>
      </w:pPr>
      <w:r>
        <w:rPr/>
      </w:r>
    </w:p>
    <w:p>
      <w:pPr>
        <w:pStyle w:val="Normal"/>
        <w:rPr/>
      </w:pPr>
      <w:r>
        <w:rPr/>
        <w:t xml:space="preserve">Section 4.  Other committees shall be formed by the President as needed, subject to </w:t>
      </w:r>
    </w:p>
    <w:p>
      <w:pPr>
        <w:pStyle w:val="Normal"/>
        <w:rPr/>
      </w:pPr>
      <w:r>
        <w:rPr/>
        <w:tab/>
        <w:t xml:space="preserve">      Executive Board confirmation.</w:t>
      </w:r>
    </w:p>
    <w:p>
      <w:pPr>
        <w:pStyle w:val="Normal"/>
        <w:rPr/>
      </w:pPr>
      <w:r>
        <w:rPr/>
      </w:r>
    </w:p>
    <w:p>
      <w:pPr>
        <w:pStyle w:val="Normal"/>
        <w:rPr>
          <w:u w:val="single"/>
        </w:rPr>
      </w:pPr>
      <w:r>
        <w:rPr>
          <w:u w:val="single"/>
        </w:rPr>
        <w:t>Article XI – Amendments</w:t>
      </w:r>
    </w:p>
    <w:p>
      <w:pPr>
        <w:pStyle w:val="Normal"/>
        <w:rPr>
          <w:u w:val="single"/>
        </w:rPr>
      </w:pPr>
      <w:r>
        <w:rPr>
          <w:u w:val="single"/>
        </w:rPr>
      </w:r>
    </w:p>
    <w:p>
      <w:pPr>
        <w:pStyle w:val="Normal"/>
        <w:rPr/>
      </w:pPr>
      <w:r>
        <w:rPr/>
        <w:t>These Bylaws may be amended by a majority vote of members attending the annual meeting in October or any meeting called under procedures contained in Article VIII.  Notice of proposed amendments must have been sent to all members, either by the President, or by those proposing the amendments, at least 7 days prior to the meeting.</w:t>
      </w:r>
    </w:p>
    <w:p>
      <w:pPr>
        <w:pStyle w:val="Normal"/>
        <w:rPr/>
      </w:pPr>
      <w:r>
        <w:rPr/>
      </w:r>
    </w:p>
    <w:p>
      <w:pPr>
        <w:pStyle w:val="Normal"/>
        <w:rPr>
          <w:u w:val="single"/>
        </w:rPr>
      </w:pPr>
      <w:r>
        <w:rPr>
          <w:u w:val="single"/>
        </w:rPr>
        <w:t>Article XII – Rules of Order</w:t>
      </w:r>
    </w:p>
    <w:p>
      <w:pPr>
        <w:pStyle w:val="Normal"/>
        <w:rPr>
          <w:u w:val="single"/>
        </w:rPr>
      </w:pPr>
      <w:r>
        <w:rPr>
          <w:u w:val="single"/>
        </w:rPr>
      </w:r>
    </w:p>
    <w:p>
      <w:pPr>
        <w:pStyle w:val="Normal"/>
        <w:rPr/>
      </w:pPr>
      <w:r>
        <w:rPr/>
        <w:t xml:space="preserve">The most recent edition of </w:t>
      </w:r>
      <w:r>
        <w:rPr>
          <w:u w:val="single"/>
        </w:rPr>
        <w:t>Robert’s Rules of Order</w:t>
      </w:r>
      <w:r>
        <w:rPr/>
        <w:t xml:space="preserve"> shall govern Chapter meetings, except when said rules are in conflict with the governing documents of the Association, Region, Chapter, or with rules adopted by the Chapter or Executive Board during a meeting.</w:t>
      </w:r>
    </w:p>
    <w:p>
      <w:pPr>
        <w:pStyle w:val="Normal"/>
        <w:rPr/>
      </w:pPr>
      <w:r>
        <w:rPr/>
      </w:r>
    </w:p>
    <w:p>
      <w:pPr>
        <w:pStyle w:val="Normal"/>
        <w:rPr/>
      </w:pPr>
      <w:r>
        <w:rPr/>
      </w:r>
    </w:p>
    <w:p>
      <w:pPr>
        <w:pStyle w:val="Normal"/>
        <w:rPr/>
      </w:pPr>
      <w:r>
        <w:rPr/>
      </w:r>
    </w:p>
    <w:p>
      <w:pPr>
        <w:pStyle w:val="Normal"/>
        <w:rPr/>
      </w:pPr>
      <w:r>
        <w:rPr/>
        <w:tab/>
        <w:tab/>
        <w:tab/>
        <w:tab/>
        <w:tab/>
        <w:tab/>
        <w:tab/>
        <w:tab/>
        <w:t>July 1979</w:t>
        <w:tab/>
      </w:r>
    </w:p>
    <w:p>
      <w:pPr>
        <w:pStyle w:val="Normal"/>
        <w:rPr/>
      </w:pPr>
      <w:r>
        <w:rPr/>
        <w:tab/>
        <w:tab/>
        <w:tab/>
        <w:tab/>
        <w:tab/>
        <w:tab/>
        <w:tab/>
        <w:tab/>
        <w:t>October 1980</w:t>
      </w:r>
    </w:p>
    <w:p>
      <w:pPr>
        <w:pStyle w:val="Normal"/>
        <w:rPr/>
      </w:pPr>
      <w:r>
        <w:rPr/>
        <w:tab/>
        <w:tab/>
        <w:tab/>
        <w:tab/>
        <w:tab/>
        <w:tab/>
        <w:tab/>
        <w:tab/>
        <w:t>October 1981</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ate">
    <w:name w:val="Date"/>
    <w:basedOn w:val="Normal"/>
    <w:next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2010-03-24T11:19:00Z</dcterms:created>
  <dc:creator>870360</dc:creator>
  <dc:description/>
  <cp:keywords/>
  <dc:language>en-US</dc:language>
  <cp:lastModifiedBy>189259</cp:lastModifiedBy>
  <cp:lastPrinted>2007-06-21T12:58:00Z</cp:lastPrinted>
  <dcterms:modified xsi:type="dcterms:W3CDTF">2010-03-24T11:19:00Z</dcterms:modified>
  <cp:revision>2</cp:revision>
  <dc:subject/>
  <dc:title>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1038625247</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Great Lakes Local Chapters &amp; Regional const &amp; bylaws</vt:lpwstr>
  </property>
  <property fmtid="{D5CDD505-2E9C-101B-9397-08002B2CF9AE}" pid="6" name="_NewReviewCycle">
    <vt:lpwstr/>
  </property>
  <property fmtid="{D5CDD505-2E9C-101B-9397-08002B2CF9AE}" pid="7" name="_PreviousAdHocReviewCycleID">
    <vt:r8>-772314496</vt:r8>
  </property>
</Properties>
</file>