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rPr>
      </w:pPr>
      <w:r>
        <w:rPr>
          <w:b/>
          <w:sz w:val="28"/>
        </w:rPr>
        <w:t>CONSTITUTION</w:t>
      </w:r>
    </w:p>
    <w:p>
      <w:pPr>
        <w:pStyle w:val="Normal"/>
        <w:jc w:val="center"/>
        <w:rPr>
          <w:b/>
          <w:sz w:val="28"/>
        </w:rPr>
      </w:pPr>
      <w:r>
        <w:rPr>
          <w:b/>
          <w:sz w:val="28"/>
        </w:rPr>
      </w:r>
    </w:p>
    <w:p>
      <w:pPr>
        <w:pStyle w:val="Normal"/>
        <w:jc w:val="center"/>
        <w:rPr>
          <w:b/>
          <w:sz w:val="28"/>
        </w:rPr>
      </w:pPr>
      <w:r>
        <w:rPr>
          <w:b/>
          <w:sz w:val="28"/>
        </w:rPr>
        <w:t>NATIONAL ASSOCIATION OF DISABILITY EXAMINERS</w:t>
      </w:r>
    </w:p>
    <w:p>
      <w:pPr>
        <w:pStyle w:val="Heading1"/>
        <w:ind w:hanging="0" w:start="0"/>
        <w:rPr/>
      </w:pPr>
      <w:r>
        <w:rPr/>
        <w:t>Michigan Chapter</w:t>
      </w:r>
    </w:p>
    <w:p>
      <w:pPr>
        <w:pStyle w:val="Normal"/>
        <w:jc w:val="center"/>
        <w:rPr>
          <w:sz w:val="28"/>
        </w:rPr>
      </w:pPr>
      <w:r>
        <w:rPr>
          <w:sz w:val="28"/>
        </w:rPr>
      </w:r>
    </w:p>
    <w:p>
      <w:pPr>
        <w:pStyle w:val="Normal"/>
        <w:jc w:val="center"/>
        <w:rPr>
          <w:sz w:val="28"/>
        </w:rPr>
      </w:pPr>
      <w:r>
        <w:rPr>
          <w:sz w:val="28"/>
        </w:rPr>
      </w:r>
    </w:p>
    <w:p>
      <w:pPr>
        <w:pStyle w:val="Heading2"/>
        <w:ind w:hanging="0" w:start="0"/>
        <w:rPr/>
      </w:pPr>
      <w:r>
        <w:rPr/>
        <w:t>Article I – Name</w:t>
      </w:r>
    </w:p>
    <w:p>
      <w:pPr>
        <w:pStyle w:val="Normal"/>
        <w:rPr>
          <w:sz w:val="28"/>
        </w:rPr>
      </w:pPr>
      <w:r>
        <w:rPr>
          <w:sz w:val="28"/>
        </w:rPr>
      </w:r>
    </w:p>
    <w:p>
      <w:pPr>
        <w:pStyle w:val="BodyTextIndent2"/>
        <w:rPr/>
      </w:pPr>
      <w:r>
        <w:rPr/>
        <w:t>The name of this organization shall be the Michigan Chapter of the National Association of Disability Examiners.  The Michigan Chapter is composed of independent, autonomous subchapter based on service areas as delineated by the State of Michigan Disability Determination Service.</w:t>
      </w:r>
    </w:p>
    <w:p>
      <w:pPr>
        <w:pStyle w:val="Normal"/>
        <w:ind w:hanging="630" w:start="630" w:end="0"/>
        <w:jc w:val="both"/>
        <w:rPr>
          <w:sz w:val="28"/>
        </w:rPr>
      </w:pPr>
      <w:r>
        <w:rPr>
          <w:sz w:val="28"/>
        </w:rPr>
      </w:r>
    </w:p>
    <w:p>
      <w:pPr>
        <w:pStyle w:val="Normal"/>
        <w:ind w:hanging="630" w:start="630" w:end="0"/>
        <w:jc w:val="both"/>
        <w:rPr>
          <w:sz w:val="28"/>
        </w:rPr>
      </w:pPr>
      <w:r>
        <w:rPr>
          <w:sz w:val="28"/>
        </w:rPr>
        <w:t>Article II --  Relative to National Association of Disability Examiners</w:t>
      </w:r>
    </w:p>
    <w:p>
      <w:pPr>
        <w:pStyle w:val="Normal"/>
        <w:ind w:hanging="630" w:start="630" w:end="0"/>
        <w:jc w:val="both"/>
        <w:rPr>
          <w:sz w:val="28"/>
        </w:rPr>
      </w:pPr>
      <w:r>
        <w:rPr>
          <w:sz w:val="28"/>
        </w:rPr>
      </w:r>
    </w:p>
    <w:p>
      <w:pPr>
        <w:pStyle w:val="BodyTextIndent3"/>
        <w:rPr/>
      </w:pPr>
      <w:r>
        <w:rPr/>
        <w:t xml:space="preserve">         </w:t>
      </w:r>
      <w:r>
        <w:rPr/>
        <w:t>The Michigan Chapter is a chapter of the National Association of Disability Examiners and is subject to the provisions of NADE’s Constitution and By-Laws that pertain to Chapters.</w:t>
      </w:r>
    </w:p>
    <w:p>
      <w:pPr>
        <w:pStyle w:val="Normal"/>
        <w:ind w:hanging="634" w:start="922" w:end="0"/>
        <w:jc w:val="both"/>
        <w:rPr>
          <w:sz w:val="28"/>
        </w:rPr>
      </w:pPr>
      <w:r>
        <w:rPr>
          <w:sz w:val="28"/>
        </w:rPr>
      </w:r>
    </w:p>
    <w:p>
      <w:pPr>
        <w:pStyle w:val="Heading3"/>
        <w:rPr/>
      </w:pPr>
      <w:r>
        <w:rPr/>
        <w:t>Article III --  Definitions</w:t>
      </w:r>
    </w:p>
    <w:p>
      <w:pPr>
        <w:pStyle w:val="Normal"/>
        <w:ind w:hanging="922" w:start="922" w:end="0"/>
        <w:jc w:val="both"/>
        <w:rPr>
          <w:sz w:val="28"/>
        </w:rPr>
      </w:pPr>
      <w:r>
        <w:rPr>
          <w:sz w:val="28"/>
        </w:rPr>
      </w:r>
    </w:p>
    <w:p>
      <w:pPr>
        <w:pStyle w:val="Normal"/>
        <w:ind w:hanging="922" w:start="922" w:end="0"/>
        <w:jc w:val="both"/>
        <w:rPr>
          <w:sz w:val="28"/>
        </w:rPr>
      </w:pPr>
      <w:r>
        <w:rPr>
          <w:sz w:val="28"/>
        </w:rPr>
        <w:t xml:space="preserve">              </w:t>
      </w:r>
      <w:r>
        <w:rPr>
          <w:sz w:val="28"/>
        </w:rPr>
        <w:t>For the purposes of this Constitution:</w:t>
      </w:r>
    </w:p>
    <w:p>
      <w:pPr>
        <w:pStyle w:val="Normal"/>
        <w:ind w:hanging="922" w:start="922" w:end="0"/>
        <w:jc w:val="both"/>
        <w:rPr>
          <w:sz w:val="28"/>
        </w:rPr>
      </w:pPr>
      <w:r>
        <w:rPr>
          <w:sz w:val="28"/>
        </w:rPr>
      </w:r>
    </w:p>
    <w:p>
      <w:pPr>
        <w:pStyle w:val="Normal"/>
        <w:numPr>
          <w:ilvl w:val="0"/>
          <w:numId w:val="5"/>
        </w:numPr>
        <w:jc w:val="both"/>
        <w:rPr>
          <w:sz w:val="28"/>
        </w:rPr>
      </w:pPr>
      <w:r>
        <w:rPr>
          <w:sz w:val="28"/>
        </w:rPr>
        <w:t>Association means National Association of Disability Examiners.</w:t>
      </w:r>
    </w:p>
    <w:p>
      <w:pPr>
        <w:pStyle w:val="Normal"/>
        <w:numPr>
          <w:ilvl w:val="0"/>
          <w:numId w:val="5"/>
        </w:numPr>
        <w:jc w:val="both"/>
        <w:rPr>
          <w:sz w:val="28"/>
        </w:rPr>
      </w:pPr>
      <w:r>
        <w:rPr>
          <w:sz w:val="28"/>
        </w:rPr>
        <w:t>Chapter shall refer to the Michigan Chapter of NADE.</w:t>
      </w:r>
    </w:p>
    <w:p>
      <w:pPr>
        <w:pStyle w:val="Normal"/>
        <w:numPr>
          <w:ilvl w:val="0"/>
          <w:numId w:val="5"/>
        </w:numPr>
        <w:jc w:val="both"/>
        <w:rPr>
          <w:sz w:val="28"/>
        </w:rPr>
      </w:pPr>
      <w:r>
        <w:rPr>
          <w:sz w:val="28"/>
        </w:rPr>
        <w:t>Board of Directors means the Board of Directors of the State Chapter.</w:t>
      </w:r>
    </w:p>
    <w:p>
      <w:pPr>
        <w:pStyle w:val="Normal"/>
        <w:numPr>
          <w:ilvl w:val="0"/>
          <w:numId w:val="5"/>
        </w:numPr>
        <w:jc w:val="both"/>
        <w:rPr>
          <w:sz w:val="28"/>
        </w:rPr>
      </w:pPr>
      <w:r>
        <w:rPr>
          <w:sz w:val="28"/>
        </w:rPr>
        <w:t>Subchapter means a separate unit of members who work in the same DDS Service area.</w:t>
      </w:r>
    </w:p>
    <w:p>
      <w:pPr>
        <w:pStyle w:val="Normal"/>
        <w:numPr>
          <w:ilvl w:val="0"/>
          <w:numId w:val="5"/>
        </w:numPr>
        <w:jc w:val="both"/>
        <w:rPr>
          <w:sz w:val="28"/>
        </w:rPr>
      </w:pPr>
      <w:r>
        <w:rPr>
          <w:sz w:val="28"/>
        </w:rPr>
        <w:t>All references to office and officers should refer to statewide offices and officers unless otherwise stated.</w:t>
      </w:r>
    </w:p>
    <w:p>
      <w:pPr>
        <w:pStyle w:val="Normal"/>
        <w:jc w:val="both"/>
        <w:rPr>
          <w:sz w:val="28"/>
        </w:rPr>
      </w:pPr>
      <w:r>
        <w:rPr>
          <w:sz w:val="28"/>
        </w:rPr>
      </w:r>
    </w:p>
    <w:p>
      <w:pPr>
        <w:pStyle w:val="Heading4"/>
        <w:ind w:hanging="0" w:start="0"/>
        <w:rPr/>
      </w:pPr>
      <w:r>
        <w:rPr/>
        <w:t>Article IV --  Purpose</w:t>
      </w:r>
    </w:p>
    <w:p>
      <w:pPr>
        <w:pStyle w:val="Normal"/>
        <w:jc w:val="both"/>
        <w:rPr>
          <w:sz w:val="28"/>
        </w:rPr>
      </w:pPr>
      <w:r>
        <w:rPr>
          <w:sz w:val="28"/>
        </w:rPr>
      </w:r>
    </w:p>
    <w:p>
      <w:pPr>
        <w:pStyle w:val="Normal"/>
        <w:jc w:val="both"/>
        <w:rPr>
          <w:sz w:val="28"/>
        </w:rPr>
      </w:pPr>
      <w:r>
        <w:rPr>
          <w:sz w:val="28"/>
        </w:rPr>
        <w:t xml:space="preserve">             </w:t>
      </w:r>
      <w:r>
        <w:rPr>
          <w:sz w:val="28"/>
        </w:rPr>
        <w:t>To foster, promote, and participate in activities designed to:</w:t>
      </w:r>
    </w:p>
    <w:p>
      <w:pPr>
        <w:pStyle w:val="Normal"/>
        <w:jc w:val="both"/>
        <w:rPr>
          <w:sz w:val="28"/>
        </w:rPr>
      </w:pPr>
      <w:r>
        <w:rPr>
          <w:sz w:val="28"/>
        </w:rPr>
      </w:r>
    </w:p>
    <w:p>
      <w:pPr>
        <w:pStyle w:val="Normal"/>
        <w:numPr>
          <w:ilvl w:val="0"/>
          <w:numId w:val="6"/>
        </w:numPr>
        <w:jc w:val="both"/>
        <w:rPr>
          <w:sz w:val="28"/>
        </w:rPr>
      </w:pPr>
      <w:r>
        <w:rPr>
          <w:sz w:val="28"/>
        </w:rPr>
        <w:t>Increase the understanding of disability benefit programs by the                   medical community and the general public.</w:t>
      </w:r>
    </w:p>
    <w:p>
      <w:pPr>
        <w:pStyle w:val="Normal"/>
        <w:numPr>
          <w:ilvl w:val="0"/>
          <w:numId w:val="6"/>
        </w:numPr>
        <w:jc w:val="both"/>
        <w:rPr>
          <w:sz w:val="28"/>
        </w:rPr>
      </w:pPr>
      <w:r>
        <w:rPr>
          <w:sz w:val="28"/>
        </w:rPr>
        <w:t>Develop high standards of professional and ethical service to the general public.</w:t>
      </w:r>
    </w:p>
    <w:p>
      <w:pPr>
        <w:pStyle w:val="Normal"/>
        <w:numPr>
          <w:ilvl w:val="0"/>
          <w:numId w:val="6"/>
        </w:numPr>
        <w:jc w:val="both"/>
        <w:rPr>
          <w:sz w:val="28"/>
        </w:rPr>
      </w:pPr>
      <w:r>
        <w:rPr>
          <w:sz w:val="28"/>
        </w:rPr>
        <w:t>Improve the documentation of applications for disability benefits and the evaluation of medical and vocational information obtained in connection with such applications.</w:t>
      </w:r>
    </w:p>
    <w:p>
      <w:pPr>
        <w:pStyle w:val="Normal"/>
        <w:numPr>
          <w:ilvl w:val="0"/>
          <w:numId w:val="6"/>
        </w:numPr>
        <w:jc w:val="both"/>
        <w:rPr>
          <w:sz w:val="28"/>
        </w:rPr>
      </w:pPr>
      <w:r>
        <w:rPr>
          <w:sz w:val="28"/>
        </w:rPr>
        <w:t>Provide a forum for the discussion of problems related to adjudication of disability claims.</w:t>
      </w:r>
    </w:p>
    <w:p>
      <w:pPr>
        <w:pStyle w:val="Normal"/>
        <w:numPr>
          <w:ilvl w:val="0"/>
          <w:numId w:val="6"/>
        </w:numPr>
        <w:jc w:val="both"/>
        <w:rPr>
          <w:sz w:val="28"/>
        </w:rPr>
      </w:pPr>
      <w:r>
        <w:rPr>
          <w:sz w:val="28"/>
        </w:rPr>
        <w:t>Develop professional standards and training opportunities for all individuals engaged in adjudication of disability claims.</w:t>
      </w:r>
    </w:p>
    <w:p>
      <w:pPr>
        <w:pStyle w:val="Normal"/>
        <w:jc w:val="both"/>
        <w:rPr>
          <w:sz w:val="28"/>
        </w:rPr>
      </w:pPr>
      <w:r>
        <w:rPr>
          <w:sz w:val="28"/>
        </w:rPr>
      </w:r>
    </w:p>
    <w:p>
      <w:pPr>
        <w:pStyle w:val="Normal"/>
        <w:jc w:val="both"/>
        <w:rPr>
          <w:sz w:val="28"/>
        </w:rPr>
      </w:pPr>
      <w:r>
        <w:rPr>
          <w:sz w:val="28"/>
        </w:rPr>
        <w:t>Article V – Membership</w:t>
      </w:r>
    </w:p>
    <w:p>
      <w:pPr>
        <w:pStyle w:val="Normal"/>
        <w:jc w:val="both"/>
        <w:rPr>
          <w:sz w:val="28"/>
        </w:rPr>
      </w:pPr>
      <w:r>
        <w:rPr>
          <w:sz w:val="28"/>
        </w:rPr>
      </w:r>
    </w:p>
    <w:p>
      <w:pPr>
        <w:pStyle w:val="Normal"/>
        <w:jc w:val="both"/>
        <w:rPr>
          <w:sz w:val="28"/>
        </w:rPr>
      </w:pPr>
      <w:r>
        <w:rPr>
          <w:sz w:val="28"/>
        </w:rPr>
        <w:t xml:space="preserve">             </w:t>
      </w:r>
      <w:r>
        <w:rPr>
          <w:sz w:val="28"/>
        </w:rPr>
        <w:t>Section 1.  Eligibility</w:t>
      </w:r>
    </w:p>
    <w:p>
      <w:pPr>
        <w:pStyle w:val="Normal"/>
        <w:ind w:hanging="1440" w:start="1350" w:end="0"/>
        <w:jc w:val="both"/>
        <w:rPr>
          <w:sz w:val="28"/>
        </w:rPr>
      </w:pPr>
      <w:r>
        <w:rPr>
          <w:sz w:val="28"/>
        </w:rPr>
        <w:t xml:space="preserve">                    </w:t>
      </w:r>
      <w:r>
        <w:rPr>
          <w:sz w:val="28"/>
        </w:rPr>
        <w:t>Any individual who resides in, or is employed within, the geographical confines of the State of Michigan shall be eligible for membership, subject to the provisions of the Association Constitution.</w:t>
      </w:r>
    </w:p>
    <w:p>
      <w:pPr>
        <w:pStyle w:val="Normal"/>
        <w:ind w:hanging="1440" w:start="1350" w:end="0"/>
        <w:jc w:val="both"/>
        <w:rPr>
          <w:sz w:val="28"/>
        </w:rPr>
      </w:pPr>
      <w:r>
        <w:rPr>
          <w:sz w:val="28"/>
        </w:rPr>
        <w:t xml:space="preserve">              </w:t>
      </w:r>
    </w:p>
    <w:p>
      <w:pPr>
        <w:pStyle w:val="Normal"/>
        <w:ind w:hanging="1440" w:start="1350" w:end="0"/>
        <w:jc w:val="both"/>
        <w:rPr>
          <w:sz w:val="28"/>
        </w:rPr>
      </w:pPr>
      <w:r>
        <w:rPr>
          <w:sz w:val="28"/>
        </w:rPr>
        <w:t xml:space="preserve">               </w:t>
      </w:r>
      <w:r>
        <w:rPr>
          <w:sz w:val="28"/>
        </w:rPr>
        <w:t>Section 2.  Power of the Membership</w:t>
      </w:r>
    </w:p>
    <w:p>
      <w:pPr>
        <w:pStyle w:val="Normal"/>
        <w:numPr>
          <w:ilvl w:val="0"/>
          <w:numId w:val="7"/>
        </w:numPr>
        <w:jc w:val="both"/>
        <w:rPr>
          <w:sz w:val="28"/>
        </w:rPr>
      </w:pPr>
      <w:r>
        <w:rPr>
          <w:sz w:val="28"/>
        </w:rPr>
        <w:t>The membership of the state shall:</w:t>
      </w:r>
    </w:p>
    <w:p>
      <w:pPr>
        <w:pStyle w:val="Normal"/>
        <w:jc w:val="both"/>
        <w:rPr>
          <w:sz w:val="28"/>
        </w:rPr>
      </w:pPr>
      <w:r>
        <w:rPr>
          <w:sz w:val="28"/>
        </w:rPr>
      </w:r>
    </w:p>
    <w:p>
      <w:pPr>
        <w:pStyle w:val="Normal"/>
        <w:numPr>
          <w:ilvl w:val="0"/>
          <w:numId w:val="10"/>
        </w:numPr>
        <w:jc w:val="both"/>
        <w:rPr>
          <w:sz w:val="28"/>
        </w:rPr>
      </w:pPr>
      <w:r>
        <w:rPr>
          <w:sz w:val="28"/>
        </w:rPr>
        <w:t>Elect the four (4) statewide officers for the chapter and the Chapter Representative to the Association Delegate Assembly.</w:t>
      </w:r>
    </w:p>
    <w:p>
      <w:pPr>
        <w:pStyle w:val="Normal"/>
        <w:numPr>
          <w:ilvl w:val="0"/>
          <w:numId w:val="10"/>
        </w:numPr>
        <w:jc w:val="both"/>
        <w:rPr>
          <w:sz w:val="28"/>
        </w:rPr>
      </w:pPr>
      <w:r>
        <w:rPr>
          <w:sz w:val="28"/>
        </w:rPr>
        <w:t>Adopt amendments to this Constitution as herein provided.</w:t>
      </w:r>
    </w:p>
    <w:p>
      <w:pPr>
        <w:pStyle w:val="Normal"/>
        <w:numPr>
          <w:ilvl w:val="0"/>
          <w:numId w:val="10"/>
        </w:numPr>
        <w:jc w:val="both"/>
        <w:rPr>
          <w:sz w:val="28"/>
        </w:rPr>
      </w:pPr>
      <w:r>
        <w:rPr>
          <w:sz w:val="28"/>
        </w:rPr>
        <w:t>Be able to delegate to the Board of Directors any of its powers except election of representatives and adoption of amendments.</w:t>
      </w:r>
    </w:p>
    <w:p>
      <w:pPr>
        <w:pStyle w:val="Normal"/>
        <w:jc w:val="both"/>
        <w:rPr>
          <w:sz w:val="28"/>
        </w:rPr>
      </w:pPr>
      <w:r>
        <w:rPr>
          <w:sz w:val="28"/>
        </w:rPr>
      </w:r>
    </w:p>
    <w:p>
      <w:pPr>
        <w:pStyle w:val="Normal"/>
        <w:numPr>
          <w:ilvl w:val="0"/>
          <w:numId w:val="7"/>
        </w:numPr>
        <w:jc w:val="both"/>
        <w:rPr>
          <w:sz w:val="28"/>
        </w:rPr>
      </w:pPr>
      <w:r>
        <w:rPr>
          <w:sz w:val="28"/>
        </w:rPr>
        <w:t>The membership of each subchapter shall elect the officers of its   own subchapter.</w:t>
      </w:r>
    </w:p>
    <w:p>
      <w:pPr>
        <w:pStyle w:val="Normal"/>
        <w:jc w:val="both"/>
        <w:rPr>
          <w:sz w:val="28"/>
        </w:rPr>
      </w:pPr>
      <w:r>
        <w:rPr>
          <w:sz w:val="28"/>
        </w:rPr>
      </w:r>
    </w:p>
    <w:p>
      <w:pPr>
        <w:pStyle w:val="Normal"/>
        <w:jc w:val="both"/>
        <w:rPr>
          <w:sz w:val="28"/>
        </w:rPr>
      </w:pPr>
      <w:r>
        <w:rPr>
          <w:sz w:val="28"/>
        </w:rPr>
        <w:t>Article VI – Board of Directors</w:t>
      </w:r>
    </w:p>
    <w:p>
      <w:pPr>
        <w:pStyle w:val="Normal"/>
        <w:jc w:val="both"/>
        <w:rPr>
          <w:sz w:val="28"/>
        </w:rPr>
      </w:pPr>
      <w:r>
        <w:rPr>
          <w:sz w:val="28"/>
        </w:rPr>
      </w:r>
    </w:p>
    <w:p>
      <w:pPr>
        <w:pStyle w:val="Normal"/>
        <w:jc w:val="both"/>
        <w:rPr>
          <w:sz w:val="28"/>
        </w:rPr>
      </w:pPr>
      <w:r>
        <w:rPr>
          <w:sz w:val="28"/>
        </w:rPr>
        <w:t xml:space="preserve">             </w:t>
      </w:r>
      <w:r>
        <w:rPr>
          <w:sz w:val="28"/>
        </w:rPr>
        <w:t>Section 1.  Composition of the Board</w:t>
      </w:r>
    </w:p>
    <w:p>
      <w:pPr>
        <w:pStyle w:val="Normal"/>
        <w:ind w:hanging="1710" w:start="1440" w:end="0"/>
        <w:jc w:val="both"/>
        <w:rPr>
          <w:sz w:val="28"/>
        </w:rPr>
      </w:pPr>
      <w:r>
        <w:rPr>
          <w:sz w:val="28"/>
        </w:rPr>
        <w:t xml:space="preserve">                         </w:t>
      </w:r>
      <w:r>
        <w:rPr>
          <w:sz w:val="28"/>
        </w:rPr>
        <w:t>The Board of Directors shall consist of the four (4) statewide Chapter Officers, the immediate Past President, and two (2) Directors from each subchapter.</w:t>
      </w:r>
    </w:p>
    <w:p>
      <w:pPr>
        <w:pStyle w:val="Normal"/>
        <w:ind w:hanging="1710" w:start="1440" w:end="0"/>
        <w:jc w:val="both"/>
        <w:rPr>
          <w:sz w:val="28"/>
        </w:rPr>
      </w:pPr>
      <w:r>
        <w:rPr>
          <w:sz w:val="28"/>
        </w:rPr>
      </w:r>
    </w:p>
    <w:p>
      <w:pPr>
        <w:pStyle w:val="Normal"/>
        <w:ind w:hanging="1710" w:start="1440" w:end="0"/>
        <w:jc w:val="both"/>
        <w:rPr>
          <w:sz w:val="28"/>
        </w:rPr>
      </w:pPr>
      <w:r>
        <w:rPr>
          <w:sz w:val="28"/>
        </w:rPr>
        <w:t xml:space="preserve">                </w:t>
      </w:r>
      <w:r>
        <w:rPr>
          <w:sz w:val="28"/>
        </w:rPr>
        <w:t>Section 2.  Powers of the Board of Directors.</w:t>
      </w:r>
    </w:p>
    <w:p>
      <w:pPr>
        <w:pStyle w:val="Normal"/>
        <w:ind w:hanging="1710" w:start="1440" w:end="0"/>
        <w:jc w:val="both"/>
        <w:rPr>
          <w:sz w:val="28"/>
        </w:rPr>
      </w:pPr>
      <w:r>
        <w:rPr>
          <w:sz w:val="28"/>
        </w:rPr>
        <w:t xml:space="preserve">                         </w:t>
      </w:r>
      <w:r>
        <w:rPr>
          <w:sz w:val="28"/>
        </w:rPr>
        <w:t>The Board of Directors shall:</w:t>
      </w:r>
    </w:p>
    <w:p>
      <w:pPr>
        <w:pStyle w:val="Normal"/>
        <w:ind w:hanging="1710" w:start="1440" w:end="0"/>
        <w:jc w:val="both"/>
        <w:rPr>
          <w:sz w:val="28"/>
        </w:rPr>
      </w:pPr>
      <w:r>
        <w:rPr>
          <w:sz w:val="28"/>
        </w:rPr>
      </w:r>
    </w:p>
    <w:p>
      <w:pPr>
        <w:pStyle w:val="Normal"/>
        <w:numPr>
          <w:ilvl w:val="0"/>
          <w:numId w:val="9"/>
        </w:numPr>
        <w:jc w:val="both"/>
        <w:rPr>
          <w:sz w:val="28"/>
        </w:rPr>
      </w:pPr>
      <w:r>
        <w:rPr>
          <w:sz w:val="28"/>
        </w:rPr>
        <w:t>Sponsor meetings of the membership.</w:t>
      </w:r>
    </w:p>
    <w:p>
      <w:pPr>
        <w:pStyle w:val="Normal"/>
        <w:numPr>
          <w:ilvl w:val="0"/>
          <w:numId w:val="9"/>
        </w:numPr>
        <w:jc w:val="both"/>
        <w:rPr>
          <w:sz w:val="28"/>
        </w:rPr>
      </w:pPr>
      <w:r>
        <w:rPr>
          <w:sz w:val="28"/>
        </w:rPr>
        <w:t>Adopt a budget and administer the business affairs of the Chapter.</w:t>
      </w:r>
    </w:p>
    <w:p>
      <w:pPr>
        <w:pStyle w:val="Normal"/>
        <w:numPr>
          <w:ilvl w:val="0"/>
          <w:numId w:val="9"/>
        </w:numPr>
        <w:jc w:val="both"/>
        <w:rPr>
          <w:sz w:val="28"/>
        </w:rPr>
      </w:pPr>
      <w:r>
        <w:rPr>
          <w:sz w:val="28"/>
        </w:rPr>
        <w:t>Propose resolutions and other policy statements to the membership, Association, or other entity, for consideration.</w:t>
      </w:r>
    </w:p>
    <w:p>
      <w:pPr>
        <w:pStyle w:val="Normal"/>
        <w:numPr>
          <w:ilvl w:val="0"/>
          <w:numId w:val="9"/>
        </w:numPr>
        <w:jc w:val="both"/>
        <w:rPr>
          <w:sz w:val="28"/>
        </w:rPr>
      </w:pPr>
      <w:r>
        <w:rPr>
          <w:sz w:val="28"/>
        </w:rPr>
        <w:t>Hear and act upon reports of al committees.</w:t>
      </w:r>
    </w:p>
    <w:p>
      <w:pPr>
        <w:pStyle w:val="Normal"/>
        <w:numPr>
          <w:ilvl w:val="0"/>
          <w:numId w:val="9"/>
        </w:numPr>
        <w:jc w:val="both"/>
        <w:rPr>
          <w:sz w:val="28"/>
        </w:rPr>
      </w:pPr>
      <w:r>
        <w:rPr>
          <w:sz w:val="28"/>
        </w:rPr>
        <w:t>Authorize the appointment of special committees.</w:t>
      </w:r>
    </w:p>
    <w:p>
      <w:pPr>
        <w:pStyle w:val="Normal"/>
        <w:numPr>
          <w:ilvl w:val="0"/>
          <w:numId w:val="9"/>
        </w:numPr>
        <w:jc w:val="both"/>
        <w:rPr>
          <w:sz w:val="28"/>
        </w:rPr>
      </w:pPr>
      <w:r>
        <w:rPr>
          <w:sz w:val="28"/>
        </w:rPr>
        <w:t>Establish fiscal procedures for the use of funds and payment of expenses.</w:t>
      </w:r>
    </w:p>
    <w:p>
      <w:pPr>
        <w:pStyle w:val="Normal"/>
        <w:jc w:val="both"/>
        <w:rPr>
          <w:sz w:val="28"/>
        </w:rPr>
      </w:pPr>
      <w:r>
        <w:rPr>
          <w:sz w:val="28"/>
        </w:rPr>
      </w:r>
    </w:p>
    <w:p>
      <w:pPr>
        <w:pStyle w:val="Normal"/>
        <w:jc w:val="both"/>
        <w:rPr>
          <w:sz w:val="28"/>
        </w:rPr>
      </w:pPr>
      <w:r>
        <w:rPr>
          <w:sz w:val="28"/>
        </w:rPr>
        <w:t xml:space="preserve">              </w:t>
      </w:r>
      <w:r>
        <w:rPr>
          <w:sz w:val="28"/>
        </w:rPr>
        <w:t>Section 3.  Filling Vacancies.</w:t>
      </w:r>
    </w:p>
    <w:p>
      <w:pPr>
        <w:pStyle w:val="Normal"/>
        <w:numPr>
          <w:ilvl w:val="0"/>
          <w:numId w:val="4"/>
        </w:numPr>
        <w:jc w:val="both"/>
        <w:rPr>
          <w:sz w:val="28"/>
        </w:rPr>
      </w:pPr>
      <w:r>
        <w:rPr>
          <w:sz w:val="28"/>
        </w:rPr>
        <w:t>The Board of Directors shall have the authority to fill, by vote of            its members, statewide offices which have become vacant between elections.</w:t>
      </w:r>
    </w:p>
    <w:p>
      <w:pPr>
        <w:pStyle w:val="Normal"/>
        <w:numPr>
          <w:ilvl w:val="0"/>
          <w:numId w:val="4"/>
        </w:numPr>
        <w:jc w:val="both"/>
        <w:rPr>
          <w:sz w:val="28"/>
        </w:rPr>
      </w:pPr>
      <w:r>
        <w:rPr>
          <w:sz w:val="28"/>
        </w:rPr>
        <w:t>Subchapter vacancies shall be filled in a manner determined by that subchapter, within the scope of the Association Constitution.</w:t>
      </w:r>
    </w:p>
    <w:p>
      <w:pPr>
        <w:pStyle w:val="Normal"/>
        <w:jc w:val="both"/>
        <w:rPr>
          <w:sz w:val="28"/>
        </w:rPr>
      </w:pPr>
      <w:r>
        <w:rPr>
          <w:sz w:val="28"/>
        </w:rPr>
      </w:r>
    </w:p>
    <w:p>
      <w:pPr>
        <w:pStyle w:val="Normal"/>
        <w:jc w:val="both"/>
        <w:rPr>
          <w:sz w:val="28"/>
        </w:rPr>
      </w:pPr>
      <w:r>
        <w:rPr>
          <w:sz w:val="28"/>
        </w:rPr>
        <w:t xml:space="preserve">             </w:t>
      </w:r>
      <w:r>
        <w:rPr>
          <w:sz w:val="28"/>
        </w:rPr>
        <w:t>Section 4.  Meetings</w:t>
      </w:r>
    </w:p>
    <w:p>
      <w:pPr>
        <w:pStyle w:val="Normal"/>
        <w:ind w:hanging="1530" w:start="1710" w:end="0"/>
        <w:jc w:val="both"/>
        <w:rPr>
          <w:sz w:val="28"/>
        </w:rPr>
      </w:pPr>
      <w:r>
        <w:rPr>
          <w:sz w:val="28"/>
        </w:rPr>
        <w:t xml:space="preserve">                      </w:t>
      </w:r>
      <w:r>
        <w:rPr>
          <w:sz w:val="28"/>
        </w:rPr>
        <w:t xml:space="preserve">The Board of Directors shall meet on a quarterly basis.  The President may, at his/her discretion, or acting upon the written request of three (3) Board members, call special meetings of the Board.  Such meeting may be held by mail and shall be conducted under regulations of the Board.  Reasonable notice of all Board meetings, including time and place, shall be given by the Secretary, at the President’s direction, to all Board members.  All Board meetings shall be open to the membership.  </w:t>
      </w:r>
    </w:p>
    <w:p>
      <w:pPr>
        <w:pStyle w:val="Normal"/>
        <w:ind w:hanging="1530" w:start="1710" w:end="0"/>
        <w:jc w:val="both"/>
        <w:rPr>
          <w:sz w:val="28"/>
        </w:rPr>
      </w:pPr>
      <w:r>
        <w:rPr>
          <w:sz w:val="28"/>
        </w:rPr>
        <w:t xml:space="preserve">        </w:t>
      </w:r>
    </w:p>
    <w:p>
      <w:pPr>
        <w:pStyle w:val="Normal"/>
        <w:ind w:hanging="1530" w:start="1710" w:end="0"/>
        <w:jc w:val="both"/>
        <w:rPr>
          <w:sz w:val="28"/>
        </w:rPr>
      </w:pPr>
      <w:r>
        <w:rPr>
          <w:sz w:val="28"/>
        </w:rPr>
        <w:t xml:space="preserve">          </w:t>
      </w:r>
      <w:r>
        <w:rPr>
          <w:sz w:val="28"/>
        </w:rPr>
        <w:t>Section 5.  Quorum</w:t>
      </w:r>
    </w:p>
    <w:p>
      <w:pPr>
        <w:pStyle w:val="Normal"/>
        <w:ind w:hanging="1530" w:start="1710" w:end="0"/>
        <w:jc w:val="both"/>
        <w:rPr>
          <w:sz w:val="28"/>
        </w:rPr>
      </w:pPr>
      <w:r>
        <w:rPr>
          <w:sz w:val="28"/>
        </w:rPr>
        <w:t xml:space="preserve">                      </w:t>
      </w:r>
      <w:r>
        <w:rPr>
          <w:sz w:val="28"/>
        </w:rPr>
        <w:t>A majority of the members of the Board of Directors shall serve as a quorum for the transaction of business.</w:t>
      </w:r>
    </w:p>
    <w:p>
      <w:pPr>
        <w:pStyle w:val="Normal"/>
        <w:ind w:hanging="1530" w:start="1710" w:end="0"/>
        <w:jc w:val="both"/>
        <w:rPr>
          <w:sz w:val="28"/>
        </w:rPr>
      </w:pPr>
      <w:r>
        <w:rPr>
          <w:sz w:val="28"/>
        </w:rPr>
      </w:r>
    </w:p>
    <w:p>
      <w:pPr>
        <w:pStyle w:val="Normal"/>
        <w:tabs>
          <w:tab w:val="clear" w:pos="720"/>
          <w:tab w:val="left" w:pos="180" w:leader="none"/>
        </w:tabs>
        <w:ind w:hanging="90" w:start="360" w:end="0"/>
        <w:jc w:val="both"/>
        <w:rPr>
          <w:sz w:val="28"/>
        </w:rPr>
      </w:pPr>
      <w:r>
        <w:rPr>
          <w:sz w:val="28"/>
        </w:rPr>
        <w:t xml:space="preserve">          </w:t>
      </w:r>
      <w:r>
        <w:rPr>
          <w:sz w:val="28"/>
        </w:rPr>
        <w:t>Section 6.  Terms of Office</w:t>
      </w:r>
    </w:p>
    <w:p>
      <w:pPr>
        <w:pStyle w:val="Normal"/>
        <w:ind w:hanging="1530" w:start="1710" w:end="0"/>
        <w:jc w:val="both"/>
        <w:rPr>
          <w:sz w:val="28"/>
        </w:rPr>
      </w:pPr>
      <w:r>
        <w:rPr>
          <w:sz w:val="28"/>
        </w:rPr>
        <w:t xml:space="preserve">                      </w:t>
      </w:r>
      <w:r>
        <w:rPr>
          <w:sz w:val="28"/>
        </w:rPr>
        <w:t>Members of the Board shall serve terms of office as specified in Article VII and Article VIII.</w:t>
      </w:r>
    </w:p>
    <w:p>
      <w:pPr>
        <w:pStyle w:val="Normal"/>
        <w:ind w:hanging="1530" w:start="1710" w:end="0"/>
        <w:jc w:val="both"/>
        <w:rPr>
          <w:sz w:val="28"/>
        </w:rPr>
      </w:pPr>
      <w:r>
        <w:rPr>
          <w:sz w:val="28"/>
        </w:rPr>
      </w:r>
    </w:p>
    <w:p>
      <w:pPr>
        <w:pStyle w:val="Normal"/>
        <w:ind w:hanging="1530" w:start="1710" w:end="0"/>
        <w:jc w:val="both"/>
        <w:rPr>
          <w:sz w:val="28"/>
        </w:rPr>
      </w:pPr>
      <w:r>
        <w:rPr>
          <w:sz w:val="28"/>
        </w:rPr>
        <w:t xml:space="preserve"> </w:t>
      </w:r>
    </w:p>
    <w:p>
      <w:pPr>
        <w:pStyle w:val="Normal"/>
        <w:ind w:hanging="1530" w:start="1710" w:end="0"/>
        <w:jc w:val="both"/>
        <w:rPr>
          <w:sz w:val="28"/>
        </w:rPr>
      </w:pPr>
      <w:r>
        <w:rPr>
          <w:sz w:val="28"/>
        </w:rPr>
        <w:t>Article VII – Officers</w:t>
      </w:r>
    </w:p>
    <w:p>
      <w:pPr>
        <w:pStyle w:val="Normal"/>
        <w:tabs>
          <w:tab w:val="clear" w:pos="720"/>
          <w:tab w:val="left" w:pos="1170" w:leader="none"/>
        </w:tabs>
        <w:ind w:hanging="810" w:start="900" w:end="0"/>
        <w:jc w:val="both"/>
        <w:rPr>
          <w:sz w:val="28"/>
        </w:rPr>
      </w:pPr>
      <w:r>
        <w:rPr>
          <w:sz w:val="28"/>
        </w:rPr>
        <w:t xml:space="preserve">           </w:t>
      </w:r>
      <w:r>
        <w:rPr>
          <w:sz w:val="28"/>
        </w:rPr>
        <w:t>The Statewide Officers of the Michigan Chapter shall be a President, Vice President, Secretary, and Treasurer.  All Officers shall be elected annually for terms on one (1) year.  The duties of the Officers shall be those usually pertaining to such positions, including the following specific duties assigned to each office.</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r>
        <w:rPr>
          <w:sz w:val="28"/>
        </w:rPr>
        <w:t>Section 1.  The President shall:</w:t>
      </w:r>
    </w:p>
    <w:p>
      <w:pPr>
        <w:pStyle w:val="Normal"/>
        <w:tabs>
          <w:tab w:val="clear" w:pos="720"/>
          <w:tab w:val="left" w:pos="1170" w:leader="none"/>
        </w:tabs>
        <w:ind w:hanging="810" w:start="900" w:end="0"/>
        <w:jc w:val="both"/>
        <w:rPr>
          <w:sz w:val="28"/>
        </w:rPr>
      </w:pPr>
      <w:r>
        <w:rPr>
          <w:sz w:val="28"/>
        </w:rPr>
      </w:r>
    </w:p>
    <w:p>
      <w:pPr>
        <w:pStyle w:val="Normal"/>
        <w:numPr>
          <w:ilvl w:val="0"/>
          <w:numId w:val="8"/>
        </w:numPr>
        <w:tabs>
          <w:tab w:val="clear" w:pos="720"/>
          <w:tab w:val="left" w:pos="1170" w:leader="none"/>
        </w:tabs>
        <w:jc w:val="both"/>
        <w:rPr>
          <w:sz w:val="28"/>
        </w:rPr>
      </w:pPr>
      <w:r>
        <w:rPr>
          <w:sz w:val="28"/>
        </w:rPr>
        <w:t>Serve in office one (1) year and serve as official representative to the Regional Chapter.</w:t>
      </w:r>
    </w:p>
    <w:p>
      <w:pPr>
        <w:pStyle w:val="Normal"/>
        <w:numPr>
          <w:ilvl w:val="0"/>
          <w:numId w:val="8"/>
        </w:numPr>
        <w:tabs>
          <w:tab w:val="clear" w:pos="720"/>
          <w:tab w:val="left" w:pos="1170" w:leader="none"/>
        </w:tabs>
        <w:jc w:val="both"/>
        <w:rPr>
          <w:sz w:val="28"/>
        </w:rPr>
      </w:pPr>
      <w:r>
        <w:rPr>
          <w:sz w:val="28"/>
        </w:rPr>
        <w:t>Call meetings of the Membership and Board of Directors.</w:t>
      </w:r>
    </w:p>
    <w:p>
      <w:pPr>
        <w:pStyle w:val="Normal"/>
        <w:numPr>
          <w:ilvl w:val="0"/>
          <w:numId w:val="8"/>
        </w:numPr>
        <w:tabs>
          <w:tab w:val="clear" w:pos="720"/>
          <w:tab w:val="left" w:pos="1170" w:leader="none"/>
        </w:tabs>
        <w:jc w:val="both"/>
        <w:rPr>
          <w:sz w:val="28"/>
        </w:rPr>
      </w:pPr>
      <w:r>
        <w:rPr>
          <w:sz w:val="28"/>
        </w:rPr>
        <w:t>Appoint, with Board approval, the membership of all committees.</w:t>
      </w:r>
    </w:p>
    <w:p>
      <w:pPr>
        <w:pStyle w:val="Normal"/>
        <w:numPr>
          <w:ilvl w:val="0"/>
          <w:numId w:val="8"/>
        </w:numPr>
        <w:tabs>
          <w:tab w:val="clear" w:pos="720"/>
          <w:tab w:val="left" w:pos="1170" w:leader="none"/>
        </w:tabs>
        <w:jc w:val="both"/>
        <w:rPr>
          <w:sz w:val="28"/>
        </w:rPr>
      </w:pPr>
      <w:r>
        <w:rPr>
          <w:sz w:val="28"/>
        </w:rPr>
        <w:t>Preside over all meetings of the Chapter.</w:t>
      </w:r>
    </w:p>
    <w:p>
      <w:pPr>
        <w:pStyle w:val="Normal"/>
        <w:numPr>
          <w:ilvl w:val="0"/>
          <w:numId w:val="8"/>
        </w:numPr>
        <w:tabs>
          <w:tab w:val="clear" w:pos="720"/>
          <w:tab w:val="left" w:pos="1170" w:leader="none"/>
          <w:tab w:val="left" w:pos="1440" w:leader="none"/>
        </w:tabs>
        <w:ind w:hanging="90" w:start="1440" w:end="0"/>
        <w:jc w:val="both"/>
        <w:rPr>
          <w:sz w:val="28"/>
        </w:rPr>
      </w:pPr>
      <w:r>
        <w:rPr>
          <w:sz w:val="28"/>
        </w:rPr>
        <w:t>Serve as ex-officio member, with voting privileges, on all committees.</w:t>
      </w:r>
    </w:p>
    <w:p>
      <w:pPr>
        <w:pStyle w:val="Normal"/>
        <w:numPr>
          <w:ilvl w:val="0"/>
          <w:numId w:val="8"/>
        </w:numPr>
        <w:tabs>
          <w:tab w:val="clear" w:pos="720"/>
          <w:tab w:val="left" w:pos="1170" w:leader="none"/>
        </w:tabs>
        <w:jc w:val="both"/>
        <w:rPr>
          <w:sz w:val="28"/>
        </w:rPr>
      </w:pPr>
      <w:r>
        <w:rPr>
          <w:sz w:val="28"/>
        </w:rPr>
        <w:t>Appoint, with Board approval, Chapter representation to all Association committees upon which representation is authorized.</w:t>
      </w:r>
    </w:p>
    <w:p>
      <w:pPr>
        <w:pStyle w:val="Normal"/>
        <w:tabs>
          <w:tab w:val="clear" w:pos="720"/>
          <w:tab w:val="left" w:pos="1170" w:leader="none"/>
        </w:tabs>
        <w:jc w:val="both"/>
        <w:rPr>
          <w:sz w:val="28"/>
        </w:rPr>
      </w:pPr>
      <w:r>
        <w:rPr>
          <w:sz w:val="28"/>
        </w:rPr>
      </w:r>
    </w:p>
    <w:p>
      <w:pPr>
        <w:pStyle w:val="Normal"/>
        <w:tabs>
          <w:tab w:val="clear" w:pos="720"/>
          <w:tab w:val="left" w:pos="1170" w:leader="none"/>
        </w:tabs>
        <w:jc w:val="both"/>
        <w:rPr>
          <w:sz w:val="28"/>
        </w:rPr>
      </w:pPr>
      <w:r>
        <w:rPr>
          <w:sz w:val="28"/>
        </w:rPr>
        <w:t xml:space="preserve">            </w:t>
      </w:r>
      <w:r>
        <w:rPr>
          <w:sz w:val="28"/>
        </w:rPr>
        <w:t>Section 2.  The Vice-President shall:</w:t>
      </w:r>
    </w:p>
    <w:p>
      <w:pPr>
        <w:pStyle w:val="Normal"/>
        <w:tabs>
          <w:tab w:val="clear" w:pos="720"/>
          <w:tab w:val="left" w:pos="1170" w:leader="none"/>
        </w:tabs>
        <w:jc w:val="both"/>
        <w:rPr>
          <w:sz w:val="28"/>
        </w:rPr>
      </w:pPr>
      <w:r>
        <w:rPr>
          <w:sz w:val="28"/>
        </w:rPr>
      </w:r>
    </w:p>
    <w:p>
      <w:pPr>
        <w:pStyle w:val="Normal"/>
        <w:numPr>
          <w:ilvl w:val="0"/>
          <w:numId w:val="12"/>
        </w:numPr>
        <w:tabs>
          <w:tab w:val="clear" w:pos="720"/>
          <w:tab w:val="left" w:pos="1170" w:leader="none"/>
        </w:tabs>
        <w:jc w:val="both"/>
        <w:rPr>
          <w:sz w:val="28"/>
        </w:rPr>
      </w:pPr>
      <w:r>
        <w:rPr>
          <w:sz w:val="28"/>
        </w:rPr>
        <w:t>Chair the Program Committee.</w:t>
      </w:r>
    </w:p>
    <w:p>
      <w:pPr>
        <w:pStyle w:val="Normal"/>
        <w:numPr>
          <w:ilvl w:val="0"/>
          <w:numId w:val="12"/>
        </w:numPr>
        <w:tabs>
          <w:tab w:val="clear" w:pos="720"/>
          <w:tab w:val="left" w:pos="1170" w:leader="none"/>
        </w:tabs>
        <w:jc w:val="both"/>
        <w:rPr>
          <w:sz w:val="28"/>
        </w:rPr>
      </w:pPr>
      <w:r>
        <w:rPr>
          <w:sz w:val="28"/>
        </w:rPr>
        <w:t>Should the Presidency become vacant, he/she shall serve as President until such time as the Board of Directors shall fill the vacancy.</w:t>
      </w:r>
    </w:p>
    <w:p>
      <w:pPr>
        <w:pStyle w:val="Normal"/>
        <w:tabs>
          <w:tab w:val="clear" w:pos="720"/>
          <w:tab w:val="left" w:pos="1170" w:leader="none"/>
        </w:tabs>
        <w:jc w:val="both"/>
        <w:rPr>
          <w:sz w:val="28"/>
        </w:rPr>
      </w:pPr>
      <w:r>
        <w:rPr>
          <w:sz w:val="28"/>
        </w:rPr>
      </w:r>
    </w:p>
    <w:p>
      <w:pPr>
        <w:pStyle w:val="Normal"/>
        <w:tabs>
          <w:tab w:val="clear" w:pos="720"/>
          <w:tab w:val="left" w:pos="1170" w:leader="none"/>
        </w:tabs>
        <w:jc w:val="both"/>
        <w:rPr>
          <w:sz w:val="28"/>
        </w:rPr>
      </w:pPr>
      <w:r>
        <w:rPr>
          <w:sz w:val="28"/>
        </w:rPr>
        <w:t xml:space="preserve">           </w:t>
      </w:r>
      <w:r>
        <w:rPr>
          <w:sz w:val="28"/>
        </w:rPr>
        <w:t>Section 3.  The Secretary shall:</w:t>
      </w:r>
    </w:p>
    <w:p>
      <w:pPr>
        <w:pStyle w:val="Normal"/>
        <w:tabs>
          <w:tab w:val="clear" w:pos="720"/>
          <w:tab w:val="left" w:pos="1170" w:leader="none"/>
        </w:tabs>
        <w:jc w:val="both"/>
        <w:rPr>
          <w:sz w:val="28"/>
        </w:rPr>
      </w:pPr>
      <w:r>
        <w:rPr>
          <w:sz w:val="28"/>
        </w:rPr>
      </w:r>
    </w:p>
    <w:p>
      <w:pPr>
        <w:pStyle w:val="Normal"/>
        <w:numPr>
          <w:ilvl w:val="0"/>
          <w:numId w:val="3"/>
        </w:numPr>
        <w:tabs>
          <w:tab w:val="clear" w:pos="720"/>
          <w:tab w:val="left" w:pos="1170" w:leader="none"/>
        </w:tabs>
        <w:ind w:hanging="90" w:start="1260" w:end="0"/>
        <w:jc w:val="both"/>
        <w:rPr>
          <w:sz w:val="28"/>
        </w:rPr>
      </w:pPr>
      <w:r>
        <w:rPr>
          <w:sz w:val="28"/>
        </w:rPr>
        <w:t>Maintain files to include copies of all Chapter correspondence, minutes of the Board of Directors meetings and the Membership meetings of the Chapter.</w:t>
      </w:r>
    </w:p>
    <w:p>
      <w:pPr>
        <w:pStyle w:val="Normal"/>
        <w:numPr>
          <w:ilvl w:val="0"/>
          <w:numId w:val="3"/>
        </w:numPr>
        <w:tabs>
          <w:tab w:val="clear" w:pos="720"/>
          <w:tab w:val="left" w:pos="1170" w:leader="none"/>
        </w:tabs>
        <w:ind w:hanging="90" w:start="1260" w:end="0"/>
        <w:jc w:val="both"/>
        <w:rPr>
          <w:sz w:val="28"/>
        </w:rPr>
      </w:pPr>
      <w:r>
        <w:rPr>
          <w:sz w:val="28"/>
        </w:rPr>
        <w:t>Be responsible for the compilation and distribution of the minutes of the aforementioned meetings.</w:t>
      </w:r>
    </w:p>
    <w:p>
      <w:pPr>
        <w:pStyle w:val="Normal"/>
        <w:tabs>
          <w:tab w:val="clear" w:pos="720"/>
          <w:tab w:val="left" w:pos="1170" w:leader="none"/>
        </w:tabs>
        <w:jc w:val="both"/>
        <w:rPr>
          <w:sz w:val="28"/>
        </w:rPr>
      </w:pPr>
      <w:r>
        <w:rPr>
          <w:sz w:val="28"/>
        </w:rPr>
      </w:r>
    </w:p>
    <w:p>
      <w:pPr>
        <w:pStyle w:val="Normal"/>
        <w:tabs>
          <w:tab w:val="clear" w:pos="720"/>
          <w:tab w:val="left" w:pos="1170" w:leader="none"/>
        </w:tabs>
        <w:jc w:val="both"/>
        <w:rPr>
          <w:sz w:val="28"/>
        </w:rPr>
      </w:pPr>
      <w:r>
        <w:rPr>
          <w:sz w:val="28"/>
        </w:rPr>
        <w:t xml:space="preserve">           </w:t>
      </w:r>
      <w:r>
        <w:rPr>
          <w:sz w:val="28"/>
        </w:rPr>
        <w:t>Section 4.  The Treasurer shall:</w:t>
      </w:r>
    </w:p>
    <w:p>
      <w:pPr>
        <w:pStyle w:val="Normal"/>
        <w:tabs>
          <w:tab w:val="clear" w:pos="720"/>
          <w:tab w:val="left" w:pos="1170" w:leader="none"/>
        </w:tabs>
        <w:ind w:hanging="810" w:start="900" w:end="0"/>
        <w:jc w:val="both"/>
        <w:rPr>
          <w:sz w:val="28"/>
        </w:rPr>
      </w:pPr>
      <w:r>
        <w:rPr>
          <w:sz w:val="28"/>
        </w:rPr>
      </w:r>
    </w:p>
    <w:p>
      <w:pPr>
        <w:pStyle w:val="Normal"/>
        <w:numPr>
          <w:ilvl w:val="0"/>
          <w:numId w:val="2"/>
        </w:numPr>
        <w:tabs>
          <w:tab w:val="clear" w:pos="720"/>
          <w:tab w:val="left" w:pos="1170" w:leader="none"/>
        </w:tabs>
        <w:jc w:val="both"/>
        <w:rPr>
          <w:sz w:val="28"/>
        </w:rPr>
      </w:pPr>
      <w:r>
        <w:rPr>
          <w:sz w:val="28"/>
        </w:rPr>
        <w:t>Be responsible for maintaining the financial record and safeguarding the funds of the Chapter, and shall make an annual written accounting of the funds as required by the Association.</w:t>
      </w:r>
    </w:p>
    <w:p>
      <w:pPr>
        <w:pStyle w:val="Normal"/>
        <w:numPr>
          <w:ilvl w:val="0"/>
          <w:numId w:val="2"/>
        </w:numPr>
        <w:tabs>
          <w:tab w:val="clear" w:pos="720"/>
          <w:tab w:val="left" w:pos="1170" w:leader="none"/>
        </w:tabs>
        <w:jc w:val="both"/>
        <w:rPr>
          <w:sz w:val="28"/>
        </w:rPr>
      </w:pPr>
      <w:r>
        <w:rPr>
          <w:sz w:val="28"/>
        </w:rPr>
        <w:t>Prepare a brief financial report for each meeting of the Board of Directors.</w:t>
      </w:r>
    </w:p>
    <w:p>
      <w:pPr>
        <w:pStyle w:val="Normal"/>
        <w:tabs>
          <w:tab w:val="clear" w:pos="720"/>
          <w:tab w:val="left" w:pos="1170" w:leader="none"/>
        </w:tabs>
        <w:jc w:val="both"/>
        <w:rPr>
          <w:sz w:val="28"/>
        </w:rPr>
      </w:pPr>
      <w:r>
        <w:rPr>
          <w:sz w:val="28"/>
        </w:rPr>
      </w:r>
    </w:p>
    <w:p>
      <w:pPr>
        <w:pStyle w:val="Normal"/>
        <w:tabs>
          <w:tab w:val="clear" w:pos="720"/>
          <w:tab w:val="left" w:pos="1170" w:leader="none"/>
        </w:tabs>
        <w:jc w:val="both"/>
        <w:rPr>
          <w:sz w:val="28"/>
        </w:rPr>
      </w:pPr>
      <w:r>
        <w:rPr>
          <w:sz w:val="28"/>
        </w:rPr>
        <w:t>Article VIII --  Service Area Directors on the State Board</w:t>
      </w:r>
    </w:p>
    <w:p>
      <w:pPr>
        <w:pStyle w:val="Normal"/>
        <w:tabs>
          <w:tab w:val="clear" w:pos="720"/>
          <w:tab w:val="left" w:pos="1170" w:leader="none"/>
        </w:tabs>
        <w:jc w:val="both"/>
        <w:rPr>
          <w:sz w:val="28"/>
        </w:rPr>
      </w:pPr>
      <w:r>
        <w:rPr>
          <w:sz w:val="28"/>
        </w:rPr>
      </w:r>
    </w:p>
    <w:p>
      <w:pPr>
        <w:pStyle w:val="Normal"/>
        <w:tabs>
          <w:tab w:val="clear" w:pos="720"/>
          <w:tab w:val="left" w:pos="1170" w:leader="none"/>
        </w:tabs>
        <w:ind w:start="450" w:end="0"/>
        <w:jc w:val="both"/>
        <w:rPr>
          <w:sz w:val="28"/>
        </w:rPr>
      </w:pPr>
      <w:r>
        <w:rPr>
          <w:sz w:val="28"/>
        </w:rPr>
        <w:t>Each service area shall be represented on the State Board in the following   manner:</w:t>
      </w:r>
    </w:p>
    <w:p>
      <w:pPr>
        <w:pStyle w:val="Normal"/>
        <w:tabs>
          <w:tab w:val="clear" w:pos="720"/>
          <w:tab w:val="left" w:pos="1170" w:leader="none"/>
        </w:tabs>
        <w:ind w:start="450" w:end="0"/>
        <w:jc w:val="both"/>
        <w:rPr>
          <w:sz w:val="28"/>
        </w:rPr>
      </w:pPr>
      <w:r>
        <w:rPr>
          <w:sz w:val="28"/>
        </w:rPr>
      </w:r>
    </w:p>
    <w:p>
      <w:pPr>
        <w:pStyle w:val="Normal"/>
        <w:numPr>
          <w:ilvl w:val="0"/>
          <w:numId w:val="11"/>
        </w:numPr>
        <w:tabs>
          <w:tab w:val="clear" w:pos="720"/>
          <w:tab w:val="left" w:pos="1170" w:leader="none"/>
        </w:tabs>
        <w:jc w:val="both"/>
        <w:rPr>
          <w:sz w:val="28"/>
        </w:rPr>
      </w:pPr>
      <w:r>
        <w:rPr>
          <w:sz w:val="28"/>
        </w:rPr>
        <w:t>Where the membership of the service area is five (5) or more, they shall select two (2) of their membership as Directors of the State Board.</w:t>
      </w:r>
    </w:p>
    <w:p>
      <w:pPr>
        <w:pStyle w:val="Normal"/>
        <w:numPr>
          <w:ilvl w:val="0"/>
          <w:numId w:val="11"/>
        </w:numPr>
        <w:tabs>
          <w:tab w:val="clear" w:pos="720"/>
          <w:tab w:val="left" w:pos="1170" w:leader="none"/>
        </w:tabs>
        <w:jc w:val="both"/>
        <w:rPr>
          <w:sz w:val="28"/>
        </w:rPr>
      </w:pPr>
      <w:r>
        <w:rPr>
          <w:sz w:val="28"/>
        </w:rPr>
        <w:t>Where the membership of the service area is less than five (5), they shall select one (1) of their membership as non-voting participant on the State Board.</w:t>
      </w:r>
    </w:p>
    <w:p>
      <w:pPr>
        <w:pStyle w:val="Normal"/>
        <w:tabs>
          <w:tab w:val="clear" w:pos="720"/>
          <w:tab w:val="left" w:pos="1170" w:leader="none"/>
        </w:tabs>
        <w:jc w:val="both"/>
        <w:rPr>
          <w:sz w:val="28"/>
        </w:rPr>
      </w:pPr>
      <w:r>
        <w:rPr>
          <w:sz w:val="28"/>
        </w:rPr>
      </w:r>
    </w:p>
    <w:p>
      <w:pPr>
        <w:pStyle w:val="Normal"/>
        <w:tabs>
          <w:tab w:val="clear" w:pos="720"/>
          <w:tab w:val="left" w:pos="1170" w:leader="none"/>
        </w:tabs>
        <w:jc w:val="both"/>
        <w:rPr>
          <w:sz w:val="28"/>
        </w:rPr>
      </w:pPr>
      <w:r>
        <w:rPr>
          <w:sz w:val="28"/>
        </w:rPr>
        <w:t>Article IX – Candidates for Office.</w:t>
      </w:r>
    </w:p>
    <w:p>
      <w:pPr>
        <w:pStyle w:val="Normal"/>
        <w:tabs>
          <w:tab w:val="clear" w:pos="720"/>
          <w:tab w:val="left" w:pos="1170" w:leader="none"/>
        </w:tabs>
        <w:jc w:val="both"/>
        <w:rPr>
          <w:sz w:val="28"/>
        </w:rPr>
      </w:pPr>
      <w:r>
        <w:rPr>
          <w:sz w:val="28"/>
        </w:rPr>
      </w:r>
    </w:p>
    <w:p>
      <w:pPr>
        <w:pStyle w:val="Normal"/>
        <w:tabs>
          <w:tab w:val="clear" w:pos="720"/>
          <w:tab w:val="left" w:pos="1170" w:leader="none"/>
        </w:tabs>
        <w:ind w:hanging="540" w:start="900" w:end="0"/>
        <w:jc w:val="both"/>
        <w:rPr>
          <w:sz w:val="28"/>
        </w:rPr>
      </w:pPr>
      <w:r>
        <w:rPr>
          <w:sz w:val="28"/>
        </w:rPr>
        <w:t xml:space="preserve">        </w:t>
      </w:r>
      <w:r>
        <w:rPr>
          <w:sz w:val="28"/>
        </w:rPr>
        <w:t>A candidate may simultaneously run for statewide office and for one of the offices of his/her own subchapter.  However, no person shall simultaneously hold both a statewide office and a subchapter office.  If a candidate is elected to both positions, he/she shall assume the statewide office and the respective subchapter shall elect a different person to serve in the subchapter office position thus vacated.  Members who are not assigned to any of the specific DDS Service areas may be a candidate in the subchapter nearest their usual work location, and also may be a candidate for statewide office.</w:t>
      </w:r>
    </w:p>
    <w:p>
      <w:pPr>
        <w:pStyle w:val="Normal"/>
        <w:tabs>
          <w:tab w:val="clear" w:pos="720"/>
          <w:tab w:val="left" w:pos="1170" w:leader="none"/>
        </w:tabs>
        <w:ind w:hanging="54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Article X -- Membership Year.</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r>
        <w:rPr>
          <w:sz w:val="28"/>
        </w:rPr>
        <w:t>The membership year of the State Chapter shall follow that of the Association.</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Article XI – Annual Meeting.</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r>
        <w:rPr>
          <w:sz w:val="28"/>
        </w:rPr>
        <w:t>There shall be an annual meeting of the State Chapter no later than the seventh month following the conclusion of the Association annual meeting.</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Article XII – Committees.</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r>
        <w:rPr>
          <w:sz w:val="28"/>
        </w:rPr>
        <w:t xml:space="preserve">The President, with Board approval, shall name the chairpersons and appoint the members of the following committees: Membership, Nominations, and Program not later than sixty (60) days following the adjournment of the annual meeting.  The Board of Directors shall determine the number of the committee members and their terms of office. </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r>
        <w:rPr>
          <w:sz w:val="28"/>
        </w:rPr>
        <w:t>Section 1.  Membership Committee.</w:t>
      </w:r>
    </w:p>
    <w:p>
      <w:pPr>
        <w:pStyle w:val="Normal"/>
        <w:tabs>
          <w:tab w:val="clear" w:pos="720"/>
          <w:tab w:val="left" w:pos="1170" w:leader="none"/>
        </w:tabs>
        <w:ind w:hanging="810" w:start="1440" w:end="0"/>
        <w:jc w:val="both"/>
        <w:rPr>
          <w:sz w:val="28"/>
        </w:rPr>
      </w:pPr>
      <w:r>
        <w:rPr>
          <w:sz w:val="28"/>
        </w:rPr>
        <w:t xml:space="preserve">            </w:t>
      </w:r>
      <w:r>
        <w:rPr>
          <w:sz w:val="28"/>
        </w:rPr>
        <w:t>The Committee shall coordinate the recruitment of members within the State in conjunction with the Regional Membership Committee.</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r>
        <w:rPr>
          <w:sz w:val="28"/>
        </w:rPr>
        <w:t>Section 2.  Nominations Committee.</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The Committee shall meet prior to the annual meeting of the Chapter, and shall nominate at least one (1) member for each office which will become vacant at the time of the annual meeting, and shall report the nominations to the Membership.  Nominations from the floor of the annual meeting of the membership shall be allowed.</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Section 3.  Program Committee.</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The Committee shall plan and recommend to the Board of Directors a Comprehensive schedule of activities for the State Chapter, including the planning of the program for the succeeding annual meeting.  The Chapter Vice-President shall chair the committee.</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Article XIII – Subchapters</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Section 1.  Membership.</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Subchapters shall be composed of no less than five (5) members.</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Section 2.  Structure.</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Subchapters shall have a minimum of two (2) officers to be designated president and secretary/treasurer, and to be elected by the membership of the subchapter annually.</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Section 3.  Officers.</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The officers of the subchapter shall divide the responsibilities for the operations of the subchapter at their discretion, except that the power to appoint the membership of all committees shall be reserved to the subchapter president.</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Section 4.  Meetings.</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Subchapters shall hold a meeting of the membership Quarterly, or more frequently at the discretion of the subchapter president or at the request of three (3) members.  Reasonable notice of all meetings shall be given as to time and place.</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Section 5.  Representation to the State Board.</w:t>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The subchapter president and secretary/treasurer shall serve as the subchapter’s representatives on the State Board, except when that duty is assigned to another subchapter member by the subchapter president.</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Article XIV – Amendments.</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And amendment may be proposed by a member during the Meeting of the Membership, and if ratified by a two-thirds (2/3) majority of the Membership, shall become effective immediately following the adjournment of the annual meeting during which it is adopted.</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Article XV – Ratification.</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 xml:space="preserve">                    </w:t>
      </w:r>
      <w:r>
        <w:rPr>
          <w:sz w:val="28"/>
        </w:rPr>
        <w:t>This Constitution shall be ratified by a secret ballot vote of the eligible members of the Association residing in and/or working within the State of Michigan.  This Constitution shall be deemed ratified by a simple majority of those members voting, subject to approval by the Association.</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 xml:space="preserve">  </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t xml:space="preserve"> </w:t>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 w:val="left" w:pos="1530" w:leader="none"/>
        </w:tabs>
        <w:ind w:hanging="1440" w:start="144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ind w:hanging="810" w:start="900" w:end="0"/>
        <w:jc w:val="both"/>
        <w:rPr>
          <w:sz w:val="28"/>
        </w:rPr>
      </w:pPr>
      <w:r>
        <w:rPr>
          <w:sz w:val="28"/>
        </w:rPr>
      </w:r>
    </w:p>
    <w:p>
      <w:pPr>
        <w:pStyle w:val="Normal"/>
        <w:tabs>
          <w:tab w:val="clear" w:pos="720"/>
          <w:tab w:val="left" w:pos="1170" w:leader="none"/>
        </w:tabs>
        <w:jc w:val="both"/>
        <w:rPr>
          <w:sz w:val="28"/>
        </w:rPr>
      </w:pPr>
      <w:r>
        <w:rPr>
          <w:sz w:val="28"/>
        </w:rPr>
      </w:r>
    </w:p>
    <w:p>
      <w:pPr>
        <w:pStyle w:val="Normal"/>
        <w:tabs>
          <w:tab w:val="clear" w:pos="720"/>
          <w:tab w:val="left" w:pos="1170" w:leader="none"/>
        </w:tabs>
        <w:ind w:start="810" w:end="0"/>
        <w:jc w:val="both"/>
        <w:rPr>
          <w:sz w:val="28"/>
        </w:rPr>
      </w:pPr>
      <w:r>
        <w:rPr>
          <w:sz w:val="28"/>
        </w:rPr>
      </w:r>
    </w:p>
    <w:p>
      <w:pPr>
        <w:pStyle w:val="Normal"/>
        <w:tabs>
          <w:tab w:val="clear" w:pos="720"/>
          <w:tab w:val="left" w:pos="1170" w:leader="none"/>
        </w:tabs>
        <w:ind w:hanging="810" w:start="900" w:end="0"/>
        <w:jc w:val="both"/>
        <w:rPr>
          <w:sz w:val="28"/>
        </w:rPr>
      </w:pPr>
      <w:r>
        <w:rPr>
          <w:sz w:val="28"/>
        </w:rPr>
        <w:t xml:space="preserve">                 </w:t>
      </w:r>
    </w:p>
    <w:p>
      <w:pPr>
        <w:pStyle w:val="Normal"/>
        <w:ind w:hanging="1530" w:start="1710" w:end="0"/>
        <w:jc w:val="both"/>
        <w:rPr>
          <w:sz w:val="28"/>
        </w:rPr>
      </w:pPr>
      <w:r>
        <w:rPr>
          <w:sz w:val="28"/>
        </w:rPr>
      </w:r>
    </w:p>
    <w:p>
      <w:pPr>
        <w:pStyle w:val="Normal"/>
        <w:ind w:hanging="1530" w:start="1710" w:end="0"/>
        <w:jc w:val="both"/>
        <w:rPr>
          <w:sz w:val="28"/>
        </w:rPr>
      </w:pPr>
      <w:r>
        <w:rPr>
          <w:sz w:val="28"/>
        </w:rPr>
        <w:t xml:space="preserve">                 </w:t>
      </w:r>
    </w:p>
    <w:p>
      <w:pPr>
        <w:pStyle w:val="Normal"/>
        <w:jc w:val="both"/>
        <w:rPr>
          <w:sz w:val="28"/>
        </w:rPr>
      </w:pPr>
      <w:r>
        <w:rPr>
          <w:sz w:val="28"/>
        </w:rPr>
      </w:r>
    </w:p>
    <w:sectPr>
      <w:footerReference w:type="default" r:id="rId2"/>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right</wp:align>
              </wp:positionH>
              <wp:positionV relativeFrom="paragraph">
                <wp:posOffset>635</wp:posOffset>
              </wp:positionV>
              <wp:extent cx="64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62.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1560"/>
        </w:tabs>
        <w:ind w:start="1560" w:hanging="360"/>
      </w:pPr>
      <w:rPr/>
    </w:lvl>
  </w:abstractNum>
  <w:abstractNum w:abstractNumId="3">
    <w:lvl w:ilvl="0">
      <w:start w:val="1"/>
      <w:numFmt w:val="lowerLetter"/>
      <w:lvlText w:val="%1."/>
      <w:lvlJc w:val="start"/>
      <w:pPr>
        <w:tabs>
          <w:tab w:val="num" w:pos="3496"/>
        </w:tabs>
        <w:ind w:start="3496" w:hanging="555"/>
      </w:pPr>
      <w:rPr/>
    </w:lvl>
  </w:abstractNum>
  <w:abstractNum w:abstractNumId="4">
    <w:lvl w:ilvl="0">
      <w:start w:val="1"/>
      <w:numFmt w:val="upperLetter"/>
      <w:lvlText w:val="%1."/>
      <w:lvlJc w:val="start"/>
      <w:pPr>
        <w:tabs>
          <w:tab w:val="num" w:pos="2021"/>
        </w:tabs>
        <w:ind w:start="2021" w:hanging="409"/>
      </w:pPr>
      <w:rPr/>
    </w:lvl>
  </w:abstractNum>
  <w:abstractNum w:abstractNumId="5">
    <w:lvl w:ilvl="0">
      <w:start w:val="1"/>
      <w:numFmt w:val="decimal"/>
      <w:lvlText w:val="%1."/>
      <w:lvlJc w:val="start"/>
      <w:pPr>
        <w:tabs>
          <w:tab w:val="num" w:pos="1334"/>
        </w:tabs>
        <w:ind w:start="1334" w:hanging="370"/>
      </w:pPr>
      <w:rPr/>
    </w:lvl>
  </w:abstractNum>
  <w:abstractNum w:abstractNumId="6">
    <w:lvl w:ilvl="0">
      <w:start w:val="1"/>
      <w:numFmt w:val="decimal"/>
      <w:lvlText w:val="%1."/>
      <w:lvlJc w:val="start"/>
      <w:pPr>
        <w:tabs>
          <w:tab w:val="num" w:pos="1493"/>
        </w:tabs>
        <w:ind w:start="1493" w:hanging="529"/>
      </w:pPr>
      <w:rPr/>
    </w:lvl>
  </w:abstractNum>
  <w:abstractNum w:abstractNumId="7">
    <w:lvl w:ilvl="0">
      <w:start w:val="1"/>
      <w:numFmt w:val="upperLetter"/>
      <w:lvlText w:val="%1."/>
      <w:lvlJc w:val="start"/>
      <w:pPr>
        <w:tabs>
          <w:tab w:val="num" w:pos="1786"/>
        </w:tabs>
        <w:ind w:start="1786" w:hanging="410"/>
      </w:pPr>
      <w:rPr/>
    </w:lvl>
  </w:abstractNum>
  <w:abstractNum w:abstractNumId="8">
    <w:lvl w:ilvl="0">
      <w:start w:val="1"/>
      <w:numFmt w:val="lowerLetter"/>
      <w:lvlText w:val="%1."/>
      <w:lvlJc w:val="start"/>
      <w:pPr>
        <w:tabs>
          <w:tab w:val="num" w:pos="1728"/>
        </w:tabs>
        <w:ind w:start="1728" w:hanging="383"/>
      </w:pPr>
      <w:rPr/>
    </w:lvl>
  </w:abstractNum>
  <w:abstractNum w:abstractNumId="9">
    <w:lvl w:ilvl="0">
      <w:start w:val="1"/>
      <w:numFmt w:val="decimal"/>
      <w:lvlText w:val="%1."/>
      <w:lvlJc w:val="start"/>
      <w:pPr>
        <w:tabs>
          <w:tab w:val="num" w:pos="1900"/>
        </w:tabs>
        <w:ind w:start="1900" w:hanging="360"/>
      </w:pPr>
      <w:rPr/>
    </w:lvl>
  </w:abstractNum>
  <w:abstractNum w:abstractNumId="10">
    <w:lvl w:ilvl="0">
      <w:start w:val="1"/>
      <w:numFmt w:val="decimal"/>
      <w:lvlText w:val="%1."/>
      <w:lvlJc w:val="start"/>
      <w:pPr>
        <w:tabs>
          <w:tab w:val="num" w:pos="2235"/>
        </w:tabs>
        <w:ind w:start="2235" w:hanging="449"/>
      </w:pPr>
      <w:rPr/>
    </w:lvl>
  </w:abstractNum>
  <w:abstractNum w:abstractNumId="11">
    <w:lvl w:ilvl="0">
      <w:start w:val="1"/>
      <w:numFmt w:val="decimal"/>
      <w:lvlText w:val="%1."/>
      <w:lvlJc w:val="start"/>
      <w:pPr>
        <w:tabs>
          <w:tab w:val="num" w:pos="846"/>
        </w:tabs>
        <w:ind w:start="846" w:hanging="396"/>
      </w:pPr>
      <w:rPr/>
    </w:lvl>
  </w:abstractNum>
  <w:abstractNum w:abstractNumId="12">
    <w:lvl w:ilvl="0">
      <w:start w:val="1"/>
      <w:numFmt w:val="lowerLetter"/>
      <w:lvlText w:val="%1."/>
      <w:lvlJc w:val="start"/>
      <w:pPr>
        <w:tabs>
          <w:tab w:val="num" w:pos="1681"/>
        </w:tabs>
        <w:ind w:start="168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jc w:val="center"/>
      <w:outlineLvl w:val="0"/>
    </w:pPr>
    <w:rPr>
      <w:sz w:val="28"/>
    </w:rPr>
  </w:style>
  <w:style w:type="paragraph" w:styleId="Heading2">
    <w:name w:val="heading 2"/>
    <w:basedOn w:val="Normal"/>
    <w:next w:val="Normal"/>
    <w:qFormat/>
    <w:pPr>
      <w:keepNext w:val="true"/>
      <w:numPr>
        <w:ilvl w:val="1"/>
        <w:numId w:val="1"/>
      </w:numPr>
      <w:outlineLvl w:val="1"/>
    </w:pPr>
    <w:rPr>
      <w:sz w:val="28"/>
    </w:rPr>
  </w:style>
  <w:style w:type="paragraph" w:styleId="Heading3">
    <w:name w:val="heading 3"/>
    <w:basedOn w:val="Normal"/>
    <w:next w:val="Normal"/>
    <w:qFormat/>
    <w:pPr>
      <w:keepNext w:val="true"/>
      <w:numPr>
        <w:ilvl w:val="2"/>
        <w:numId w:val="1"/>
      </w:numPr>
      <w:ind w:hanging="922" w:start="922" w:end="0"/>
      <w:jc w:val="both"/>
      <w:outlineLvl w:val="2"/>
    </w:pPr>
    <w:rPr>
      <w:sz w:val="28"/>
    </w:rPr>
  </w:style>
  <w:style w:type="paragraph" w:styleId="Heading4">
    <w:name w:val="heading 4"/>
    <w:basedOn w:val="Normal"/>
    <w:next w:val="Normal"/>
    <w:qFormat/>
    <w:pPr>
      <w:keepNext w:val="true"/>
      <w:numPr>
        <w:ilvl w:val="3"/>
        <w:numId w:val="1"/>
      </w:numPr>
      <w:jc w:val="both"/>
      <w:outlineLvl w:val="3"/>
    </w:pPr>
    <w:rPr>
      <w:sz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odyTextIndent">
    <w:name w:val="Body Text Indent"/>
    <w:basedOn w:val="Normal"/>
    <w:pPr>
      <w:ind w:hanging="630" w:start="630" w:end="0"/>
      <w:jc w:val="both"/>
    </w:pPr>
    <w:rPr>
      <w:sz w:val="28"/>
    </w:rPr>
  </w:style>
  <w:style w:type="paragraph" w:styleId="BodyTextIndent2">
    <w:name w:val="Body Text Indent 2"/>
    <w:basedOn w:val="Normal"/>
    <w:qFormat/>
    <w:pPr>
      <w:ind w:hanging="0" w:start="864" w:end="0"/>
    </w:pPr>
    <w:rPr>
      <w:sz w:val="28"/>
    </w:rPr>
  </w:style>
  <w:style w:type="paragraph" w:styleId="BodyTextIndent3">
    <w:name w:val="Body Text Indent 3"/>
    <w:basedOn w:val="Normal"/>
    <w:qFormat/>
    <w:pPr>
      <w:ind w:hanging="634" w:start="922" w:end="0"/>
      <w:jc w:val="both"/>
    </w:pPr>
    <w:rPr>
      <w:sz w:val="2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2010-03-24T11:16:00Z</dcterms:created>
  <dc:creator>Mimi Wirtanen</dc:creator>
  <dc:description/>
  <cp:keywords/>
  <dc:language>en-US</dc:language>
  <cp:lastModifiedBy>189259</cp:lastModifiedBy>
  <cp:lastPrinted>2005-07-22T07:43:00Z</cp:lastPrinted>
  <dcterms:modified xsi:type="dcterms:W3CDTF">2010-03-24T11:16:00Z</dcterms:modified>
  <cp:revision>2</cp:revision>
  <dc:subject/>
  <dc:title>CONSTITUTION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471463770</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Great Lakes Local Chapters &amp; Regional const &amp; bylaws</vt:lpwstr>
  </property>
  <property fmtid="{D5CDD505-2E9C-101B-9397-08002B2CF9AE}" pid="6" name="_NewReviewCycle">
    <vt:lpwstr/>
  </property>
</Properties>
</file>