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BYLAWS OF THE MISSISSIPPI ASSOCIATION OF DISABILITY EXAMINERS</w:t>
      </w:r>
    </w:p>
    <w:p>
      <w:pPr>
        <w:pStyle w:val="Normal"/>
        <w:jc w:val="center"/>
        <w:rPr>
          <w:b/>
        </w:rPr>
      </w:pPr>
      <w:r>
        <w:rPr>
          <w:b/>
        </w:rPr>
        <w:t>REVISED JUNE 14,2002</w:t>
      </w:r>
    </w:p>
    <w:p>
      <w:pPr>
        <w:pStyle w:val="Normal"/>
        <w:rPr>
          <w:b/>
        </w:rPr>
      </w:pPr>
      <w:r>
        <w:rPr>
          <w:b/>
        </w:rPr>
      </w:r>
    </w:p>
    <w:p>
      <w:pPr>
        <w:pStyle w:val="Normal"/>
        <w:jc w:val="center"/>
        <w:rPr>
          <w:b/>
        </w:rPr>
      </w:pPr>
      <w:r>
        <w:rPr>
          <w:b/>
        </w:rPr>
        <w:t>ARTICLE I  BYLAWS</w:t>
      </w:r>
    </w:p>
    <w:p>
      <w:pPr>
        <w:pStyle w:val="Normal"/>
        <w:rPr/>
      </w:pPr>
      <w:r>
        <w:rPr/>
        <w:t>This document shall be known as the Bylaws of the Mississippi Association of Disability Examiners.</w:t>
      </w:r>
    </w:p>
    <w:p>
      <w:pPr>
        <w:pStyle w:val="Normal"/>
        <w:rPr/>
      </w:pPr>
      <w:r>
        <w:rPr/>
      </w:r>
    </w:p>
    <w:p>
      <w:pPr>
        <w:pStyle w:val="Normal"/>
        <w:jc w:val="center"/>
        <w:rPr/>
      </w:pPr>
      <w:r>
        <w:rPr>
          <w:b/>
        </w:rPr>
        <w:t>ARTICLE II   DEFINITIONS</w:t>
      </w:r>
    </w:p>
    <w:p>
      <w:pPr>
        <w:pStyle w:val="Normal"/>
        <w:rPr/>
      </w:pPr>
      <w:r>
        <w:rPr>
          <w:b/>
        </w:rPr>
        <w:t>SECTION 1</w:t>
      </w:r>
      <w:r>
        <w:rPr/>
        <w:t xml:space="preserve">      Chapter means the Mississippi Association of Disability Examiners, which is a unit organized at a local level to carry out the purposes of the National Association of Disability Examiners.</w:t>
      </w:r>
    </w:p>
    <w:p>
      <w:pPr>
        <w:pStyle w:val="Normal"/>
        <w:rPr/>
      </w:pPr>
      <w:r>
        <w:rPr>
          <w:b/>
        </w:rPr>
        <w:t>SECTION 2</w:t>
      </w:r>
      <w:r>
        <w:rPr/>
        <w:t xml:space="preserve">      MADE is an abbreviation for Mississippi Association of Disability Examiners and is synonymous with "Chapter."</w:t>
      </w:r>
    </w:p>
    <w:p>
      <w:pPr>
        <w:pStyle w:val="Normal"/>
        <w:rPr/>
      </w:pPr>
      <w:r>
        <w:rPr/>
      </w:r>
    </w:p>
    <w:p>
      <w:pPr>
        <w:pStyle w:val="Normal"/>
        <w:jc w:val="center"/>
        <w:rPr/>
      </w:pPr>
      <w:r>
        <w:rPr>
          <w:b/>
        </w:rPr>
        <w:t>ARTICLE III   ELECTIONS</w:t>
      </w:r>
    </w:p>
    <w:p>
      <w:pPr>
        <w:pStyle w:val="Normal"/>
        <w:rPr/>
      </w:pPr>
      <w:r>
        <w:rPr>
          <w:b/>
        </w:rPr>
        <w:t>SECTION 1</w:t>
      </w:r>
      <w:r>
        <w:rPr/>
        <w:t xml:space="preserve">      Election of Southeast Region Board Member</w:t>
      </w:r>
    </w:p>
    <w:p>
      <w:pPr>
        <w:pStyle w:val="Normal"/>
        <w:rPr/>
      </w:pPr>
      <w:r>
        <w:rPr/>
        <w:t>The Southeast Region Board Member shall be nominated by the Nominating Committee in accordance with the election procedures given in the MADE Constitution and elected by the membership in time to be presented to the Southeast Region Delegate Assembly at the Annual Training Conference. Board members shall be elected for a term of two years as specified in the Southeast Region Constitution. The Chapter Nominating Committee shall present 2 names to the President at least 30 days before the fourth quarterly meeting. All nominees must be members in good standing and shall be announced to the membership at least 20 days before the fourth quarterly meeting. All elections of officers are by secret ballot after nominations from the floor. MADE has two Board Members, the President serving during his/her term of office as an ex-officio member of the Southeast Region Board.</w:t>
      </w:r>
    </w:p>
    <w:p>
      <w:pPr>
        <w:pStyle w:val="Normal"/>
        <w:rPr/>
      </w:pPr>
      <w:r>
        <w:rPr/>
      </w:r>
    </w:p>
    <w:p>
      <w:pPr>
        <w:pStyle w:val="Normal"/>
        <w:rPr/>
      </w:pPr>
      <w:r>
        <w:rPr>
          <w:b/>
        </w:rPr>
        <w:t>SECTION 2</w:t>
      </w:r>
      <w:r>
        <w:rPr/>
        <w:t xml:space="preserve">     Vacated Offices</w:t>
      </w:r>
    </w:p>
    <w:p>
      <w:pPr>
        <w:pStyle w:val="Normal"/>
        <w:rPr/>
      </w:pPr>
      <w:r>
        <w:rPr/>
        <w:t>If an officer resigns his/her position during his/her term of office, a special election will be called by the President or Acting President to fill the vacant office. If the vacated office is the President, the president-elect shall immediately fill the vacancy, becoming the Acting President and completing the unexpired therm of the President. At the beginning of the new year on July 1 following, the Acting President shall become President in his/her own right and serve as President the following year. Nomination shall be made by the Nominating Committee and the names of at least two nominees shall be presented to the President or Acting President 30 days prior to the election. Nominees shall be announced to the membership at least 20 days before the election. Voting shall be by secret ballot after nominations are accepted from the floor. If the President and president-elect should both resign at the same time, the Southeast Region Board Member shall become Acting President and immediately call for a special election to fill both vacated offices. In this situation, the two newly elected officers shall serve as Acting President and Acting President-elected and, after serving the remainder of the unexpired term of the resigning officers, shall on August 31 following become President and President elect in their own right.</w:t>
      </w:r>
    </w:p>
    <w:p>
      <w:pPr>
        <w:pStyle w:val="Normal"/>
        <w:rPr/>
      </w:pPr>
      <w:r>
        <w:rPr/>
      </w:r>
    </w:p>
    <w:p>
      <w:pPr>
        <w:pStyle w:val="Normal"/>
        <w:jc w:val="center"/>
        <w:rPr>
          <w:b/>
        </w:rPr>
      </w:pPr>
      <w:r>
        <w:rPr>
          <w:b/>
        </w:rPr>
        <w:t>ARTICLE IV   COMMITTEES</w:t>
      </w:r>
    </w:p>
    <w:p>
      <w:pPr>
        <w:pStyle w:val="Normal"/>
        <w:rPr/>
      </w:pPr>
      <w:r>
        <w:rPr>
          <w:b/>
        </w:rPr>
        <w:t>SECTION 1</w:t>
      </w:r>
      <w:r>
        <w:rPr/>
        <w:t xml:space="preserve">     Additional Permanent Committees</w:t>
      </w:r>
    </w:p>
    <w:p>
      <w:pPr>
        <w:pStyle w:val="Normal"/>
        <w:rPr/>
      </w:pPr>
      <w:r>
        <w:rPr/>
        <w:t>In addition to the six standing committees named in the Chapter's Constitution, the following permanent committees shall be appointed by the President:</w:t>
      </w:r>
    </w:p>
    <w:p>
      <w:pPr>
        <w:pStyle w:val="Normal"/>
        <w:rPr/>
      </w:pPr>
      <w:r>
        <w:rPr/>
        <w:t>1         The Fund-Rasing Committee's responsibility is to provide for the financial need of the Chapter.</w:t>
      </w:r>
    </w:p>
    <w:p>
      <w:pPr>
        <w:pStyle w:val="Normal"/>
        <w:rPr/>
      </w:pPr>
      <w:r>
        <w:rPr/>
        <w:t>2        The Social Committee shall plan entertaining and social activities for the Chapter.</w:t>
      </w:r>
    </w:p>
    <w:p>
      <w:pPr>
        <w:pStyle w:val="Normal"/>
        <w:rPr/>
      </w:pPr>
      <w:r>
        <w:rPr/>
        <w:t>3         The Hospitality Committee shall extend a friendly reception to special guests visiting our office.</w:t>
      </w:r>
    </w:p>
    <w:p>
      <w:pPr>
        <w:pStyle w:val="Normal"/>
        <w:rPr/>
      </w:pPr>
      <w:r>
        <w:rPr/>
        <w:t>4        The Legislative Committee shall have the responsibility to inform the officers and members of the Chapter of proposed and newly enacted State and National legislation which may affect the disability program.</w:t>
      </w:r>
    </w:p>
    <w:p>
      <w:pPr>
        <w:pStyle w:val="Normal"/>
        <w:rPr/>
      </w:pPr>
      <w:r>
        <w:rPr/>
        <w:t>5         The Scrapbook Committee shall maintain a scrapbook record of Chapter activities and Chapter related</w:t>
      </w:r>
      <w:r>
        <w:br w:type="page"/>
      </w:r>
    </w:p>
    <w:p>
      <w:pPr>
        <w:pStyle w:val="Normal"/>
        <w:rPr/>
      </w:pPr>
      <w:r>
        <w:rPr>
          <w:b/>
        </w:rPr>
        <w:t>SECTION 2</w:t>
      </w:r>
      <w:r>
        <w:rPr/>
        <w:t xml:space="preserve">     Maintenance of the Bylaws</w:t>
      </w:r>
    </w:p>
    <w:p>
      <w:pPr>
        <w:pStyle w:val="Normal"/>
        <w:rPr/>
      </w:pPr>
      <w:r>
        <w:rPr/>
        <w:t>'The maintenance of the Chapter Bylaws shall be the responsibility of the Constitution and Resolution Committee.</w:t>
      </w:r>
    </w:p>
    <w:p>
      <w:pPr>
        <w:pStyle w:val="Normal"/>
        <w:rPr/>
      </w:pPr>
      <w:r>
        <w:rPr/>
      </w:r>
    </w:p>
    <w:p>
      <w:pPr>
        <w:pStyle w:val="Normal"/>
        <w:jc w:val="center"/>
        <w:rPr>
          <w:b/>
        </w:rPr>
      </w:pPr>
      <w:r>
        <w:rPr>
          <w:b/>
        </w:rPr>
        <w:t>ARTICLE V  FINANCIAL GUIDELINES</w:t>
      </w:r>
    </w:p>
    <w:p>
      <w:pPr>
        <w:pStyle w:val="Normal"/>
        <w:rPr/>
      </w:pPr>
      <w:r>
        <w:rPr>
          <w:b/>
        </w:rPr>
        <w:t>SECTION 1</w:t>
      </w:r>
      <w:r>
        <w:rPr/>
        <w:t xml:space="preserve">      The President's Responsibility</w:t>
      </w:r>
    </w:p>
    <w:p>
      <w:pPr>
        <w:pStyle w:val="Normal"/>
        <w:rPr/>
      </w:pPr>
      <w:r>
        <w:rPr/>
        <w:t>The President of the Chapter advised by the Executive Committee shall have the final authority to oversee the finances of the Chapter.</w:t>
      </w:r>
    </w:p>
    <w:p>
      <w:pPr>
        <w:pStyle w:val="Normal"/>
        <w:rPr/>
      </w:pPr>
      <w:r>
        <w:rPr/>
      </w:r>
    </w:p>
    <w:p>
      <w:pPr>
        <w:pStyle w:val="Normal"/>
        <w:rPr/>
      </w:pPr>
      <w:r>
        <w:rPr>
          <w:b/>
        </w:rPr>
        <w:t>SECTION 2</w:t>
      </w:r>
      <w:r>
        <w:rPr/>
        <w:t xml:space="preserve">     Deficit Financing</w:t>
      </w:r>
    </w:p>
    <w:p>
      <w:pPr>
        <w:pStyle w:val="Normal"/>
        <w:rPr/>
      </w:pPr>
      <w:r>
        <w:rPr/>
        <w:t>The Chapter's finances shall not at any time be handled by deficit financing.</w:t>
      </w:r>
    </w:p>
    <w:p>
      <w:pPr>
        <w:pStyle w:val="Normal"/>
        <w:rPr/>
      </w:pPr>
      <w:r>
        <w:rPr/>
      </w:r>
    </w:p>
    <w:p>
      <w:pPr>
        <w:pStyle w:val="Normal"/>
        <w:rPr/>
      </w:pPr>
      <w:r>
        <w:rPr>
          <w:b/>
        </w:rPr>
        <w:t>SECTION 3</w:t>
      </w:r>
      <w:r>
        <w:rPr/>
        <w:t xml:space="preserve">     Major Expenditures</w:t>
      </w:r>
    </w:p>
    <w:p>
      <w:pPr>
        <w:pStyle w:val="Normal"/>
        <w:rPr/>
      </w:pPr>
      <w:r>
        <w:rPr/>
        <w:t>All major expenditures more than $50.00 shall be submitted to the membership for a vote.</w:t>
      </w:r>
    </w:p>
    <w:p>
      <w:pPr>
        <w:pStyle w:val="Normal"/>
        <w:rPr/>
      </w:pPr>
      <w:r>
        <w:rPr/>
      </w:r>
    </w:p>
    <w:p>
      <w:pPr>
        <w:pStyle w:val="Normal"/>
        <w:rPr/>
      </w:pPr>
      <w:r>
        <w:rPr>
          <w:b/>
        </w:rPr>
        <w:t>SECTION 4</w:t>
      </w:r>
      <w:r>
        <w:rPr/>
        <w:t xml:space="preserve">     Expenses of the Southeast Region Board Member</w:t>
      </w:r>
    </w:p>
    <w:p>
      <w:pPr>
        <w:pStyle w:val="Normal"/>
        <w:rPr/>
      </w:pPr>
      <w:r>
        <w:rPr/>
        <w:t>Expenses of the Southeast Region Board member to attend the Annual Board Meeting held in conjunction with the Annual Training Conference are ordinarily paid by the State Agency. However, in the event that the State Agency does not send anyone to the Regional Training Conference, payment of the Board Members' expenses shall be handled as follows: since the Board Member's expenses are only partially funded by the Southeast Region Board, reimbursement for the Board Member's uncovered expenses shall be made up to but not to exceed $200.00.</w:t>
      </w:r>
    </w:p>
    <w:p>
      <w:pPr>
        <w:pStyle w:val="Normal"/>
        <w:rPr/>
      </w:pPr>
      <w:r>
        <w:rPr/>
      </w:r>
    </w:p>
    <w:p>
      <w:pPr>
        <w:pStyle w:val="Normal"/>
        <w:jc w:val="center"/>
        <w:rPr>
          <w:b/>
        </w:rPr>
      </w:pPr>
      <w:r>
        <w:rPr>
          <w:b/>
        </w:rPr>
        <w:t>ARTICLE VI   AWARDS</w:t>
      </w:r>
    </w:p>
    <w:p>
      <w:pPr>
        <w:pStyle w:val="Normal"/>
        <w:rPr>
          <w:b/>
        </w:rPr>
      </w:pPr>
      <w:r>
        <w:rPr>
          <w:b/>
        </w:rPr>
        <w:t>SECTION 1     GENERAL</w:t>
      </w:r>
    </w:p>
    <w:p>
      <w:pPr>
        <w:pStyle w:val="Normal"/>
        <w:rPr/>
      </w:pPr>
      <w:r>
        <w:rPr/>
        <w:t>The Chapter currently makes 5 annual awards:</w:t>
      </w:r>
    </w:p>
    <w:p>
      <w:pPr>
        <w:pStyle w:val="Normal"/>
        <w:rPr/>
      </w:pPr>
      <w:r>
        <w:rPr/>
        <w:t>1) Examiner of the Year Award</w:t>
      </w:r>
    </w:p>
    <w:p>
      <w:pPr>
        <w:pStyle w:val="Normal"/>
        <w:rPr/>
      </w:pPr>
      <w:r>
        <w:rPr/>
        <w:t>2) Clerical of the Year Award</w:t>
      </w:r>
    </w:p>
    <w:p>
      <w:pPr>
        <w:pStyle w:val="Normal"/>
        <w:rPr/>
      </w:pPr>
      <w:r>
        <w:rPr/>
        <w:t>3) John Cook Award</w:t>
      </w:r>
    </w:p>
    <w:p>
      <w:pPr>
        <w:pStyle w:val="Normal"/>
        <w:rPr/>
      </w:pPr>
      <w:r>
        <w:rPr/>
        <w:t>4) Henry Klar Award, and</w:t>
      </w:r>
    </w:p>
    <w:p>
      <w:pPr>
        <w:pStyle w:val="Normal"/>
        <w:rPr/>
      </w:pPr>
      <w:r>
        <w:rPr/>
        <w:t>5) Support Staff Person of the Year Award.</w:t>
      </w:r>
    </w:p>
    <w:p>
      <w:pPr>
        <w:pStyle w:val="Normal"/>
        <w:rPr/>
      </w:pPr>
      <w:r>
        <w:rPr/>
        <w:t>The Awards Committee shall screen all potentially eligible recipients for the above awards and present two or three nominees for each of the above awards. The selection of the recipients of these awards shall be made by the membership voting in a secret ballot during the second quarter of the Chapter year. Selection shall be determined by a simple majority. In the event that a simple majority is not attained on the first ballot, a runoff will be conducted between the two individuals receiving the largest number of votes in the first ballot. The results of this selection process shall not be made known until the awards are presented to the recipients at the Annual Training Conference.</w:t>
      </w:r>
    </w:p>
    <w:p>
      <w:pPr>
        <w:pStyle w:val="Normal"/>
        <w:rPr/>
      </w:pPr>
      <w:r>
        <w:rPr/>
      </w:r>
    </w:p>
    <w:p>
      <w:pPr>
        <w:pStyle w:val="Normal"/>
        <w:rPr>
          <w:b/>
        </w:rPr>
      </w:pPr>
      <w:r>
        <w:rPr>
          <w:b/>
        </w:rPr>
        <w:t>SECTION 2     CRITERIA</w:t>
      </w:r>
    </w:p>
    <w:p>
      <w:pPr>
        <w:pStyle w:val="Normal"/>
        <w:rPr/>
      </w:pPr>
      <w:r>
        <w:rPr/>
        <w:t>All awards currently being presented to Chapter members shall be awarded based on the following criteria:</w:t>
      </w:r>
    </w:p>
    <w:p>
      <w:pPr>
        <w:pStyle w:val="Normal"/>
        <w:rPr/>
      </w:pPr>
      <w:r>
        <w:rPr/>
        <w:t>1)        Active membership hi MADE;</w:t>
      </w:r>
    </w:p>
    <w:p>
      <w:pPr>
        <w:pStyle w:val="Normal"/>
        <w:rPr/>
      </w:pPr>
      <w:r>
        <w:rPr/>
        <w:t>2)       Two years' experience at the job for which the award is made;</w:t>
      </w:r>
    </w:p>
    <w:p>
      <w:pPr>
        <w:pStyle w:val="Normal"/>
        <w:rPr/>
      </w:pPr>
      <w:r>
        <w:rPr/>
        <w:t>3)        Work of exemplary quality and quantity as shown by statistical reports. By statistical reports is meant DDS statistical reports relating to performance goals and standards;</w:t>
      </w:r>
    </w:p>
    <w:p>
      <w:pPr>
        <w:pStyle w:val="Normal"/>
        <w:rPr/>
      </w:pPr>
      <w:r>
        <w:rPr/>
        <w:t>4)        A professional attitude toward his/her work as demonstrated by his/her concern for fair determinations for claimants and by his/her proper adherence to Social Security Administration guidelines;</w:t>
      </w:r>
    </w:p>
    <w:p>
      <w:pPr>
        <w:pStyle w:val="Normal"/>
        <w:rPr/>
      </w:pPr>
      <w:r>
        <w:rPr/>
        <w:t>5)       A professional relationship with his/her co-workers;</w:t>
      </w:r>
    </w:p>
    <w:p>
      <w:pPr>
        <w:pStyle w:val="Normal"/>
        <w:rPr/>
      </w:pPr>
      <w:r>
        <w:rPr/>
        <w:t>6)       A desire to improve professionally as demonstrated by taking advantage of training opportunities and by independent study; and</w:t>
      </w:r>
    </w:p>
    <w:p>
      <w:pPr>
        <w:pStyle w:val="Normal"/>
        <w:rPr/>
      </w:pPr>
      <w:r>
        <w:rPr/>
        <w:t>7)       Not being a recipient of a Chapter award for the two previous years.</w:t>
      </w:r>
      <w:r>
        <w:br w:type="page"/>
      </w:r>
    </w:p>
    <w:p>
      <w:pPr>
        <w:pStyle w:val="Normal"/>
        <w:rPr/>
      </w:pPr>
      <w:r>
        <w:rPr/>
        <w:t>In addition to the general criteria for all awards stated above, the following criteria will pertain to the John Cook Award (formerly Supervisor of the Year Award). This award is made in recognition of superior performance of a State Agency supervisor. It is given annually and on a continuing basis.</w:t>
      </w:r>
    </w:p>
    <w:p>
      <w:pPr>
        <w:pStyle w:val="Normal"/>
        <w:rPr/>
      </w:pPr>
      <w:r>
        <w:rPr/>
      </w:r>
    </w:p>
    <w:p>
      <w:pPr>
        <w:pStyle w:val="Normal"/>
        <w:rPr/>
      </w:pPr>
      <w:r>
        <w:rPr/>
        <w:t>1)        Any supervisor who is professionally identified as a MADE/NADE member.   This includes any MADE member who is not designated as an examiner or clerical,</w:t>
      </w:r>
    </w:p>
    <w:p>
      <w:pPr>
        <w:pStyle w:val="Normal"/>
        <w:rPr/>
      </w:pPr>
      <w:r>
        <w:rPr/>
        <w:t>2)        Any supervisor who by his/her initiative and resourcefulness promotes cohesiveness in his work group.</w:t>
      </w:r>
    </w:p>
    <w:p>
      <w:pPr>
        <w:pStyle w:val="Normal"/>
        <w:rPr/>
      </w:pPr>
      <w:r>
        <w:rPr/>
        <w:t>3)        Any supervisor who provides further incentive for personal growth and professionalism among the individuals he/she supervises.</w:t>
      </w:r>
    </w:p>
    <w:p>
      <w:pPr>
        <w:pStyle w:val="Normal"/>
        <w:rPr/>
      </w:pPr>
      <w:r>
        <w:rPr/>
        <w:t>4)        Any supervisor who acts in his/her executive capacity in the promotion and maintenance of morale.</w:t>
      </w:r>
    </w:p>
    <w:p>
      <w:pPr>
        <w:pStyle w:val="Normal"/>
        <w:rPr/>
      </w:pPr>
      <w:r>
        <w:rPr/>
        <w:t>5)        Any supervisor who exceeds the requirements of his/her role in facilitating the work loads of his/her Agency.</w:t>
      </w:r>
    </w:p>
    <w:p>
      <w:pPr>
        <w:pStyle w:val="Normal"/>
        <w:rPr/>
      </w:pPr>
      <w:r>
        <w:rPr/>
      </w:r>
    </w:p>
    <w:p>
      <w:pPr>
        <w:pStyle w:val="Normal"/>
        <w:rPr/>
      </w:pPr>
      <w:r>
        <w:rPr/>
        <w:t>In addition also to the general awards criteria stated above, the following criteria will pertain to the Henry Klar Award. This award is a service award to be presented annually. It is made in recognition of an individual who has made extended efforts and major contributions toward the organizational advancement of MADE/NADE.</w:t>
      </w:r>
    </w:p>
    <w:p>
      <w:pPr>
        <w:pStyle w:val="Normal"/>
        <w:rPr/>
      </w:pPr>
      <w:r>
        <w:rPr/>
      </w:r>
    </w:p>
    <w:p>
      <w:pPr>
        <w:pStyle w:val="Normal"/>
        <w:rPr/>
      </w:pPr>
      <w:r>
        <w:rPr/>
        <w:t>1)        The recipient shall have provided outstanding leadership in the development and substantial expansion of the Chapter.</w:t>
      </w:r>
    </w:p>
    <w:p>
      <w:pPr>
        <w:pStyle w:val="Normal"/>
        <w:rPr/>
      </w:pPr>
      <w:r>
        <w:rPr/>
        <w:t>2)        The recipient shall have shown consistent efforts over a period of a least three years toward the organizational advancement of MADE.</w:t>
      </w:r>
    </w:p>
    <w:p>
      <w:pPr>
        <w:pStyle w:val="Normal"/>
        <w:rPr/>
      </w:pPr>
      <w:r>
        <w:rPr/>
        <w:t>3)        The recipient may be a Committee Chair, Chapter President or any member who has promoted the advancement of MADE to an outstanding degree.</w:t>
      </w:r>
    </w:p>
    <w:p>
      <w:pPr>
        <w:pStyle w:val="Normal"/>
        <w:rPr/>
      </w:pPr>
      <w:r>
        <w:rPr/>
      </w:r>
    </w:p>
    <w:p>
      <w:pPr>
        <w:pStyle w:val="Normal"/>
        <w:rPr>
          <w:b/>
        </w:rPr>
      </w:pPr>
      <w:r>
        <w:rPr>
          <w:b/>
        </w:rPr>
        <w:t>ARTICLE VII   GUIDELINES FOR THE NATIONAL AND REGIONAL TRAINING CONFERENCES</w:t>
      </w:r>
    </w:p>
    <w:p>
      <w:pPr>
        <w:pStyle w:val="Normal"/>
        <w:rPr>
          <w:b/>
        </w:rPr>
      </w:pPr>
      <w:r>
        <w:rPr>
          <w:b/>
        </w:rPr>
      </w:r>
    </w:p>
    <w:p>
      <w:pPr>
        <w:pStyle w:val="Normal"/>
        <w:rPr/>
      </w:pPr>
      <w:r>
        <w:rPr/>
        <w:t>The guidelines for the MADE Drawing System for National and Regional Training Conferences shall be as follows: delegates will be limited to DDS personnel who are members of MADE, the number of delegates chosen to attend the national and regional conferences sponsored by NADE is determined by state funding and state authorization, and the order of priority for selecting delegates to attend these conferences shall be:</w:t>
      </w:r>
    </w:p>
    <w:p>
      <w:pPr>
        <w:pStyle w:val="Normal"/>
        <w:rPr/>
      </w:pPr>
      <w:r>
        <w:rPr/>
      </w:r>
    </w:p>
    <w:p>
      <w:pPr>
        <w:pStyle w:val="Normal"/>
        <w:rPr>
          <w:b/>
        </w:rPr>
      </w:pPr>
      <w:r>
        <w:rPr>
          <w:b/>
        </w:rPr>
        <w:t>The Officers</w:t>
      </w:r>
    </w:p>
    <w:p>
      <w:pPr>
        <w:pStyle w:val="Normal"/>
        <w:rPr/>
      </w:pPr>
      <w:r>
        <w:rPr/>
        <w:t>The President of MADE, by virtue of the office held, shall attend all national and regional conferences as the official representative of MADE. If the President is unable to attend, the President-elect shall attend as MADE's official representative. The Southeast Regional Board Member will be included on the list to attend the Regional Conference. This attendance will not be held against participation in the regular drawing.</w:t>
      </w:r>
    </w:p>
    <w:p>
      <w:pPr>
        <w:pStyle w:val="Normal"/>
        <w:rPr/>
      </w:pPr>
      <w:r>
        <w:rPr/>
      </w:r>
    </w:p>
    <w:p>
      <w:pPr>
        <w:pStyle w:val="Normal"/>
        <w:rPr>
          <w:b/>
        </w:rPr>
      </w:pPr>
      <w:r>
        <w:rPr>
          <w:b/>
        </w:rPr>
        <w:t>The Membership</w:t>
      </w:r>
    </w:p>
    <w:p>
      <w:pPr>
        <w:pStyle w:val="Normal"/>
        <w:rPr/>
      </w:pPr>
      <w:r>
        <w:rPr/>
        <w:t>Any member in good standing (excluding officers) who wishes to attend a conference, may submit their name to the President of MADE to be entered in a random drawing of all such interested members. The number of members chosen will be determined by state funding and state authorization. The same number of alternates will be chosen in order of selection. If alternates are unable to attend, a second drawing will be held following the same procedures as above. The drawing will be held at either a regular business meeting of the Chapter or at a meeting of the Chapter's Board of Directors, whichever the Board shall designate. Those selected but electing not to attend will be considered as having attended and will not be entered into the next three drawings. If extenuating circumstances are involved, such as a serious illness of the member or his/her immediate family, or such as the member's job duties will not permit his/her to attend the conference, the person selected may petition the Executive Committee for waiver of his/her entry into the next drawing. For purposes of this process, "immediate family" shall be those family members so specified in "The Employees' Handbook." Waiver of this provision due to job duties will be permitted only by recommendation of a member of the..administrative staffat a higher level than the petitioner,</w:t>
      </w:r>
    </w:p>
    <w:p>
      <w:pPr>
        <w:pStyle w:val="Normal"/>
        <w:rPr/>
      </w:pPr>
      <w:r>
        <w:rPr/>
        <w:t>If the National or Regional Conference is held in the Jackson, Mississippi area, the drawing system will not apply,</w:t>
      </w:r>
    </w:p>
    <w:p>
      <w:pPr>
        <w:pStyle w:val="Normal"/>
        <w:rPr/>
      </w:pPr>
      <w:r>
        <w:rPr/>
        <w:t>Employees of DDS who are members and are_not selected to attend may attend at their own expense and may petition the Director of Disability Determination Services for approval of administrative leave. If the Chapter elects to send an officer or member and pay his/her expenses, the person may petition the Director of Disability Services for approval of administrative leave. Reimbursement for conference travel and/or meals will be made according to current State guidelines.</w:t>
      </w:r>
    </w:p>
    <w:p>
      <w:pPr>
        <w:pStyle w:val="Normal"/>
        <w:rPr/>
      </w:pPr>
      <w:r>
        <w:rPr/>
        <w:t>Any member who fails to renew his/her membership within three months after his/her membership expires will not be considered for the drawing. If the person rejoins at a later date, he/she will be considered in the next drawing.</w:t>
      </w:r>
    </w:p>
    <w:p>
      <w:pPr>
        <w:pStyle w:val="Normal"/>
        <w:rPr/>
      </w:pPr>
      <w:r>
        <w:rPr/>
      </w:r>
    </w:p>
    <w:p>
      <w:pPr>
        <w:pStyle w:val="Normal"/>
        <w:jc w:val="center"/>
        <w:rPr>
          <w:b/>
        </w:rPr>
      </w:pPr>
      <w:r>
        <w:rPr>
          <w:b/>
        </w:rPr>
        <w:t>ARTICLE VIII   AMENDMENTS</w:t>
      </w:r>
    </w:p>
    <w:p>
      <w:pPr>
        <w:pStyle w:val="Normal"/>
        <w:rPr>
          <w:b/>
        </w:rPr>
      </w:pPr>
      <w:r>
        <w:rPr>
          <w:b/>
        </w:rPr>
      </w:r>
    </w:p>
    <w:p>
      <w:pPr>
        <w:pStyle w:val="Normal"/>
        <w:rPr/>
      </w:pPr>
      <w:r>
        <w:rPr/>
        <w:t>The Bylaws of the Chapter may be amended as follows:</w:t>
      </w:r>
    </w:p>
    <w:p>
      <w:pPr>
        <w:pStyle w:val="Normal"/>
        <w:rPr/>
      </w:pPr>
      <w:r>
        <w:rPr>
          <w:b/>
        </w:rPr>
        <w:t>SECTION 1</w:t>
      </w:r>
      <w:r>
        <w:rPr/>
        <w:t xml:space="preserve"> The Bylaws may be amended by a majority vote of those members attending the Chapter meeting and the identified proxies provided notices of business meeting and proposed changes to the Bylaws have been sent to the members at least one week prior to the meeting, indicating that these amendments to the Bylaws will be considered as part of the business of that meeting.</w:t>
      </w:r>
    </w:p>
    <w:p>
      <w:pPr>
        <w:pStyle w:val="Normal"/>
        <w:rPr/>
      </w:pPr>
      <w:r>
        <w:rPr/>
      </w:r>
    </w:p>
    <w:p>
      <w:pPr>
        <w:pStyle w:val="Normal"/>
        <w:rPr/>
      </w:pPr>
      <w:r>
        <w:rPr>
          <w:b/>
        </w:rPr>
        <w:t>SECTION 2</w:t>
      </w:r>
      <w:r>
        <w:rPr/>
        <w:t xml:space="preserve">      Any amendment that is legally voted into action shall be effective immediately.</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2008-08-21T08:46:00Z</dcterms:created>
  <dc:creator>260541</dc:creator>
  <dc:description/>
  <cp:keywords/>
  <dc:language>en-US</dc:language>
  <cp:lastModifiedBy>189259</cp:lastModifiedBy>
  <dcterms:modified xsi:type="dcterms:W3CDTF">2009-09-18T10:06:00Z</dcterms:modified>
  <cp:revision>3</cp:revision>
  <dc:subject/>
  <dc:title>BYLAWS OF THE MISSISSIPPI ASSOCIATION OF DISABILITY EXAMINERS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-2061469958</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Southeast region chapters and region const &amp; bylaws </vt:lpwstr>
  </property>
  <property fmtid="{D5CDD505-2E9C-101B-9397-08002B2CF9AE}" pid="6" name="_NewReviewCycle">
    <vt:lpwstr/>
  </property>
  <property fmtid="{D5CDD505-2E9C-101B-9397-08002B2CF9AE}" pid="7" name="_PreviousAdHocReviewCycleID">
    <vt:r8>1252617428</vt:r8>
  </property>
</Properties>
</file>