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numPr>
          <w:ilvl w:val="0"/>
          <w:numId w:val="0"/>
        </w:numPr>
        <w:jc w:val="center"/>
        <w:outlineLvl w:val="0"/>
        <w:rPr>
          <w:b/>
          <w:bCs/>
          <w:u w:val="single"/>
        </w:rPr>
      </w:pPr>
      <w:r>
        <w:rPr>
          <w:b/>
          <w:bCs/>
          <w:u w:val="single"/>
        </w:rPr>
        <w:t>Constitution</w:t>
      </w:r>
    </w:p>
    <w:p>
      <w:pPr>
        <w:pStyle w:val="Normal"/>
        <w:rPr>
          <w:b/>
          <w:bCs/>
          <w:u w:val="single"/>
        </w:rPr>
      </w:pPr>
      <w:r>
        <w:rPr>
          <w:b/>
          <w:bCs/>
          <w:u w:val="single"/>
        </w:rPr>
      </w:r>
    </w:p>
    <w:p>
      <w:pPr>
        <w:pStyle w:val="Normal"/>
        <w:rPr/>
      </w:pPr>
      <w:r>
        <w:rPr/>
      </w:r>
    </w:p>
    <w:p>
      <w:pPr>
        <w:pStyle w:val="Normal"/>
        <w:rPr/>
      </w:pPr>
      <w:r>
        <w:rPr/>
      </w:r>
    </w:p>
    <w:p>
      <w:pPr>
        <w:pStyle w:val="Normal"/>
        <w:numPr>
          <w:ilvl w:val="0"/>
          <w:numId w:val="0"/>
        </w:numPr>
        <w:jc w:val="center"/>
        <w:outlineLvl w:val="0"/>
        <w:rPr>
          <w:i/>
          <w:iCs/>
          <w:u w:val="single"/>
        </w:rPr>
      </w:pPr>
      <w:r>
        <w:rPr>
          <w:i/>
          <w:iCs/>
          <w:u w:val="single"/>
        </w:rPr>
        <w:t>Preamble</w:t>
      </w:r>
    </w:p>
    <w:p>
      <w:pPr>
        <w:pStyle w:val="Normal"/>
        <w:rPr/>
      </w:pPr>
      <w:r>
        <w:rPr/>
      </w:r>
    </w:p>
    <w:p>
      <w:pPr>
        <w:pStyle w:val="Normal"/>
        <w:spacing w:lineRule="auto" w:line="360"/>
        <w:rPr/>
      </w:pPr>
      <w:r>
        <w:rPr/>
        <w:t>We, the members of the Empire State Association of Disability Examiners, unite under this Constitution in order to promote a high standard of professionalism and develop our expertise in disability adjudication to its full capacity.  We desire to develop the public trust in our integrity and judgment by rendering the best possible service to the disabled claimants of New York State.</w:t>
      </w:r>
    </w:p>
    <w:p>
      <w:pPr>
        <w:pStyle w:val="Normal"/>
        <w:spacing w:lineRule="auto" w:line="360"/>
        <w:rPr/>
      </w:pPr>
      <w:r>
        <w:rPr/>
      </w:r>
      <w:r>
        <w:br w:type="page"/>
      </w:r>
    </w:p>
    <w:p>
      <w:pPr>
        <w:pStyle w:val="Normal"/>
        <w:numPr>
          <w:ilvl w:val="0"/>
          <w:numId w:val="0"/>
        </w:numPr>
        <w:spacing w:lineRule="auto" w:line="360"/>
        <w:outlineLvl w:val="0"/>
        <w:rPr>
          <w:b/>
          <w:bCs/>
        </w:rPr>
      </w:pPr>
      <w:r>
        <w:rPr>
          <w:b/>
          <w:bCs/>
        </w:rPr>
        <w:t>Article I:</w:t>
      </w:r>
    </w:p>
    <w:p>
      <w:pPr>
        <w:pStyle w:val="Normal"/>
        <w:numPr>
          <w:ilvl w:val="0"/>
          <w:numId w:val="0"/>
        </w:numPr>
        <w:spacing w:lineRule="auto" w:line="360"/>
        <w:jc w:val="center"/>
        <w:outlineLvl w:val="0"/>
        <w:rPr>
          <w:i/>
          <w:iCs/>
        </w:rPr>
      </w:pPr>
      <w:r>
        <w:rPr>
          <w:i/>
          <w:iCs/>
        </w:rPr>
        <w:t>Name</w:t>
      </w:r>
    </w:p>
    <w:p>
      <w:pPr>
        <w:pStyle w:val="Normal"/>
        <w:spacing w:lineRule="auto" w:line="360"/>
        <w:rPr/>
      </w:pPr>
      <w:r>
        <w:rPr/>
        <w:t>The name of this organization shall be the Empire State Association of Disability Examiners, a chapter of the National Association of Disability Examiners.</w:t>
      </w:r>
    </w:p>
    <w:p>
      <w:pPr>
        <w:pStyle w:val="Normal"/>
        <w:spacing w:lineRule="auto" w:line="360"/>
        <w:rPr/>
      </w:pPr>
      <w:r>
        <w:rPr/>
      </w:r>
    </w:p>
    <w:p>
      <w:pPr>
        <w:pStyle w:val="Normal"/>
        <w:numPr>
          <w:ilvl w:val="0"/>
          <w:numId w:val="0"/>
        </w:numPr>
        <w:spacing w:lineRule="auto" w:line="360"/>
        <w:outlineLvl w:val="0"/>
        <w:rPr>
          <w:b/>
          <w:bCs/>
        </w:rPr>
      </w:pPr>
      <w:r>
        <w:rPr>
          <w:b/>
          <w:bCs/>
        </w:rPr>
        <w:t>Article II:</w:t>
      </w:r>
    </w:p>
    <w:p>
      <w:pPr>
        <w:pStyle w:val="Normal"/>
        <w:numPr>
          <w:ilvl w:val="0"/>
          <w:numId w:val="0"/>
        </w:numPr>
        <w:spacing w:lineRule="auto" w:line="360"/>
        <w:jc w:val="center"/>
        <w:outlineLvl w:val="0"/>
        <w:rPr>
          <w:i/>
          <w:iCs/>
        </w:rPr>
      </w:pPr>
      <w:r>
        <w:rPr>
          <w:i/>
          <w:iCs/>
        </w:rPr>
        <w:t>Purpose</w:t>
      </w:r>
    </w:p>
    <w:p>
      <w:pPr>
        <w:pStyle w:val="Normal"/>
        <w:spacing w:lineRule="auto" w:line="360"/>
        <w:rPr/>
      </w:pPr>
      <w:r>
        <w:rPr/>
        <w:t>“</w:t>
      </w:r>
      <w:r>
        <w:rPr/>
        <w:t>To foster, promote and participate in activities designed to:</w:t>
      </w:r>
    </w:p>
    <w:p>
      <w:pPr>
        <w:pStyle w:val="Normal"/>
        <w:numPr>
          <w:ilvl w:val="0"/>
          <w:numId w:val="5"/>
        </w:numPr>
        <w:spacing w:lineRule="auto" w:line="360"/>
        <w:rPr/>
      </w:pPr>
      <w:r>
        <w:rPr/>
        <w:t>Increase public understanding of disability benefit programs.</w:t>
      </w:r>
    </w:p>
    <w:p>
      <w:pPr>
        <w:pStyle w:val="Normal"/>
        <w:numPr>
          <w:ilvl w:val="0"/>
          <w:numId w:val="5"/>
        </w:numPr>
        <w:spacing w:lineRule="auto" w:line="360"/>
        <w:rPr/>
      </w:pPr>
      <w:r>
        <w:rPr/>
        <w:t>Develop professional standards and training opportunities for all individuals engaged in adjudication of disability claims.</w:t>
      </w:r>
    </w:p>
    <w:p>
      <w:pPr>
        <w:pStyle w:val="Normal"/>
        <w:numPr>
          <w:ilvl w:val="0"/>
          <w:numId w:val="5"/>
        </w:numPr>
        <w:spacing w:lineRule="auto" w:line="360"/>
        <w:rPr/>
      </w:pPr>
      <w:r>
        <w:rPr/>
        <w:t>Improve the documentation of applications for disability benefits and the evaluation of medical and vocational information obtained in connection with such applications.</w:t>
      </w:r>
    </w:p>
    <w:p>
      <w:pPr>
        <w:pStyle w:val="Normal"/>
        <w:numPr>
          <w:ilvl w:val="0"/>
          <w:numId w:val="5"/>
        </w:numPr>
        <w:spacing w:lineRule="auto" w:line="360"/>
        <w:rPr/>
      </w:pPr>
      <w:r>
        <w:rPr/>
        <w:t>Provide a forum for discussion of problems related to adjudication of disability claims.”</w:t>
      </w:r>
    </w:p>
    <w:p>
      <w:pPr>
        <w:pStyle w:val="Normal"/>
        <w:spacing w:lineRule="auto" w:line="360"/>
        <w:rPr/>
      </w:pPr>
      <w:r>
        <w:rPr/>
      </w:r>
    </w:p>
    <w:p>
      <w:pPr>
        <w:pStyle w:val="Normal"/>
        <w:numPr>
          <w:ilvl w:val="0"/>
          <w:numId w:val="0"/>
        </w:numPr>
        <w:spacing w:lineRule="auto" w:line="360"/>
        <w:outlineLvl w:val="0"/>
        <w:rPr>
          <w:b/>
          <w:bCs/>
        </w:rPr>
      </w:pPr>
      <w:r>
        <w:rPr>
          <w:b/>
          <w:bCs/>
        </w:rPr>
        <w:t>Article III:</w:t>
      </w:r>
    </w:p>
    <w:p>
      <w:pPr>
        <w:pStyle w:val="Normal"/>
        <w:numPr>
          <w:ilvl w:val="0"/>
          <w:numId w:val="0"/>
        </w:numPr>
        <w:spacing w:lineRule="auto" w:line="360"/>
        <w:jc w:val="center"/>
        <w:outlineLvl w:val="0"/>
        <w:rPr>
          <w:i/>
          <w:iCs/>
        </w:rPr>
      </w:pPr>
      <w:r>
        <w:rPr>
          <w:i/>
          <w:iCs/>
        </w:rPr>
        <w:t>Membership</w:t>
      </w:r>
    </w:p>
    <w:p>
      <w:pPr>
        <w:pStyle w:val="Normal"/>
        <w:numPr>
          <w:ilvl w:val="0"/>
          <w:numId w:val="0"/>
        </w:numPr>
        <w:spacing w:lineRule="auto" w:line="360"/>
        <w:outlineLvl w:val="0"/>
        <w:rPr/>
      </w:pPr>
      <w:r>
        <w:rPr>
          <w:u w:val="single"/>
        </w:rPr>
        <w:t>Section 1</w:t>
      </w:r>
      <w:r>
        <w:rPr/>
        <w:t>:</w:t>
      </w:r>
    </w:p>
    <w:p>
      <w:pPr>
        <w:pStyle w:val="Normal"/>
        <w:spacing w:lineRule="auto" w:line="360"/>
        <w:rPr/>
      </w:pPr>
      <w:r>
        <w:rPr/>
        <w:t>All persons working in New York State in any way involved in the administration, teaching, training, or processing of the disability benefits program under the Social Security Act shall be eligible for the Chapter and NADE membership.</w:t>
      </w:r>
    </w:p>
    <w:p>
      <w:pPr>
        <w:pStyle w:val="Normal"/>
        <w:numPr>
          <w:ilvl w:val="0"/>
          <w:numId w:val="0"/>
        </w:numPr>
        <w:spacing w:lineRule="auto" w:line="360"/>
        <w:outlineLvl w:val="0"/>
        <w:rPr/>
      </w:pPr>
      <w:r>
        <w:rPr>
          <w:u w:val="single"/>
        </w:rPr>
        <w:t>Section 2</w:t>
      </w:r>
      <w:r>
        <w:rPr/>
        <w:t>:</w:t>
      </w:r>
    </w:p>
    <w:p>
      <w:pPr>
        <w:pStyle w:val="Normal"/>
        <w:spacing w:lineRule="auto" w:line="360"/>
        <w:rPr/>
      </w:pPr>
      <w:r>
        <w:rPr/>
        <w:t>Only those individuals eligible for membership, who have paid dues for the current membership year shall be considered members and be entitled to the right and privileges of membership.</w:t>
      </w:r>
    </w:p>
    <w:p>
      <w:pPr>
        <w:pStyle w:val="Normal"/>
        <w:numPr>
          <w:ilvl w:val="0"/>
          <w:numId w:val="0"/>
        </w:numPr>
        <w:spacing w:lineRule="auto" w:line="360"/>
        <w:outlineLvl w:val="0"/>
        <w:rPr/>
      </w:pPr>
      <w:r>
        <w:rPr>
          <w:u w:val="single"/>
        </w:rPr>
        <w:t>Section 3</w:t>
      </w:r>
      <w:r>
        <w:rPr/>
        <w:t>:</w:t>
      </w:r>
    </w:p>
    <w:p>
      <w:pPr>
        <w:pStyle w:val="Normal"/>
        <w:spacing w:lineRule="auto" w:line="360"/>
        <w:rPr/>
      </w:pPr>
      <w:r>
        <w:rPr/>
        <w:t>Classes of membership shall conform with those set forth in the Constitution and By-Laws of the National Association of Disability Examiners.</w:t>
      </w:r>
    </w:p>
    <w:p>
      <w:pPr>
        <w:pStyle w:val="Normal"/>
        <w:numPr>
          <w:ilvl w:val="0"/>
          <w:numId w:val="0"/>
        </w:numPr>
        <w:spacing w:lineRule="auto" w:line="360"/>
        <w:outlineLvl w:val="0"/>
        <w:rPr/>
      </w:pPr>
      <w:r>
        <w:rPr>
          <w:u w:val="single"/>
        </w:rPr>
        <w:t>Section 4</w:t>
      </w:r>
      <w:r>
        <w:rPr/>
        <w:t>:</w:t>
      </w:r>
    </w:p>
    <w:p>
      <w:pPr>
        <w:pStyle w:val="Normal"/>
        <w:numPr>
          <w:ilvl w:val="0"/>
          <w:numId w:val="3"/>
        </w:numPr>
        <w:spacing w:lineRule="auto" w:line="360"/>
        <w:rPr>
          <w:b/>
          <w:bCs/>
        </w:rPr>
      </w:pPr>
      <w:r>
        <w:rPr/>
        <w:t>Membership in the organization shall entitle all members to receive official publications of the organization as determined by the Board.</w:t>
      </w:r>
    </w:p>
    <w:p>
      <w:pPr>
        <w:pStyle w:val="Normal"/>
        <w:numPr>
          <w:ilvl w:val="0"/>
          <w:numId w:val="3"/>
        </w:numPr>
        <w:spacing w:lineRule="auto" w:line="360"/>
        <w:rPr>
          <w:b/>
          <w:bCs/>
        </w:rPr>
      </w:pPr>
      <w:r>
        <w:rPr/>
        <w:t>All members of the Chapter shall be entitled to become members of affiliated national regional or state organizations.</w:t>
      </w:r>
    </w:p>
    <w:p>
      <w:pPr>
        <w:pStyle w:val="Normal"/>
        <w:numPr>
          <w:ilvl w:val="0"/>
          <w:numId w:val="3"/>
        </w:numPr>
        <w:spacing w:lineRule="auto" w:line="360"/>
        <w:rPr>
          <w:b/>
          <w:bCs/>
        </w:rPr>
      </w:pPr>
      <w:r>
        <w:rPr/>
        <w:t>All members shall be eligible to serve as members of the Convention of Delegates.</w:t>
      </w:r>
    </w:p>
    <w:p>
      <w:pPr>
        <w:pStyle w:val="Normal"/>
        <w:numPr>
          <w:ilvl w:val="0"/>
          <w:numId w:val="3"/>
        </w:numPr>
        <w:spacing w:lineRule="auto" w:line="360"/>
        <w:rPr>
          <w:b/>
          <w:bCs/>
        </w:rPr>
      </w:pPr>
      <w:r>
        <w:rPr/>
        <w:t>All members shall be entitled to participate in the meetings of the Chapter and in the meetings of the national, regional or state organizations with which they are affiliated.</w:t>
      </w:r>
    </w:p>
    <w:p>
      <w:pPr>
        <w:pStyle w:val="Normal"/>
        <w:numPr>
          <w:ilvl w:val="0"/>
          <w:numId w:val="3"/>
        </w:numPr>
        <w:spacing w:lineRule="auto" w:line="360"/>
        <w:rPr>
          <w:b/>
          <w:bCs/>
        </w:rPr>
      </w:pPr>
      <w:r>
        <w:rPr/>
        <w:t>Professional members may hold elective office and serve as members of the Board.</w:t>
      </w:r>
    </w:p>
    <w:p>
      <w:pPr>
        <w:pStyle w:val="Normal"/>
        <w:spacing w:lineRule="auto" w:line="360"/>
        <w:rPr>
          <w:b/>
          <w:bCs/>
        </w:rPr>
      </w:pPr>
      <w:r>
        <w:rPr>
          <w:b/>
          <w:bCs/>
        </w:rPr>
      </w:r>
    </w:p>
    <w:p>
      <w:pPr>
        <w:pStyle w:val="Normal"/>
        <w:numPr>
          <w:ilvl w:val="0"/>
          <w:numId w:val="0"/>
        </w:numPr>
        <w:spacing w:lineRule="auto" w:line="360"/>
        <w:outlineLvl w:val="0"/>
        <w:rPr>
          <w:b/>
          <w:bCs/>
        </w:rPr>
      </w:pPr>
      <w:r>
        <w:rPr>
          <w:b/>
          <w:bCs/>
        </w:rPr>
        <w:t>Article IV:</w:t>
      </w:r>
    </w:p>
    <w:p>
      <w:pPr>
        <w:pStyle w:val="Normal"/>
        <w:numPr>
          <w:ilvl w:val="0"/>
          <w:numId w:val="0"/>
        </w:numPr>
        <w:spacing w:lineRule="auto" w:line="360"/>
        <w:jc w:val="center"/>
        <w:outlineLvl w:val="0"/>
        <w:rPr>
          <w:i/>
          <w:iCs/>
        </w:rPr>
      </w:pPr>
      <w:r>
        <w:rPr>
          <w:i/>
          <w:iCs/>
        </w:rPr>
        <w:t>Executive Board</w:t>
      </w:r>
    </w:p>
    <w:p>
      <w:pPr>
        <w:pStyle w:val="Normal"/>
        <w:numPr>
          <w:ilvl w:val="0"/>
          <w:numId w:val="0"/>
        </w:numPr>
        <w:spacing w:lineRule="auto" w:line="360"/>
        <w:outlineLvl w:val="0"/>
        <w:rPr/>
      </w:pPr>
      <w:r>
        <w:rPr>
          <w:u w:val="single"/>
        </w:rPr>
        <w:t>Section 1</w:t>
      </w:r>
      <w:r>
        <w:rPr/>
        <w:t>:</w:t>
      </w:r>
    </w:p>
    <w:p>
      <w:pPr>
        <w:pStyle w:val="Normal"/>
        <w:numPr>
          <w:ilvl w:val="0"/>
          <w:numId w:val="6"/>
        </w:numPr>
        <w:spacing w:lineRule="auto" w:line="360"/>
        <w:rPr/>
      </w:pPr>
      <w:r>
        <w:rPr/>
        <w:t>The Executive Board shall consist of the following voting members:</w:t>
        <w:br/>
        <w:t>President, President Elect, Immediate Past-President, Secretary, Treasurer, Membership Chairman, ESADE News Editor.                                        Any NADE National Board member who is a member of ESADE will serve officio as a non-voting member of the ESADE Board.</w:t>
      </w:r>
    </w:p>
    <w:p>
      <w:pPr>
        <w:pStyle w:val="Normal"/>
        <w:numPr>
          <w:ilvl w:val="0"/>
          <w:numId w:val="6"/>
        </w:numPr>
        <w:spacing w:lineRule="auto" w:line="360"/>
        <w:rPr/>
      </w:pPr>
      <w:r>
        <w:rPr/>
        <w:t>The first election, held under Article IV Section 2, subsequent to the ratification of this constitution shall include election of both a President and President elect.  Elections held thereafter shall only be for President-Elect as the person elected to that position shall succeed to the Presidency after completion of a one year term.</w:t>
      </w:r>
    </w:p>
    <w:p>
      <w:pPr>
        <w:pStyle w:val="Normal"/>
        <w:spacing w:lineRule="auto" w:line="360"/>
        <w:rPr>
          <w:u w:val="single"/>
        </w:rPr>
      </w:pPr>
      <w:r>
        <w:rPr>
          <w:u w:val="single"/>
        </w:rPr>
      </w:r>
    </w:p>
    <w:p>
      <w:pPr>
        <w:pStyle w:val="Normal"/>
        <w:numPr>
          <w:ilvl w:val="0"/>
          <w:numId w:val="0"/>
        </w:numPr>
        <w:spacing w:lineRule="auto" w:line="360"/>
        <w:outlineLvl w:val="0"/>
        <w:rPr/>
      </w:pPr>
      <w:r>
        <w:rPr>
          <w:u w:val="single"/>
        </w:rPr>
        <w:t>Section 2</w:t>
      </w:r>
      <w:r>
        <w:rPr/>
        <w:t>:</w:t>
      </w:r>
    </w:p>
    <w:p>
      <w:pPr>
        <w:pStyle w:val="Normal"/>
        <w:spacing w:lineRule="auto" w:line="360"/>
        <w:rPr/>
      </w:pPr>
      <w:r>
        <w:rPr/>
        <w:t>The voting members of the Executive Board except for the Immediate Past President, shall be elected by Secret Ballot after the National Conference or by no later than November 30, to take office January of the first of the following year.</w:t>
      </w:r>
    </w:p>
    <w:p>
      <w:pPr>
        <w:pStyle w:val="Normal"/>
        <w:numPr>
          <w:ilvl w:val="0"/>
          <w:numId w:val="0"/>
        </w:numPr>
        <w:spacing w:lineRule="auto" w:line="360"/>
        <w:outlineLvl w:val="0"/>
        <w:rPr/>
      </w:pPr>
      <w:r>
        <w:rPr>
          <w:u w:val="single"/>
        </w:rPr>
        <w:t>Section 3</w:t>
      </w:r>
      <w:r>
        <w:rPr/>
        <w:t>:</w:t>
      </w:r>
    </w:p>
    <w:p>
      <w:pPr>
        <w:pStyle w:val="Normal"/>
        <w:spacing w:lineRule="auto" w:line="360"/>
        <w:rPr/>
      </w:pPr>
      <w:r>
        <w:rPr/>
        <w:t>In order to recall an elected member of the Executive Board it shall be necessary to submit a petition calling for recall to the Executive Board.  Said petition must have been signed by at least twenty five percent of the members (as defined in Article III Section 2).  The Executive Board must inform the membership of the proposed recall at least one week prior to the next regularly scheduled general membership meeting.  At that meeting the proposed recall is to be the first order of business.  After discussion of the issues a secret ballot shall be conducted.  An affirmative vote of two-thirds (2/3) of the members present shall be required to effectuate the proposed recall.</w:t>
      </w:r>
    </w:p>
    <w:p>
      <w:pPr>
        <w:pStyle w:val="Normal"/>
        <w:spacing w:lineRule="auto" w:line="360"/>
        <w:rPr/>
      </w:pPr>
      <w:r>
        <w:rPr/>
      </w:r>
    </w:p>
    <w:p>
      <w:pPr>
        <w:pStyle w:val="Normal"/>
        <w:numPr>
          <w:ilvl w:val="0"/>
          <w:numId w:val="0"/>
        </w:numPr>
        <w:spacing w:lineRule="auto" w:line="360"/>
        <w:outlineLvl w:val="0"/>
        <w:rPr>
          <w:b/>
          <w:bCs/>
        </w:rPr>
      </w:pPr>
      <w:r>
        <w:rPr>
          <w:b/>
          <w:bCs/>
        </w:rPr>
        <w:t>Article V:</w:t>
      </w:r>
    </w:p>
    <w:p>
      <w:pPr>
        <w:pStyle w:val="Normal"/>
        <w:numPr>
          <w:ilvl w:val="0"/>
          <w:numId w:val="0"/>
        </w:numPr>
        <w:spacing w:lineRule="auto" w:line="360"/>
        <w:jc w:val="center"/>
        <w:outlineLvl w:val="0"/>
        <w:rPr>
          <w:i/>
          <w:iCs/>
        </w:rPr>
      </w:pPr>
      <w:r>
        <w:rPr>
          <w:i/>
          <w:iCs/>
        </w:rPr>
        <w:t>Meetings</w:t>
      </w:r>
    </w:p>
    <w:p>
      <w:pPr>
        <w:pStyle w:val="Normal"/>
        <w:numPr>
          <w:ilvl w:val="0"/>
          <w:numId w:val="0"/>
        </w:numPr>
        <w:spacing w:lineRule="auto" w:line="360"/>
        <w:outlineLvl w:val="0"/>
        <w:rPr/>
      </w:pPr>
      <w:r>
        <w:rPr>
          <w:u w:val="single"/>
        </w:rPr>
        <w:t>Section 1</w:t>
      </w:r>
      <w:r>
        <w:rPr/>
        <w:t>:</w:t>
      </w:r>
    </w:p>
    <w:p>
      <w:pPr>
        <w:pStyle w:val="Normal"/>
        <w:spacing w:lineRule="auto" w:line="360"/>
        <w:rPr/>
      </w:pPr>
      <w:r>
        <w:rPr/>
        <w:t>There shall be bi-monthly meetings of the organization at a time and place to be set by the Executive Board.  Special meetings of the organization may be called by the Executive Board as the need arises.</w:t>
      </w:r>
    </w:p>
    <w:p>
      <w:pPr>
        <w:pStyle w:val="Normal"/>
        <w:numPr>
          <w:ilvl w:val="0"/>
          <w:numId w:val="0"/>
        </w:numPr>
        <w:spacing w:lineRule="auto" w:line="360"/>
        <w:outlineLvl w:val="0"/>
        <w:rPr/>
      </w:pPr>
      <w:r>
        <w:rPr>
          <w:u w:val="single"/>
        </w:rPr>
        <w:t>Section 2</w:t>
      </w:r>
      <w:r>
        <w:rPr/>
        <w:t>:</w:t>
      </w:r>
    </w:p>
    <w:p>
      <w:pPr>
        <w:pStyle w:val="Normal"/>
        <w:spacing w:lineRule="auto" w:line="360"/>
        <w:rPr/>
      </w:pPr>
      <w:r>
        <w:rPr/>
        <w:t>Voting in the business meeting shall be by hand vote except for the secret ballot in the election or recall of officers.  A quorum shall consist of either 20 members (as defined in Article III Section 2), or 20 percent of the paid membership which ever is less.</w:t>
      </w:r>
    </w:p>
    <w:p>
      <w:pPr>
        <w:pStyle w:val="Normal"/>
        <w:spacing w:lineRule="auto" w:line="360"/>
        <w:rPr/>
      </w:pPr>
      <w:r>
        <w:rPr/>
      </w:r>
    </w:p>
    <w:p>
      <w:pPr>
        <w:pStyle w:val="Normal"/>
        <w:numPr>
          <w:ilvl w:val="0"/>
          <w:numId w:val="0"/>
        </w:numPr>
        <w:spacing w:lineRule="auto" w:line="360"/>
        <w:outlineLvl w:val="0"/>
        <w:rPr>
          <w:b/>
          <w:bCs/>
        </w:rPr>
      </w:pPr>
      <w:r>
        <w:rPr>
          <w:b/>
          <w:bCs/>
        </w:rPr>
        <w:t>Article VI:</w:t>
      </w:r>
    </w:p>
    <w:p>
      <w:pPr>
        <w:pStyle w:val="Normal"/>
        <w:numPr>
          <w:ilvl w:val="0"/>
          <w:numId w:val="0"/>
        </w:numPr>
        <w:spacing w:lineRule="auto" w:line="360"/>
        <w:jc w:val="center"/>
        <w:outlineLvl w:val="0"/>
        <w:rPr>
          <w:i/>
          <w:iCs/>
        </w:rPr>
      </w:pPr>
      <w:r>
        <w:rPr>
          <w:i/>
          <w:iCs/>
        </w:rPr>
        <w:t>Committees</w:t>
      </w:r>
    </w:p>
    <w:p>
      <w:pPr>
        <w:pStyle w:val="Normal"/>
        <w:numPr>
          <w:ilvl w:val="0"/>
          <w:numId w:val="0"/>
        </w:numPr>
        <w:spacing w:lineRule="auto" w:line="360"/>
        <w:outlineLvl w:val="0"/>
        <w:rPr/>
      </w:pPr>
      <w:r>
        <w:rPr>
          <w:u w:val="single"/>
        </w:rPr>
        <w:t>Section 1</w:t>
      </w:r>
      <w:r>
        <w:rPr/>
        <w:t>:</w:t>
      </w:r>
    </w:p>
    <w:p>
      <w:pPr>
        <w:pStyle w:val="Normal"/>
        <w:spacing w:lineRule="auto" w:line="360"/>
        <w:rPr/>
      </w:pPr>
      <w:r>
        <w:rPr/>
        <w:t>Committees are to be appointed by the President of the Executive Board as the necessity arises.</w:t>
      </w:r>
    </w:p>
    <w:p>
      <w:pPr>
        <w:pStyle w:val="Normal"/>
        <w:numPr>
          <w:ilvl w:val="0"/>
          <w:numId w:val="0"/>
        </w:numPr>
        <w:spacing w:lineRule="auto" w:line="360"/>
        <w:outlineLvl w:val="0"/>
        <w:rPr/>
      </w:pPr>
      <w:r>
        <w:rPr>
          <w:u w:val="single"/>
        </w:rPr>
        <w:t>Section 2</w:t>
      </w:r>
      <w:r>
        <w:rPr/>
        <w:t>:</w:t>
      </w:r>
    </w:p>
    <w:p>
      <w:pPr>
        <w:pStyle w:val="Normal"/>
        <w:spacing w:lineRule="auto" w:line="360"/>
        <w:rPr/>
      </w:pPr>
      <w:r>
        <w:rPr/>
        <w:t>Standing committees shall consist of Constitution and By-Laws, Professional Research, Publications, Professional Program, Social Program, Membership, Awards, Nominations and Elections, and Resolutions.</w:t>
      </w:r>
    </w:p>
    <w:p>
      <w:pPr>
        <w:pStyle w:val="Normal"/>
        <w:spacing w:lineRule="auto" w:line="360"/>
        <w:rPr/>
      </w:pPr>
      <w:r>
        <w:rPr/>
      </w:r>
    </w:p>
    <w:p>
      <w:pPr>
        <w:pStyle w:val="Normal"/>
        <w:numPr>
          <w:ilvl w:val="0"/>
          <w:numId w:val="0"/>
        </w:numPr>
        <w:spacing w:lineRule="auto" w:line="360"/>
        <w:outlineLvl w:val="0"/>
        <w:rPr>
          <w:b/>
          <w:bCs/>
        </w:rPr>
      </w:pPr>
      <w:r>
        <w:rPr>
          <w:b/>
          <w:bCs/>
        </w:rPr>
        <w:t>Article VII:</w:t>
      </w:r>
    </w:p>
    <w:p>
      <w:pPr>
        <w:pStyle w:val="Normal"/>
        <w:numPr>
          <w:ilvl w:val="0"/>
          <w:numId w:val="0"/>
        </w:numPr>
        <w:spacing w:lineRule="auto" w:line="360"/>
        <w:jc w:val="center"/>
        <w:outlineLvl w:val="0"/>
        <w:rPr>
          <w:i/>
          <w:iCs/>
        </w:rPr>
      </w:pPr>
      <w:r>
        <w:rPr>
          <w:i/>
          <w:iCs/>
        </w:rPr>
        <w:t>Voting Procedure for Conferences</w:t>
      </w:r>
    </w:p>
    <w:p>
      <w:pPr>
        <w:pStyle w:val="Normal"/>
        <w:numPr>
          <w:ilvl w:val="0"/>
          <w:numId w:val="0"/>
        </w:numPr>
        <w:spacing w:lineRule="auto" w:line="360"/>
        <w:outlineLvl w:val="0"/>
        <w:rPr/>
      </w:pPr>
      <w:r>
        <w:rPr>
          <w:u w:val="single"/>
        </w:rPr>
        <w:t>Section 1</w:t>
      </w:r>
      <w:r>
        <w:rPr/>
        <w:t>:</w:t>
      </w:r>
    </w:p>
    <w:p>
      <w:pPr>
        <w:pStyle w:val="Normal"/>
        <w:spacing w:lineRule="auto" w:line="360"/>
        <w:rPr/>
      </w:pPr>
      <w:r>
        <w:rPr/>
        <w:t>When a delegation of the organization is to attend a conference when the issues and/or candidates to be voted upon are known in advance the following procedure is to be followed:</w:t>
        <w:br/>
        <w:t>At the general membership meeting immediately preceding the conference the issues and candidates shall be discussed, and the position of the organization voted upon by the present members.  The delegate vote at said conference will be divided proportionally, to the nearest vote.</w:t>
      </w:r>
    </w:p>
    <w:p>
      <w:pPr>
        <w:pStyle w:val="Normal"/>
        <w:numPr>
          <w:ilvl w:val="0"/>
          <w:numId w:val="0"/>
        </w:numPr>
        <w:spacing w:lineRule="auto" w:line="360"/>
        <w:outlineLvl w:val="0"/>
        <w:rPr/>
      </w:pPr>
      <w:r>
        <w:rPr>
          <w:u w:val="single"/>
        </w:rPr>
        <w:t>Section 2</w:t>
      </w:r>
      <w:r>
        <w:rPr/>
        <w:t>:</w:t>
      </w:r>
    </w:p>
    <w:p>
      <w:pPr>
        <w:pStyle w:val="Normal"/>
        <w:spacing w:lineRule="auto" w:line="360"/>
        <w:rPr/>
      </w:pPr>
      <w:r>
        <w:rPr/>
        <w:t>At a conference for which the issues and/or candidates are not presented in advance the delegate(s) shall be empowered to represent and vote the best interests of the organization.</w:t>
      </w:r>
    </w:p>
    <w:p>
      <w:pPr>
        <w:pStyle w:val="Normal"/>
        <w:spacing w:lineRule="auto" w:line="360"/>
        <w:rPr/>
      </w:pPr>
      <w:r>
        <w:rPr/>
      </w:r>
    </w:p>
    <w:p>
      <w:pPr>
        <w:pStyle w:val="Normal"/>
        <w:numPr>
          <w:ilvl w:val="0"/>
          <w:numId w:val="0"/>
        </w:numPr>
        <w:spacing w:lineRule="auto" w:line="360"/>
        <w:outlineLvl w:val="0"/>
        <w:rPr>
          <w:b/>
          <w:bCs/>
        </w:rPr>
      </w:pPr>
      <w:r>
        <w:rPr>
          <w:b/>
          <w:bCs/>
        </w:rPr>
        <w:t>Article VIII:</w:t>
      </w:r>
    </w:p>
    <w:p>
      <w:pPr>
        <w:pStyle w:val="Normal"/>
        <w:numPr>
          <w:ilvl w:val="0"/>
          <w:numId w:val="0"/>
        </w:numPr>
        <w:spacing w:lineRule="auto" w:line="360"/>
        <w:jc w:val="center"/>
        <w:outlineLvl w:val="0"/>
        <w:rPr>
          <w:i/>
          <w:iCs/>
        </w:rPr>
      </w:pPr>
      <w:r>
        <w:rPr>
          <w:i/>
          <w:iCs/>
        </w:rPr>
        <w:t>Parliamentary Authority</w:t>
      </w:r>
    </w:p>
    <w:p>
      <w:pPr>
        <w:pStyle w:val="Normal"/>
        <w:spacing w:lineRule="auto" w:line="360"/>
        <w:rPr/>
      </w:pPr>
      <w:r>
        <w:rPr/>
        <w:t>The rules contained in “Robert’s Rules of Order” shall govern this organization unless otherwise specified herein in all cases to which they are applicable provided that if the said rules are in conflict with the Constitution of the national organization of the National Association of Disability Examiners, the latter shall govern.</w:t>
      </w:r>
    </w:p>
    <w:p>
      <w:pPr>
        <w:pStyle w:val="Normal"/>
        <w:spacing w:lineRule="auto" w:line="360"/>
        <w:rPr/>
      </w:pPr>
      <w:r>
        <w:rPr/>
      </w:r>
    </w:p>
    <w:p>
      <w:pPr>
        <w:pStyle w:val="Normal"/>
        <w:numPr>
          <w:ilvl w:val="0"/>
          <w:numId w:val="0"/>
        </w:numPr>
        <w:spacing w:lineRule="auto" w:line="360"/>
        <w:outlineLvl w:val="0"/>
        <w:rPr>
          <w:b/>
          <w:bCs/>
        </w:rPr>
      </w:pPr>
      <w:r>
        <w:rPr>
          <w:b/>
          <w:bCs/>
        </w:rPr>
        <w:t>Article IX:</w:t>
      </w:r>
    </w:p>
    <w:p>
      <w:pPr>
        <w:pStyle w:val="Normal"/>
        <w:spacing w:lineRule="auto" w:line="360"/>
        <w:jc w:val="center"/>
        <w:rPr>
          <w:i/>
          <w:iCs/>
        </w:rPr>
      </w:pPr>
      <w:r>
        <w:rPr>
          <w:i/>
          <w:iCs/>
        </w:rPr>
        <w:t>By-Laws</w:t>
      </w:r>
    </w:p>
    <w:p>
      <w:pPr>
        <w:pStyle w:val="Normal"/>
        <w:spacing w:lineRule="auto" w:line="360"/>
        <w:rPr/>
      </w:pPr>
      <w:r>
        <w:rPr/>
        <w:t>To implement this constitution the membership shall adopt By-Laws consistent with this document.</w:t>
      </w:r>
    </w:p>
    <w:p>
      <w:pPr>
        <w:pStyle w:val="Normal"/>
        <w:spacing w:lineRule="auto" w:line="360"/>
        <w:rPr/>
      </w:pPr>
      <w:r>
        <w:rPr/>
      </w:r>
    </w:p>
    <w:p>
      <w:pPr>
        <w:pStyle w:val="Normal"/>
        <w:numPr>
          <w:ilvl w:val="0"/>
          <w:numId w:val="0"/>
        </w:numPr>
        <w:spacing w:lineRule="auto" w:line="360"/>
        <w:outlineLvl w:val="0"/>
        <w:rPr>
          <w:b/>
          <w:bCs/>
        </w:rPr>
      </w:pPr>
      <w:r>
        <w:rPr>
          <w:b/>
          <w:bCs/>
        </w:rPr>
        <w:t>Article X:</w:t>
      </w:r>
    </w:p>
    <w:p>
      <w:pPr>
        <w:pStyle w:val="Normal"/>
        <w:numPr>
          <w:ilvl w:val="0"/>
          <w:numId w:val="0"/>
        </w:numPr>
        <w:spacing w:lineRule="auto" w:line="360"/>
        <w:jc w:val="center"/>
        <w:outlineLvl w:val="0"/>
        <w:rPr>
          <w:i/>
          <w:iCs/>
        </w:rPr>
      </w:pPr>
      <w:r>
        <w:rPr>
          <w:i/>
          <w:iCs/>
        </w:rPr>
        <w:t>Amendments</w:t>
      </w:r>
    </w:p>
    <w:p>
      <w:pPr>
        <w:pStyle w:val="Normal"/>
        <w:spacing w:lineRule="auto" w:line="360"/>
        <w:rPr/>
      </w:pPr>
      <w:r>
        <w:rPr/>
        <w:t xml:space="preserve">The Constitution may be amended by a two-thirds (2/3) vote of those members attending a general membership meeting providing that a notice of change was sent to each member at least one week prior to the meetings. </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numPr>
          <w:ilvl w:val="0"/>
          <w:numId w:val="0"/>
        </w:numPr>
        <w:spacing w:lineRule="auto" w:line="360"/>
        <w:outlineLvl w:val="0"/>
        <w:rPr>
          <w:b/>
          <w:bCs/>
        </w:rPr>
      </w:pPr>
      <w:r>
        <w:rPr>
          <w:b/>
          <w:bCs/>
        </w:rPr>
        <w:t>Article 1:</w:t>
      </w:r>
    </w:p>
    <w:p>
      <w:pPr>
        <w:pStyle w:val="Normal"/>
        <w:spacing w:lineRule="auto" w:line="360"/>
        <w:jc w:val="center"/>
        <w:rPr>
          <w:i/>
          <w:iCs/>
        </w:rPr>
      </w:pPr>
      <w:r>
        <w:rPr>
          <w:i/>
          <w:iCs/>
        </w:rPr>
        <w:t>By-Laws</w:t>
      </w:r>
    </w:p>
    <w:p>
      <w:pPr>
        <w:pStyle w:val="Header"/>
        <w:spacing w:lineRule="auto" w:line="360"/>
        <w:rPr/>
      </w:pPr>
      <w:r>
        <w:rPr/>
        <w:t xml:space="preserve">This document shall be known as the By-Laws of the </w:t>
      </w:r>
      <w:r>
        <w:rPr>
          <w:b/>
          <w:bCs/>
        </w:rPr>
        <w:t>E</w:t>
      </w:r>
      <w:r>
        <w:rPr/>
        <w:t xml:space="preserve">mpire </w:t>
      </w:r>
      <w:r>
        <w:rPr>
          <w:b/>
          <w:bCs/>
        </w:rPr>
        <w:t>S</w:t>
      </w:r>
      <w:r>
        <w:rPr/>
        <w:t xml:space="preserve">tate </w:t>
      </w:r>
      <w:r>
        <w:rPr>
          <w:b/>
          <w:bCs/>
        </w:rPr>
        <w:t>A</w:t>
      </w:r>
      <w:r>
        <w:rPr/>
        <w:t xml:space="preserve">ssociation of </w:t>
      </w:r>
      <w:r>
        <w:rPr>
          <w:b/>
          <w:bCs/>
        </w:rPr>
        <w:t>D</w:t>
      </w:r>
      <w:r>
        <w:rPr/>
        <w:t xml:space="preserve">isability </w:t>
      </w:r>
      <w:r>
        <w:rPr>
          <w:b/>
          <w:bCs/>
        </w:rPr>
        <w:t>E</w:t>
      </w:r>
      <w:r>
        <w:rPr/>
        <w:t>xaminers, adopted pursuant to Article IX of their constitution.</w:t>
      </w:r>
    </w:p>
    <w:p>
      <w:pPr>
        <w:pStyle w:val="Header"/>
        <w:spacing w:lineRule="auto" w:line="360"/>
        <w:rPr/>
      </w:pPr>
      <w:r>
        <w:rPr/>
      </w:r>
    </w:p>
    <w:p>
      <w:pPr>
        <w:pStyle w:val="Header"/>
        <w:numPr>
          <w:ilvl w:val="0"/>
          <w:numId w:val="0"/>
        </w:numPr>
        <w:spacing w:lineRule="auto" w:line="360"/>
        <w:outlineLvl w:val="0"/>
        <w:rPr>
          <w:b/>
          <w:bCs/>
        </w:rPr>
      </w:pPr>
      <w:r>
        <w:rPr>
          <w:b/>
          <w:bCs/>
        </w:rPr>
        <w:t>Article 2:</w:t>
      </w:r>
    </w:p>
    <w:p>
      <w:pPr>
        <w:pStyle w:val="Header"/>
        <w:numPr>
          <w:ilvl w:val="0"/>
          <w:numId w:val="0"/>
        </w:numPr>
        <w:spacing w:lineRule="auto" w:line="360"/>
        <w:jc w:val="center"/>
        <w:outlineLvl w:val="0"/>
        <w:rPr>
          <w:i/>
          <w:iCs/>
        </w:rPr>
      </w:pPr>
      <w:r>
        <w:rPr>
          <w:i/>
          <w:iCs/>
        </w:rPr>
        <w:t>Executive Board</w:t>
      </w:r>
    </w:p>
    <w:p>
      <w:pPr>
        <w:pStyle w:val="Header"/>
        <w:numPr>
          <w:ilvl w:val="0"/>
          <w:numId w:val="0"/>
        </w:numPr>
        <w:spacing w:lineRule="auto" w:line="360"/>
        <w:outlineLvl w:val="0"/>
        <w:rPr/>
      </w:pPr>
      <w:r>
        <w:rPr>
          <w:u w:val="single"/>
        </w:rPr>
        <w:t>Section 1</w:t>
      </w:r>
      <w:r>
        <w:rPr/>
        <w:t>:   Duties of the Executive Board</w:t>
      </w:r>
    </w:p>
    <w:p>
      <w:pPr>
        <w:pStyle w:val="Header"/>
        <w:spacing w:lineRule="auto" w:line="360"/>
        <w:rPr/>
      </w:pPr>
      <w:r>
        <w:rPr/>
        <w:t>The Executive Board shall conduct, in conformity with the constitution, the affairs of the Chapter when the chapter is not in session.  A majority of the Executive Board shall constitute a quorum for the transaction of business.  Further it shall:</w:t>
      </w:r>
    </w:p>
    <w:p>
      <w:pPr>
        <w:pStyle w:val="Header"/>
        <w:numPr>
          <w:ilvl w:val="0"/>
          <w:numId w:val="1"/>
        </w:numPr>
        <w:spacing w:lineRule="auto" w:line="360"/>
        <w:rPr/>
      </w:pPr>
      <w:r>
        <w:rPr/>
        <w:t>Have the power to authorize expenditure of funds.</w:t>
      </w:r>
    </w:p>
    <w:p>
      <w:pPr>
        <w:pStyle w:val="Header"/>
        <w:numPr>
          <w:ilvl w:val="0"/>
          <w:numId w:val="1"/>
        </w:numPr>
        <w:spacing w:lineRule="auto" w:line="360"/>
        <w:rPr/>
      </w:pPr>
      <w:r>
        <w:rPr/>
        <w:t>Have the power to authorize the President to appoint committees to carry out the purpose of the Chapter.</w:t>
      </w:r>
    </w:p>
    <w:p>
      <w:pPr>
        <w:pStyle w:val="Header"/>
        <w:numPr>
          <w:ilvl w:val="0"/>
          <w:numId w:val="1"/>
        </w:numPr>
        <w:spacing w:lineRule="auto" w:line="360"/>
        <w:rPr/>
      </w:pPr>
      <w:r>
        <w:rPr/>
        <w:t>Have the power to make and amend rules for its own procedures.  It shall keep a record of such rules.</w:t>
      </w:r>
    </w:p>
    <w:p>
      <w:pPr>
        <w:pStyle w:val="Header"/>
        <w:numPr>
          <w:ilvl w:val="0"/>
          <w:numId w:val="1"/>
        </w:numPr>
        <w:spacing w:lineRule="auto" w:line="360"/>
        <w:rPr/>
      </w:pPr>
      <w:r>
        <w:rPr/>
        <w:t>Have the power to fix the time and place for its meetings.</w:t>
      </w:r>
    </w:p>
    <w:p>
      <w:pPr>
        <w:pStyle w:val="Header"/>
        <w:numPr>
          <w:ilvl w:val="0"/>
          <w:numId w:val="1"/>
        </w:numPr>
        <w:spacing w:lineRule="auto" w:line="360"/>
        <w:rPr/>
      </w:pPr>
      <w:r>
        <w:rPr/>
        <w:t>Take steps as may be necessary to carry out a program or function determined by a vote of the general membership and not otherwise provided for.</w:t>
      </w:r>
    </w:p>
    <w:p>
      <w:pPr>
        <w:pStyle w:val="Header"/>
        <w:numPr>
          <w:ilvl w:val="0"/>
          <w:numId w:val="1"/>
        </w:numPr>
        <w:spacing w:lineRule="auto" w:line="360"/>
        <w:rPr/>
      </w:pPr>
      <w:r>
        <w:rPr/>
        <w:t>Hear and act upon the reports of all committees.</w:t>
      </w:r>
    </w:p>
    <w:p>
      <w:pPr>
        <w:pStyle w:val="Header"/>
        <w:spacing w:lineRule="auto" w:line="360"/>
        <w:rPr/>
      </w:pPr>
      <w:r>
        <w:rPr>
          <w:u w:val="single"/>
        </w:rPr>
        <w:t>Section 2</w:t>
      </w:r>
      <w:r>
        <w:rPr/>
        <w:t>:  Filling Vacancies</w:t>
      </w:r>
    </w:p>
    <w:p>
      <w:pPr>
        <w:pStyle w:val="Header"/>
        <w:numPr>
          <w:ilvl w:val="0"/>
          <w:numId w:val="2"/>
        </w:numPr>
        <w:spacing w:lineRule="auto" w:line="360"/>
        <w:rPr/>
      </w:pPr>
      <w:r>
        <w:rPr/>
        <w:t>Offices which have become vacant between election and the expiration of one-third (1/3) of the elected term shall be filled by special election.</w:t>
      </w:r>
    </w:p>
    <w:p>
      <w:pPr>
        <w:pStyle w:val="Header"/>
        <w:numPr>
          <w:ilvl w:val="0"/>
          <w:numId w:val="2"/>
        </w:numPr>
        <w:spacing w:lineRule="auto" w:line="360"/>
        <w:rPr/>
      </w:pPr>
      <w:r>
        <w:rPr/>
        <w:t>Offices which have become vacant between the expiration of more than one-third (1/3) of the elected term and the next election shall be filled by a vote of the Executive Board.</w:t>
      </w:r>
    </w:p>
    <w:p>
      <w:pPr>
        <w:pStyle w:val="Header"/>
        <w:numPr>
          <w:ilvl w:val="0"/>
          <w:numId w:val="2"/>
        </w:numPr>
        <w:spacing w:lineRule="auto" w:line="360"/>
        <w:rPr/>
      </w:pPr>
      <w:r>
        <w:rPr/>
        <w:t>The only exception to the above would be in the event of a vacancy for President  President-Elect.  Should such occur at any time it would be filled by a special election.</w:t>
      </w:r>
    </w:p>
    <w:p>
      <w:pPr>
        <w:pStyle w:val="Header"/>
        <w:spacing w:lineRule="auto" w:line="360"/>
        <w:rPr>
          <w:b/>
          <w:bCs/>
        </w:rPr>
      </w:pPr>
      <w:r>
        <w:rPr>
          <w:b/>
          <w:bCs/>
        </w:rPr>
      </w:r>
    </w:p>
    <w:p>
      <w:pPr>
        <w:pStyle w:val="Header"/>
        <w:numPr>
          <w:ilvl w:val="0"/>
          <w:numId w:val="0"/>
        </w:numPr>
        <w:spacing w:lineRule="auto" w:line="360"/>
        <w:outlineLvl w:val="0"/>
        <w:rPr>
          <w:b/>
          <w:bCs/>
        </w:rPr>
      </w:pPr>
      <w:r>
        <w:rPr>
          <w:b/>
          <w:bCs/>
        </w:rPr>
        <w:t>Article III:</w:t>
      </w:r>
    </w:p>
    <w:p>
      <w:pPr>
        <w:pStyle w:val="Header"/>
        <w:numPr>
          <w:ilvl w:val="0"/>
          <w:numId w:val="0"/>
        </w:numPr>
        <w:spacing w:lineRule="auto" w:line="360"/>
        <w:jc w:val="center"/>
        <w:outlineLvl w:val="0"/>
        <w:rPr>
          <w:i/>
          <w:iCs/>
        </w:rPr>
      </w:pPr>
      <w:r>
        <w:rPr>
          <w:i/>
          <w:iCs/>
        </w:rPr>
        <w:t>The Duties of Officers</w:t>
      </w:r>
    </w:p>
    <w:p>
      <w:pPr>
        <w:pStyle w:val="Header"/>
        <w:spacing w:lineRule="auto" w:line="360"/>
        <w:rPr/>
      </w:pPr>
      <w:r>
        <w:rPr/>
        <w:t>The officers shall have the power and perform the duties customarily belonging to their respective offices and especially:</w:t>
      </w:r>
    </w:p>
    <w:p>
      <w:pPr>
        <w:pStyle w:val="Header"/>
        <w:numPr>
          <w:ilvl w:val="0"/>
          <w:numId w:val="7"/>
        </w:numPr>
        <w:spacing w:lineRule="auto" w:line="360"/>
        <w:rPr/>
      </w:pPr>
      <w:r>
        <w:rPr/>
        <w:t>The President shall preside at all meetings, appoint committees, exercise supervision over the affairs of the chapter and aid in coordinating the work of this unit with that of the parent organization and with other chapter.  Further, the President shall be empowered to call special meetings of the Executive Board as the need may appear, or shall call such special meetings upon a written request of a majority of said Board.</w:t>
      </w:r>
    </w:p>
    <w:p>
      <w:pPr>
        <w:pStyle w:val="Header"/>
        <w:numPr>
          <w:ilvl w:val="0"/>
          <w:numId w:val="7"/>
        </w:numPr>
        <w:spacing w:lineRule="auto" w:line="360"/>
        <w:rPr/>
      </w:pPr>
      <w:r>
        <w:rPr/>
        <w:t>The immediate Past-President shall serve on the Executive Board.</w:t>
      </w:r>
    </w:p>
    <w:p>
      <w:pPr>
        <w:pStyle w:val="Header"/>
        <w:numPr>
          <w:ilvl w:val="0"/>
          <w:numId w:val="7"/>
        </w:numPr>
        <w:spacing w:lineRule="auto" w:line="360"/>
        <w:rPr/>
      </w:pPr>
      <w:r>
        <w:rPr/>
        <w:t>The President-Elect shall serve on the Executive Board, and shall assume the presidency upon the expiration of the President’s term of office.</w:t>
      </w:r>
    </w:p>
    <w:p>
      <w:pPr>
        <w:pStyle w:val="Header"/>
        <w:numPr>
          <w:ilvl w:val="0"/>
          <w:numId w:val="7"/>
        </w:numPr>
        <w:spacing w:lineRule="auto" w:line="360"/>
        <w:rPr/>
      </w:pPr>
      <w:r>
        <w:rPr/>
        <w:t>The Treasurer shall collect any fees authorized by the Executive Board, have custody of the funds of the chapter, make such expenditures as may be authorized by the President with the advice and consent of the Executive Board, and keep a record of all money received and expended.</w:t>
        <w:br/>
        <w:t>The fiscal affairs of the chapter shall be audited annually, at the close of the business meeting in December, by three members of the unit appointed by the Executive Board.</w:t>
      </w:r>
    </w:p>
    <w:p>
      <w:pPr>
        <w:pStyle w:val="Header"/>
        <w:numPr>
          <w:ilvl w:val="0"/>
          <w:numId w:val="7"/>
        </w:numPr>
        <w:spacing w:lineRule="auto" w:line="360"/>
        <w:rPr/>
      </w:pPr>
      <w:r>
        <w:rPr/>
        <w:t>The Secretary shall keep a record of all the minutes of the Unit.</w:t>
      </w:r>
    </w:p>
    <w:p>
      <w:pPr>
        <w:pStyle w:val="Header"/>
        <w:numPr>
          <w:ilvl w:val="0"/>
          <w:numId w:val="7"/>
        </w:numPr>
        <w:spacing w:lineRule="auto" w:line="360"/>
        <w:rPr/>
      </w:pPr>
      <w:r>
        <w:rPr/>
        <w:t>The Membership Chairman shall direct and coordinate all activities with respect to the membership of the chapter.</w:t>
      </w:r>
    </w:p>
    <w:p>
      <w:pPr>
        <w:pStyle w:val="Header"/>
        <w:numPr>
          <w:ilvl w:val="0"/>
          <w:numId w:val="7"/>
        </w:numPr>
        <w:spacing w:lineRule="auto" w:line="360"/>
        <w:rPr/>
      </w:pPr>
      <w:r>
        <w:rPr/>
        <w:t xml:space="preserve">The Publicity Chairman shall coordinate all activities with respect to publication of materials for the unit including the </w:t>
      </w:r>
      <w:r>
        <w:rPr>
          <w:i/>
          <w:iCs/>
        </w:rPr>
        <w:t>ESADE News</w:t>
      </w:r>
      <w:r>
        <w:rPr/>
        <w:t xml:space="preserve">, shall act as </w:t>
      </w:r>
      <w:r>
        <w:rPr>
          <w:i/>
          <w:iCs/>
        </w:rPr>
        <w:t>NADE Advocate</w:t>
      </w:r>
      <w:r>
        <w:rPr/>
        <w:t xml:space="preserve"> reporter and shall coordinate all other types of publicity.</w:t>
      </w:r>
    </w:p>
    <w:p>
      <w:pPr>
        <w:pStyle w:val="Header"/>
        <w:spacing w:lineRule="auto" w:line="360"/>
        <w:rPr/>
      </w:pPr>
      <w:r>
        <w:rPr/>
      </w:r>
    </w:p>
    <w:p>
      <w:pPr>
        <w:pStyle w:val="Header"/>
        <w:spacing w:lineRule="auto" w:line="360"/>
        <w:rPr/>
      </w:pPr>
      <w:r>
        <w:rPr/>
      </w:r>
    </w:p>
    <w:p>
      <w:pPr>
        <w:pStyle w:val="Header"/>
        <w:numPr>
          <w:ilvl w:val="0"/>
          <w:numId w:val="0"/>
        </w:numPr>
        <w:spacing w:lineRule="auto" w:line="360"/>
        <w:outlineLvl w:val="0"/>
        <w:rPr>
          <w:b/>
          <w:bCs/>
        </w:rPr>
      </w:pPr>
      <w:r>
        <w:rPr>
          <w:b/>
          <w:bCs/>
        </w:rPr>
        <w:t>Article IV:</w:t>
      </w:r>
    </w:p>
    <w:p>
      <w:pPr>
        <w:pStyle w:val="Header"/>
        <w:numPr>
          <w:ilvl w:val="0"/>
          <w:numId w:val="0"/>
        </w:numPr>
        <w:spacing w:lineRule="auto" w:line="360"/>
        <w:jc w:val="center"/>
        <w:outlineLvl w:val="0"/>
        <w:rPr>
          <w:i/>
          <w:iCs/>
        </w:rPr>
      </w:pPr>
      <w:r>
        <w:rPr>
          <w:i/>
          <w:iCs/>
        </w:rPr>
        <w:t>Committees</w:t>
      </w:r>
    </w:p>
    <w:p>
      <w:pPr>
        <w:pStyle w:val="Header"/>
        <w:numPr>
          <w:ilvl w:val="0"/>
          <w:numId w:val="0"/>
        </w:numPr>
        <w:spacing w:lineRule="auto" w:line="360"/>
        <w:outlineLvl w:val="0"/>
        <w:rPr/>
      </w:pPr>
      <w:r>
        <w:rPr>
          <w:u w:val="single"/>
        </w:rPr>
        <w:t>Section 1</w:t>
      </w:r>
      <w:r>
        <w:rPr/>
        <w:t>:  Appointment of Standing Committees</w:t>
      </w:r>
    </w:p>
    <w:p>
      <w:pPr>
        <w:pStyle w:val="Header"/>
        <w:spacing w:lineRule="auto" w:line="360"/>
        <w:rPr/>
      </w:pPr>
      <w:r>
        <w:rPr/>
        <w:t>The President shall name the chairman of the Standing Committees, with the approval of the Executive Board, as the first General Membership meeting of the calendar year.</w:t>
      </w:r>
    </w:p>
    <w:p>
      <w:pPr>
        <w:pStyle w:val="Header"/>
        <w:numPr>
          <w:ilvl w:val="0"/>
          <w:numId w:val="0"/>
        </w:numPr>
        <w:spacing w:lineRule="auto" w:line="360"/>
        <w:outlineLvl w:val="0"/>
        <w:rPr/>
      </w:pPr>
      <w:r>
        <w:rPr>
          <w:u w:val="single"/>
        </w:rPr>
        <w:t>Section 2</w:t>
      </w:r>
      <w:r>
        <w:rPr/>
        <w:t>:  Duties of the Committees</w:t>
      </w:r>
    </w:p>
    <w:p>
      <w:pPr>
        <w:pStyle w:val="Header"/>
        <w:numPr>
          <w:ilvl w:val="0"/>
          <w:numId w:val="4"/>
        </w:numPr>
        <w:spacing w:lineRule="auto" w:line="360"/>
        <w:rPr/>
      </w:pPr>
      <w:r>
        <w:rPr>
          <w:i/>
          <w:iCs/>
        </w:rPr>
        <w:t>Awards.</w:t>
      </w:r>
      <w:r>
        <w:rPr/>
        <w:t xml:space="preserve">  The purpose shall be to receive, evaluate, and prepare nominations of individuals for national, regional, and local awards.</w:t>
      </w:r>
    </w:p>
    <w:p>
      <w:pPr>
        <w:pStyle w:val="Header"/>
        <w:numPr>
          <w:ilvl w:val="0"/>
          <w:numId w:val="4"/>
        </w:numPr>
        <w:spacing w:lineRule="auto" w:line="360"/>
        <w:rPr/>
      </w:pPr>
      <w:r>
        <w:rPr>
          <w:i/>
          <w:iCs/>
        </w:rPr>
        <w:t>Constitution and By</w:t>
      </w:r>
      <w:r>
        <w:rPr/>
        <w:t>-</w:t>
      </w:r>
      <w:r>
        <w:rPr>
          <w:i/>
          <w:iCs/>
        </w:rPr>
        <w:t xml:space="preserve">Laws  </w:t>
      </w:r>
      <w:r>
        <w:rPr/>
        <w:t xml:space="preserve"> The purpose shall be to maintain the Constitution and By-Laws of ESADE, to receive proposed amendments from the membership and By-Laws.</w:t>
      </w:r>
    </w:p>
    <w:p>
      <w:pPr>
        <w:pStyle w:val="Header"/>
        <w:numPr>
          <w:ilvl w:val="0"/>
          <w:numId w:val="4"/>
        </w:numPr>
        <w:spacing w:lineRule="auto" w:line="360"/>
        <w:rPr/>
      </w:pPr>
      <w:r>
        <w:rPr>
          <w:i/>
          <w:iCs/>
        </w:rPr>
        <w:t>Nominations and Elections</w:t>
      </w:r>
      <w:r>
        <w:rPr/>
        <w:t xml:space="preserve">   The purpose shall be to direct and coordinate all activities with respect to nomination and election of officers and members of the Executive Board as follows:</w:t>
      </w:r>
    </w:p>
    <w:p>
      <w:pPr>
        <w:pStyle w:val="Header"/>
        <w:spacing w:lineRule="auto" w:line="360"/>
        <w:ind w:start="720" w:end="0"/>
        <w:rPr/>
      </w:pPr>
      <w:r>
        <w:rPr/>
        <w:t xml:space="preserve">i.  </w:t>
      </w:r>
      <w:r>
        <w:rPr>
          <w:u w:val="single"/>
        </w:rPr>
        <w:t>General Election Procedure</w:t>
      </w:r>
      <w:r>
        <w:rPr/>
        <w:br/>
        <w:t>Voting will be scheduled at a location to be agreed upon by Executive Board.  The election shall be held on two consecutive work days at alternate lunch hours (e.g., 1:00 – 2:00 Monday and 12:00 – 1:00 Tuesday).</w:t>
        <w:br/>
        <w:t>On the morning of the election, the Membership Chairman will give the Nominations and Elections Committee a list of the current ESADE membership.  Only those on this list will be eligible to a cast a ballot.</w:t>
        <w:br/>
        <w:t>Ballots will be initialed by members of the Committee and handed to voters after eligibility has been established.  After marking their ballots, voters will deposit them in a voting box provided.  No identifying mark should be made on the ballot.</w:t>
        <w:br/>
        <w:t>All ballots will be counted by members of the Nominations and Elections Committee none of whom will be running for office.  After ballots have been counted, should a forty percent plurality not be obtained for any office, the top two contenders will have a runoff election by secret ballot to hold the following week at a date, time and location decided upon by the Committee.</w:t>
        <w:br/>
        <w:t xml:space="preserve">ii.  </w:t>
      </w:r>
      <w:r>
        <w:rPr>
          <w:u w:val="single"/>
        </w:rPr>
        <w:t>Absentee Balloting</w:t>
      </w:r>
      <w:r>
        <w:rPr/>
        <w:br/>
        <w:t>In order that every member not able to be present during the specified voting hours be able to cast a ballot, absentee balloting will be allowed as follows:</w:t>
      </w:r>
    </w:p>
    <w:p>
      <w:pPr>
        <w:pStyle w:val="Header"/>
        <w:spacing w:lineRule="auto" w:line="360"/>
        <w:ind w:start="1440" w:end="0"/>
        <w:rPr/>
      </w:pPr>
      <w:r>
        <w:rPr/>
        <w:t>a.  Designated members of the Nominations and Elections Committee will provide ballots to any member unable to vote in person during regular voting hours.  Ballots may be picked up at any time beginning two weeks prior to the General Election.</w:t>
      </w:r>
    </w:p>
    <w:p>
      <w:pPr>
        <w:pStyle w:val="Header"/>
        <w:spacing w:lineRule="auto" w:line="360"/>
        <w:ind w:start="1440" w:end="0"/>
        <w:rPr/>
      </w:pPr>
      <w:r>
        <w:rPr/>
        <w:t xml:space="preserve">b.  An </w:t>
      </w:r>
      <w:r>
        <w:rPr>
          <w:u w:val="single"/>
        </w:rPr>
        <w:t>opaque</w:t>
      </w:r>
      <w:r>
        <w:rPr/>
        <w:t xml:space="preserve"> envelope will be provided with each ballot along with written instructions for absentee voting.  The voter will sign for his ballot.  After making the ballot, he should place it in the envelope provided, seal it, and sign his name across the </w:t>
      </w:r>
      <w:r>
        <w:rPr>
          <w:u w:val="single"/>
        </w:rPr>
        <w:t>seal</w:t>
      </w:r>
      <w:r>
        <w:rPr/>
        <w:t>.  Any representative may then deliver the sealed ballot to the Nominations and Elections Committee representative during regular voting hours.</w:t>
      </w:r>
    </w:p>
    <w:p>
      <w:pPr>
        <w:pStyle w:val="Header"/>
        <w:spacing w:lineRule="auto" w:line="360"/>
        <w:ind w:start="1440" w:end="0"/>
        <w:rPr/>
      </w:pPr>
      <w:r>
        <w:rPr/>
        <w:t>c.  The above procedure will also be followed should a runoff be necessary.</w:t>
      </w:r>
    </w:p>
    <w:p>
      <w:pPr>
        <w:pStyle w:val="Header"/>
        <w:numPr>
          <w:ilvl w:val="0"/>
          <w:numId w:val="4"/>
        </w:numPr>
        <w:spacing w:lineRule="auto" w:line="360"/>
        <w:rPr/>
      </w:pPr>
      <w:r>
        <w:rPr>
          <w:i/>
          <w:iCs/>
        </w:rPr>
        <w:t>Professional Program</w:t>
      </w:r>
      <w:r>
        <w:rPr/>
        <w:t xml:space="preserve">   The purpose shall be to plan and direct programs for meetings of the chapter and to plan and direct programs for special events that will bear upon the professional proficiencies of the membership.</w:t>
      </w:r>
    </w:p>
    <w:p>
      <w:pPr>
        <w:pStyle w:val="Header"/>
        <w:numPr>
          <w:ilvl w:val="0"/>
          <w:numId w:val="4"/>
        </w:numPr>
        <w:spacing w:lineRule="auto" w:line="360"/>
        <w:rPr/>
      </w:pPr>
      <w:r>
        <w:rPr>
          <w:i/>
          <w:iCs/>
        </w:rPr>
        <w:t>Professional Research</w:t>
      </w:r>
      <w:r>
        <w:rPr/>
        <w:t xml:space="preserve">  The purpose shall be to coordinate research, surveys, solicitation of data, and all study functions relevant to issues involving the profession.</w:t>
      </w:r>
    </w:p>
    <w:p>
      <w:pPr>
        <w:pStyle w:val="Header"/>
        <w:numPr>
          <w:ilvl w:val="0"/>
          <w:numId w:val="4"/>
        </w:numPr>
        <w:spacing w:lineRule="auto" w:line="360"/>
        <w:rPr/>
      </w:pPr>
      <w:r>
        <w:rPr>
          <w:i/>
          <w:iCs/>
        </w:rPr>
        <w:t xml:space="preserve">Resolutions   </w:t>
      </w:r>
      <w:r>
        <w:rPr/>
        <w:t>The purpose shall be to receive and evaluate suggestions of the membership and to develop positions on issues relevant to the profession.  Further, the Resolutions Committee shall:</w:t>
        <w:br/>
        <w:t>i.   Develop independently resolutions on issues relevant to the Unit.</w:t>
        <w:br/>
        <w:t>ii.  Receive, and develop resolutions submitted by the membership in accordance with rules to be adopted by the Executive Board in calendar year 1979.</w:t>
      </w:r>
    </w:p>
    <w:p>
      <w:pPr>
        <w:pStyle w:val="Header"/>
        <w:numPr>
          <w:ilvl w:val="0"/>
          <w:numId w:val="4"/>
        </w:numPr>
        <w:spacing w:lineRule="auto" w:line="360"/>
        <w:rPr/>
      </w:pPr>
      <w:r>
        <w:rPr>
          <w:i/>
          <w:iCs/>
        </w:rPr>
        <w:t xml:space="preserve">Social Program   </w:t>
      </w:r>
      <w:r>
        <w:rPr/>
        <w:t>The purpose shall be to plan and direct programs for the membership that are of a social nature.</w:t>
      </w:r>
    </w:p>
    <w:p>
      <w:pPr>
        <w:pStyle w:val="Header"/>
        <w:spacing w:lineRule="auto" w:line="360"/>
        <w:rPr/>
      </w:pPr>
      <w:r>
        <w:rPr/>
      </w:r>
    </w:p>
    <w:p>
      <w:pPr>
        <w:pStyle w:val="Header"/>
        <w:numPr>
          <w:ilvl w:val="0"/>
          <w:numId w:val="0"/>
        </w:numPr>
        <w:spacing w:lineRule="auto" w:line="360"/>
        <w:outlineLvl w:val="0"/>
        <w:rPr>
          <w:b/>
          <w:bCs/>
        </w:rPr>
      </w:pPr>
      <w:r>
        <w:rPr>
          <w:b/>
          <w:bCs/>
        </w:rPr>
        <w:t>Article V:</w:t>
      </w:r>
    </w:p>
    <w:p>
      <w:pPr>
        <w:pStyle w:val="Header"/>
        <w:numPr>
          <w:ilvl w:val="0"/>
          <w:numId w:val="0"/>
        </w:numPr>
        <w:spacing w:lineRule="auto" w:line="360"/>
        <w:jc w:val="center"/>
        <w:outlineLvl w:val="0"/>
        <w:rPr>
          <w:i/>
          <w:iCs/>
        </w:rPr>
      </w:pPr>
      <w:r>
        <w:rPr>
          <w:i/>
          <w:iCs/>
        </w:rPr>
        <w:t>Additional Duties and Responsibilities</w:t>
      </w:r>
    </w:p>
    <w:p>
      <w:pPr>
        <w:pStyle w:val="Header"/>
        <w:spacing w:lineRule="auto" w:line="360"/>
        <w:rPr/>
      </w:pPr>
      <w:r>
        <w:rPr/>
        <w:t>In addition to the duties and responsibilities specified in Articles II through IV of these By-Laws, the officers and appointees shall follow any specific guidelines given or approved by the Executive Board.</w:t>
      </w:r>
    </w:p>
    <w:p>
      <w:pPr>
        <w:pStyle w:val="Header"/>
        <w:spacing w:lineRule="auto" w:line="360"/>
        <w:rPr/>
      </w:pPr>
      <w:r>
        <w:rPr/>
      </w:r>
    </w:p>
    <w:p>
      <w:pPr>
        <w:pStyle w:val="Header"/>
        <w:numPr>
          <w:ilvl w:val="0"/>
          <w:numId w:val="0"/>
        </w:numPr>
        <w:spacing w:lineRule="auto" w:line="360"/>
        <w:outlineLvl w:val="0"/>
        <w:rPr>
          <w:b/>
          <w:bCs/>
        </w:rPr>
      </w:pPr>
      <w:r>
        <w:rPr>
          <w:b/>
          <w:bCs/>
        </w:rPr>
        <w:t>Article VI:</w:t>
      </w:r>
    </w:p>
    <w:p>
      <w:pPr>
        <w:pStyle w:val="Header"/>
        <w:numPr>
          <w:ilvl w:val="0"/>
          <w:numId w:val="0"/>
        </w:numPr>
        <w:spacing w:lineRule="auto" w:line="360"/>
        <w:jc w:val="center"/>
        <w:outlineLvl w:val="0"/>
        <w:rPr>
          <w:i/>
          <w:iCs/>
        </w:rPr>
      </w:pPr>
      <w:r>
        <w:rPr>
          <w:i/>
          <w:iCs/>
        </w:rPr>
        <w:t>Amendments</w:t>
      </w:r>
    </w:p>
    <w:p>
      <w:pPr>
        <w:pStyle w:val="Header"/>
        <w:spacing w:lineRule="auto" w:line="360"/>
        <w:rPr/>
      </w:pPr>
      <w:r>
        <w:rPr/>
        <w:t>The By-Laws of the Unit may be amended by a two-thirds (2/3) vote of those members attending a general membership meeting provided that a notice of change was sent to each member at least one week prior to the meeting.</w:t>
        <w:br/>
      </w:r>
    </w:p>
    <w:p>
      <w:pPr>
        <w:pStyle w:val="Header"/>
        <w:spacing w:lineRule="auto" w:line="360"/>
        <w:rPr/>
      </w:pPr>
      <w:r>
        <w:rPr/>
      </w:r>
    </w:p>
    <w:p>
      <w:pPr>
        <w:pStyle w:val="Header"/>
        <w:spacing w:lineRule="auto" w:line="360"/>
        <w:rPr/>
      </w:pPr>
      <w:r>
        <w:rPr/>
      </w:r>
    </w:p>
    <w:p>
      <w:pPr>
        <w:pStyle w:val="Header"/>
        <w:rPr/>
      </w:pPr>
      <w:r>
        <w:rPr/>
      </w:r>
    </w:p>
    <w:p>
      <w:pPr>
        <w:pStyle w:val="Normal"/>
        <w:spacing w:lineRule="auto" w:line="360"/>
        <w:rPr/>
      </w:pPr>
      <w:r>
        <w:rPr/>
      </w:r>
    </w:p>
    <w:p>
      <w:pPr>
        <w:pStyle w:val="Normal"/>
        <w:spacing w:lineRule="auto" w:line="360"/>
        <w:rPr/>
      </w:pPr>
      <w:r>
        <w:rPr/>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jc w:val="center"/>
      <w:rPr/>
    </w:pPr>
    <w:r>
      <w:rPr>
        <w:b/>
        <w:bCs/>
      </w:rPr>
      <w:t>E</w:t>
    </w:r>
    <w:r>
      <w:rPr/>
      <w:t xml:space="preserve">mpire </w:t>
    </w:r>
    <w:r>
      <w:rPr>
        <w:b/>
        <w:bCs/>
      </w:rPr>
      <w:t>S</w:t>
    </w:r>
    <w:r>
      <w:rPr/>
      <w:t xml:space="preserve">tate </w:t>
    </w:r>
    <w:r>
      <w:rPr>
        <w:b/>
        <w:bCs/>
      </w:rPr>
      <w:t>A</w:t>
    </w:r>
    <w:r>
      <w:rPr/>
      <w:t xml:space="preserve">ssociation of </w:t>
    </w:r>
    <w:r>
      <w:rPr>
        <w:b/>
        <w:bCs/>
      </w:rPr>
      <w:t>D</w:t>
    </w:r>
    <w:r>
      <w:rPr/>
      <w:t xml:space="preserve">isability </w:t>
    </w:r>
    <w:r>
      <w:rPr>
        <w:b/>
        <w:bCs/>
      </w:rPr>
      <w:t>E</w:t>
    </w:r>
    <w:r>
      <w:rPr/>
      <w:t>xaminers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720"/>
        </w:tabs>
        <w:ind w:start="720" w:hanging="360"/>
      </w:pPr>
      <w:rPr>
        <w:b w:val="false"/>
        <w:i w:val="false"/>
      </w:rPr>
    </w:lvl>
  </w:abstractNum>
  <w:abstractNum w:abstractNumId="2">
    <w:lvl w:ilvl="0">
      <w:start w:val="1"/>
      <w:numFmt w:val="upperLetter"/>
      <w:lvlText w:val="%1."/>
      <w:lvlJc w:val="start"/>
      <w:pPr>
        <w:tabs>
          <w:tab w:val="num" w:pos="720"/>
        </w:tabs>
        <w:ind w:start="720" w:hanging="360"/>
      </w:pPr>
      <w:rPr>
        <w:b w:val="false"/>
        <w:i w:val="false"/>
      </w:rPr>
    </w:lvl>
  </w:abstractNum>
  <w:abstractNum w:abstractNumId="3">
    <w:lvl w:ilvl="0">
      <w:start w:val="1"/>
      <w:numFmt w:val="upperLetter"/>
      <w:lvlText w:val="%1."/>
      <w:lvlJc w:val="start"/>
      <w:pPr>
        <w:tabs>
          <w:tab w:val="num" w:pos="720"/>
        </w:tabs>
        <w:ind w:start="720" w:hanging="360"/>
      </w:pPr>
      <w:rPr>
        <w:b w:val="false"/>
        <w:i w:val="false"/>
      </w:rPr>
    </w:lvl>
  </w:abstractNum>
  <w:abstractNum w:abstractNumId="4">
    <w:lvl w:ilvl="0">
      <w:start w:val="1"/>
      <w:numFmt w:val="upperLetter"/>
      <w:lvlText w:val="%1."/>
      <w:lvlJc w:val="start"/>
      <w:pPr>
        <w:tabs>
          <w:tab w:val="num" w:pos="720"/>
        </w:tabs>
        <w:ind w:start="720" w:hanging="360"/>
      </w:pPr>
      <w:rPr>
        <w:b w:val="false"/>
        <w:i w:val="false"/>
      </w:r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upperLetter"/>
      <w:lvlText w:val="%1."/>
      <w:lvlJc w:val="start"/>
      <w:pPr>
        <w:tabs>
          <w:tab w:val="num" w:pos="720"/>
        </w:tabs>
        <w:ind w:start="720" w:hanging="360"/>
      </w:pPr>
    </w:lvl>
  </w:abstractNum>
  <w:abstractNum w:abstractNumId="7">
    <w:lvl w:ilvl="0">
      <w:start w:val="1"/>
      <w:numFmt w:val="upperLetter"/>
      <w:lvlText w:val="%1."/>
      <w:lvlJc w:val="start"/>
      <w:pPr>
        <w:tabs>
          <w:tab w:val="num" w:pos="720"/>
        </w:tabs>
        <w:ind w:start="720" w:hanging="360"/>
      </w:pPr>
      <w:rPr>
        <w:b w:val="false"/>
        <w:i w:val="fals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4"/>
      <w:szCs w:val="24"/>
      <w:lang w:bidi="ar-SA" w:val="en-US" w:eastAsia="zh-CN"/>
    </w:rPr>
  </w:style>
  <w:style w:type="character" w:styleId="WW8Num1z0">
    <w:name w:val="WW8Num1z0"/>
    <w:qFormat/>
    <w:rPr>
      <w:b w:val="false"/>
      <w:i w:val="false"/>
    </w:rPr>
  </w:style>
  <w:style w:type="character" w:styleId="WW8Num3z0">
    <w:name w:val="WW8Num3z0"/>
    <w:qFormat/>
    <w:rPr>
      <w:b w:val="false"/>
      <w:i w:val="false"/>
    </w:rPr>
  </w:style>
  <w:style w:type="character" w:styleId="WW8Num4z0">
    <w:name w:val="WW8Num4z0"/>
    <w:qFormat/>
    <w:rPr>
      <w:b w:val="false"/>
      <w:i w:val="false"/>
    </w:rPr>
  </w:style>
  <w:style w:type="character" w:styleId="WW8Num5z0">
    <w:name w:val="WW8Num5z0"/>
    <w:qFormat/>
    <w:rPr>
      <w:b w:val="false"/>
      <w:i w:val="false"/>
    </w:rPr>
  </w:style>
  <w:style w:type="character" w:styleId="WW8Num8z0">
    <w:name w:val="WW8Num8z0"/>
    <w:qFormat/>
    <w:rPr>
      <w:b w:val="false"/>
      <w:i w:val="false"/>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DocumentMap">
    <w:name w:val="Document Map"/>
    <w:basedOn w:val="Normal"/>
    <w:qFormat/>
    <w:pPr>
      <w:shd w:fill="000080" w:val="clear"/>
    </w:pPr>
    <w:rPr>
      <w:rFonts w:ascii="Tahoma" w:hAnsi="Tahoma" w:cs="Tahoma"/>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2010-03-25T09:14:00Z</dcterms:created>
  <dc:creator>Dan Wilcox</dc:creator>
  <dc:description/>
  <cp:keywords/>
  <dc:language>en-US</dc:language>
  <cp:lastModifiedBy>189259</cp:lastModifiedBy>
  <cp:lastPrinted>2004-10-19T15:55:00Z</cp:lastPrinted>
  <dcterms:modified xsi:type="dcterms:W3CDTF">2010-03-25T09:14:00Z</dcterms:modified>
  <cp:revision>2</cp:revision>
  <dc:subject/>
  <dc:title>Preamble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-691439234</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ies>
</file>