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t>Constitution And By-Laws</w:t>
      </w:r>
    </w:p>
    <w:p>
      <w:pPr>
        <w:pStyle w:val="Normal"/>
        <w:jc w:val="center"/>
        <w:rPr>
          <w:sz w:val="36"/>
          <w:szCs w:val="36"/>
        </w:rPr>
      </w:pPr>
      <w:r>
        <w:rPr>
          <w:sz w:val="36"/>
          <w:szCs w:val="36"/>
        </w:rPr>
        <w:t>Of the</w:t>
      </w:r>
    </w:p>
    <w:p>
      <w:pPr>
        <w:pStyle w:val="Normal"/>
        <w:jc w:val="center"/>
        <w:rPr>
          <w:sz w:val="36"/>
          <w:szCs w:val="36"/>
        </w:rPr>
      </w:pPr>
      <w:r>
        <w:rPr>
          <w:sz w:val="36"/>
          <w:szCs w:val="36"/>
        </w:rPr>
        <w:t>SOUTH DAKOTA ASSOCAIATION OF DISABILITY EXAMINERS</w:t>
      </w:r>
    </w:p>
    <w:p>
      <w:pPr>
        <w:pStyle w:val="Normal"/>
        <w:jc w:val="center"/>
        <w:rPr>
          <w:sz w:val="36"/>
          <w:szCs w:val="36"/>
        </w:rPr>
      </w:pPr>
      <w:r>
        <w:rPr>
          <w:sz w:val="36"/>
          <w:szCs w:val="36"/>
        </w:rPr>
      </w:r>
      <w:r>
        <w:br w:type="page"/>
      </w:r>
    </w:p>
    <w:p>
      <w:pPr>
        <w:pStyle w:val="Normal"/>
        <w:rPr>
          <w:sz w:val="36"/>
          <w:szCs w:val="36"/>
        </w:rPr>
      </w:pPr>
      <w:r>
        <w:rPr>
          <w:sz w:val="36"/>
          <w:szCs w:val="36"/>
        </w:rPr>
      </w:r>
    </w:p>
    <w:p>
      <w:pPr>
        <w:pStyle w:val="Normal"/>
        <w:spacing w:before="120" w:after="0"/>
        <w:jc w:val="center"/>
        <w:rPr>
          <w:b/>
          <w:sz w:val="28"/>
          <w:szCs w:val="28"/>
        </w:rPr>
      </w:pPr>
      <w:r>
        <w:rPr>
          <w:b/>
          <w:sz w:val="28"/>
          <w:szCs w:val="28"/>
        </w:rPr>
        <w:t>BYLAWS OF</w:t>
      </w:r>
    </w:p>
    <w:p>
      <w:pPr>
        <w:pStyle w:val="Normal"/>
        <w:spacing w:before="120" w:after="0"/>
        <w:jc w:val="center"/>
        <w:rPr>
          <w:b/>
          <w:sz w:val="28"/>
          <w:szCs w:val="28"/>
        </w:rPr>
      </w:pPr>
      <w:r>
        <w:rPr>
          <w:b/>
          <w:sz w:val="28"/>
          <w:szCs w:val="28"/>
        </w:rPr>
        <w:t>SoDADE, INC.</w:t>
      </w:r>
    </w:p>
    <w:p>
      <w:pPr>
        <w:pStyle w:val="Normal"/>
        <w:spacing w:before="280" w:after="0"/>
        <w:jc w:val="center"/>
        <w:rPr>
          <w:b/>
          <w:sz w:val="28"/>
          <w:szCs w:val="28"/>
        </w:rPr>
      </w:pPr>
      <w:r>
        <w:rPr>
          <w:b/>
          <w:sz w:val="28"/>
          <w:szCs w:val="28"/>
        </w:rPr>
      </w:r>
    </w:p>
    <w:p>
      <w:pPr>
        <w:pStyle w:val="Normal"/>
        <w:jc w:val="center"/>
        <w:rPr>
          <w:b/>
          <w:sz w:val="28"/>
          <w:szCs w:val="28"/>
          <w:u w:val="single"/>
        </w:rPr>
      </w:pPr>
      <w:r>
        <w:rPr>
          <w:b/>
          <w:sz w:val="28"/>
          <w:szCs w:val="28"/>
          <w:u w:val="single"/>
        </w:rPr>
        <w:t>ARTICLE I – OFFICES</w:t>
      </w:r>
    </w:p>
    <w:p>
      <w:pPr>
        <w:pStyle w:val="Normal"/>
        <w:spacing w:before="0" w:after="0"/>
        <w:jc w:val="center"/>
        <w:rPr>
          <w:b/>
          <w:sz w:val="24"/>
          <w:szCs w:val="24"/>
          <w:u w:val="single"/>
        </w:rPr>
      </w:pPr>
      <w:r>
        <w:rPr>
          <w:b/>
          <w:sz w:val="24"/>
          <w:szCs w:val="24"/>
          <w:u w:val="single"/>
        </w:rPr>
      </w:r>
    </w:p>
    <w:p>
      <w:pPr>
        <w:pStyle w:val="Normal"/>
        <w:spacing w:before="0" w:after="0"/>
        <w:rPr/>
      </w:pPr>
      <w:r>
        <w:rPr>
          <w:u w:val="single"/>
        </w:rPr>
        <w:t>SECTION 1.1 – Principal Office:</w:t>
      </w:r>
    </w:p>
    <w:p>
      <w:pPr>
        <w:pStyle w:val="Normal"/>
        <w:spacing w:before="0" w:after="0"/>
        <w:rPr/>
      </w:pPr>
      <w:r>
        <w:rPr/>
        <w:t>The Principal Office of the Corporation in the State of South Dakota shall be located in the City of Sioux Falls, County of Minnehaha.  The Corporation may have such other offices, either within or without the State of South Dakota, as the Board of Directors may designate or as the business of the Corporation may require from time to time.</w:t>
      </w:r>
    </w:p>
    <w:p>
      <w:pPr>
        <w:pStyle w:val="Normal"/>
        <w:rPr/>
      </w:pPr>
      <w:r>
        <w:rPr/>
      </w:r>
    </w:p>
    <w:p>
      <w:pPr>
        <w:pStyle w:val="Normal"/>
        <w:spacing w:before="0" w:after="0"/>
        <w:rPr/>
      </w:pPr>
      <w:r>
        <w:rPr>
          <w:u w:val="single"/>
        </w:rPr>
        <w:t>SECTION 1.2 - Registered Office:</w:t>
      </w:r>
    </w:p>
    <w:p>
      <w:pPr>
        <w:pStyle w:val="Normal"/>
        <w:spacing w:before="0" w:after="0"/>
        <w:rPr/>
      </w:pPr>
      <w:r>
        <w:rPr/>
        <w:t>The Registered Office of the Corporation required by the South Dakota Business Corporation Act to be maintained in the State of South Dakota may be, but not be, identical with the Principal Office in the State of South Dakota, and the address of the Registered Office may be changed from time to time by the Board of Directors.</w:t>
      </w:r>
    </w:p>
    <w:p>
      <w:pPr>
        <w:pStyle w:val="Normal"/>
        <w:rPr/>
      </w:pPr>
      <w:r>
        <w:rPr/>
      </w:r>
    </w:p>
    <w:p>
      <w:pPr>
        <w:pStyle w:val="Normal"/>
        <w:spacing w:before="0" w:after="0"/>
        <w:rPr>
          <w:u w:val="single"/>
        </w:rPr>
      </w:pPr>
      <w:r>
        <w:rPr>
          <w:u w:val="single"/>
        </w:rPr>
        <w:t>SECTION 1.3 Registered Agent:</w:t>
      </w:r>
    </w:p>
    <w:p>
      <w:pPr>
        <w:pStyle w:val="Normal"/>
        <w:spacing w:before="0" w:after="0"/>
        <w:rPr/>
      </w:pPr>
      <w:r>
        <w:rPr/>
        <w:t>The Registered Agent of the Corporation required by the South Dakota Business Corporation Act to be maintained in the State of South Dakota shall be the Registered Agent of the Corporation appointed by the Articles of Incorporation.  The Registered Agent may be changed from time to time by the Board of Directors.</w:t>
      </w:r>
    </w:p>
    <w:p>
      <w:pPr>
        <w:pStyle w:val="Normal"/>
        <w:rPr/>
      </w:pPr>
      <w:r>
        <w:rPr/>
      </w:r>
    </w:p>
    <w:p>
      <w:pPr>
        <w:pStyle w:val="Normal"/>
        <w:jc w:val="center"/>
        <w:rPr>
          <w:b/>
          <w:u w:val="single"/>
        </w:rPr>
      </w:pPr>
      <w:r>
        <w:rPr>
          <w:b/>
          <w:u w:val="single"/>
        </w:rPr>
        <w:t>ARTICLE II – NATIONAL ASSOCIATION OF DISABILITY EXAMINERS</w:t>
      </w:r>
    </w:p>
    <w:p>
      <w:pPr>
        <w:pStyle w:val="Normal"/>
        <w:spacing w:before="0" w:after="0"/>
        <w:rPr>
          <w:u w:val="single"/>
        </w:rPr>
      </w:pPr>
      <w:r>
        <w:rPr>
          <w:u w:val="single"/>
        </w:rPr>
        <w:t>Sections 2.1 Relationship to National Association:</w:t>
      </w:r>
    </w:p>
    <w:p>
      <w:pPr>
        <w:pStyle w:val="Normal"/>
        <w:spacing w:before="0" w:after="0"/>
        <w:rPr/>
      </w:pPr>
      <w:r>
        <w:rPr/>
        <w:t>The Corporation, as a chapter of the National Association of Disability Examiners, Inc., is subject to the provisions of the Constitution and Bylaws of the National Association of Disability Examiners, Inc.  Any item not covered by these Bylaws shall be covered in the national document.</w:t>
      </w:r>
    </w:p>
    <w:p>
      <w:pPr>
        <w:pStyle w:val="Normal"/>
        <w:rPr/>
      </w:pPr>
      <w:r>
        <w:rPr/>
      </w:r>
    </w:p>
    <w:p>
      <w:pPr>
        <w:pStyle w:val="Normal"/>
        <w:jc w:val="center"/>
        <w:rPr>
          <w:b/>
          <w:u w:val="single"/>
        </w:rPr>
      </w:pPr>
      <w:r>
        <w:rPr>
          <w:b/>
          <w:u w:val="single"/>
        </w:rPr>
        <w:t>ARTICLE III – MEMBERS</w:t>
      </w:r>
    </w:p>
    <w:p>
      <w:pPr>
        <w:pStyle w:val="Normal"/>
        <w:spacing w:before="0" w:after="0"/>
        <w:rPr>
          <w:u w:val="single"/>
        </w:rPr>
      </w:pPr>
      <w:r>
        <w:rPr>
          <w:u w:val="single"/>
        </w:rPr>
        <w:t>SECTIONS 3.1 – Classes of Members:</w:t>
      </w:r>
    </w:p>
    <w:p>
      <w:pPr>
        <w:pStyle w:val="Normal"/>
        <w:spacing w:before="0" w:after="0"/>
        <w:rPr/>
      </w:pPr>
      <w:r>
        <w:rPr/>
        <w:t>The Corporation shall have two (2) classes of members, professional members, and associate members.</w:t>
      </w:r>
    </w:p>
    <w:p>
      <w:pPr>
        <w:pStyle w:val="Normal"/>
        <w:rPr/>
      </w:pPr>
      <w:r>
        <w:rPr/>
      </w:r>
    </w:p>
    <w:p>
      <w:pPr>
        <w:pStyle w:val="Normal"/>
        <w:numPr>
          <w:ilvl w:val="0"/>
          <w:numId w:val="4"/>
        </w:numPr>
        <w:rPr/>
      </w:pPr>
      <w:r>
        <w:rPr/>
        <w:t>Professional Members:  Professional memberships available to individuals</w:t>
      </w:r>
    </w:p>
    <w:p>
      <w:pPr>
        <w:pStyle w:val="Normal"/>
        <w:numPr>
          <w:ilvl w:val="0"/>
          <w:numId w:val="5"/>
        </w:numPr>
        <w:spacing w:before="0" w:after="0"/>
        <w:rPr/>
      </w:pPr>
      <w:r>
        <w:rPr/>
        <w:t xml:space="preserve"> </w:t>
      </w:r>
      <w:r>
        <w:rPr/>
        <w:t>who are employed in an adjudicative or reviewing capacity in a disability program in the private or public sector including Social Security;</w:t>
      </w:r>
    </w:p>
    <w:p>
      <w:pPr>
        <w:pStyle w:val="Normal"/>
        <w:numPr>
          <w:ilvl w:val="0"/>
          <w:numId w:val="5"/>
        </w:numPr>
        <w:spacing w:before="0" w:after="0"/>
        <w:rPr/>
      </w:pPr>
      <w:r>
        <w:rPr/>
        <w:t>who are employed as support staff professionals in a disability program in the private or public sector including Social Security; or</w:t>
      </w:r>
    </w:p>
    <w:p>
      <w:pPr>
        <w:pStyle w:val="Normal"/>
        <w:numPr>
          <w:ilvl w:val="0"/>
          <w:numId w:val="5"/>
        </w:numPr>
        <w:spacing w:before="0" w:after="0"/>
        <w:rPr/>
      </w:pPr>
      <w:r>
        <w:rPr/>
        <w:t>who are consultants to a disability program, including physicians, psychologists, social workers or vocational specialists.</w:t>
      </w:r>
    </w:p>
    <w:p>
      <w:pPr>
        <w:pStyle w:val="Normal"/>
        <w:numPr>
          <w:ilvl w:val="0"/>
          <w:numId w:val="4"/>
        </w:numPr>
        <w:spacing w:before="0" w:after="0"/>
        <w:rPr/>
      </w:pPr>
      <w:r>
        <w:rPr/>
        <w:t xml:space="preserve">      </w:t>
      </w:r>
      <w:r>
        <w:rPr/>
        <w:t xml:space="preserve">Associate Members:  Associate membership is available to individuals who are interested in disability evaluation but are not employed in or doing contractual work for disability programs.  </w:t>
      </w:r>
    </w:p>
    <w:p>
      <w:pPr>
        <w:pStyle w:val="Normal"/>
        <w:numPr>
          <w:ilvl w:val="0"/>
          <w:numId w:val="4"/>
        </w:numPr>
        <w:spacing w:before="0" w:after="0"/>
        <w:rPr/>
      </w:pPr>
      <w:r>
        <w:rPr/>
        <w:t>Rights of Membership:  Professional members shall be entitled to hold elective office in the corporation and each professional member shall be entitled to one (1) vote upon matters submitted to a vote of the members, including, but not limited to, the election of officers.  Associate members shall not be entitled to hold elective office or vote upon matters submitted to a vote of the members. The qualifications for membership, whether professional or associate, as well as the rights of membership shall be subject to redetermination by the Board of Directors.</w:t>
      </w:r>
    </w:p>
    <w:p>
      <w:pPr>
        <w:pStyle w:val="Normal"/>
        <w:numPr>
          <w:ilvl w:val="0"/>
          <w:numId w:val="4"/>
        </w:numPr>
        <w:spacing w:before="0" w:after="0"/>
        <w:rPr/>
      </w:pPr>
      <w:r>
        <w:rPr/>
        <w:t>Time:  The Annual Meeting of the Members, commencing with the year of incorporation, shall be as determined by every three hundred sixty-five (365) days.  The Annual Meeting will take place the last meeting of the fiscal year.</w:t>
      </w:r>
    </w:p>
    <w:p>
      <w:pPr>
        <w:pStyle w:val="Normal"/>
        <w:numPr>
          <w:ilvl w:val="0"/>
          <w:numId w:val="4"/>
        </w:numPr>
        <w:spacing w:before="0" w:after="0"/>
        <w:rPr/>
      </w:pPr>
      <w:r>
        <w:rPr/>
        <w:t xml:space="preserve">  </w:t>
      </w:r>
      <w:r>
        <w:rPr/>
        <w:t xml:space="preserve">Purpose of Annual Meeting:  the business to be transacted at such Annual Meeting shall be the election of Officers and such other business as shall be properly brought before the Meeting; and </w:t>
      </w:r>
    </w:p>
    <w:p>
      <w:pPr>
        <w:pStyle w:val="Normal"/>
        <w:numPr>
          <w:ilvl w:val="0"/>
          <w:numId w:val="4"/>
        </w:numPr>
        <w:spacing w:before="0" w:after="0"/>
        <w:rPr/>
      </w:pPr>
      <w:r>
        <w:rPr/>
        <w:t>Alternate Election Date:  If the election of Officers shall not be held on the day designated for any Annual Meeting of the Members, or at any adjournment thereof, the Board of Directors shall cause the election to be held at a Special Meeting of the Members as soon thereafter as conveniently may be and such election and any other business transacted thereafter shall have the same force and effect as at an Annual Meeting duly called and held.</w:t>
      </w:r>
    </w:p>
    <w:p>
      <w:pPr>
        <w:pStyle w:val="Normal"/>
        <w:spacing w:before="0" w:after="0"/>
        <w:ind w:start="1080" w:end="0"/>
        <w:rPr/>
      </w:pPr>
      <w:r>
        <w:rPr/>
      </w:r>
    </w:p>
    <w:p>
      <w:pPr>
        <w:pStyle w:val="Normal"/>
        <w:spacing w:before="0" w:after="0"/>
        <w:ind w:start="1080" w:end="0"/>
        <w:rPr/>
      </w:pPr>
      <w:r>
        <w:rPr/>
      </w:r>
    </w:p>
    <w:p>
      <w:pPr>
        <w:pStyle w:val="Normal"/>
        <w:spacing w:before="0" w:after="0"/>
        <w:rPr>
          <w:b/>
          <w:sz w:val="24"/>
          <w:szCs w:val="24"/>
          <w:u w:val="single"/>
        </w:rPr>
      </w:pPr>
      <w:r>
        <w:rPr>
          <w:b/>
          <w:sz w:val="24"/>
          <w:szCs w:val="24"/>
          <w:u w:val="single"/>
        </w:rPr>
        <w:t>SECTION 3.2 – Special Meetings:</w:t>
      </w:r>
    </w:p>
    <w:p>
      <w:pPr>
        <w:pStyle w:val="Normal"/>
        <w:spacing w:before="0" w:after="0"/>
        <w:rPr/>
      </w:pPr>
      <w:r>
        <w:rPr>
          <w:sz w:val="24"/>
          <w:szCs w:val="24"/>
        </w:rPr>
        <w:t>Special Meetings of the Professional Members for any purpose or purposes, unless otherwise prescribed by statute, may be called by the President, the Board of Directors, or by ten percent (10%) of the Professional Members of the Corporation entitled to vote at the Meeting.</w:t>
      </w:r>
    </w:p>
    <w:p>
      <w:pPr>
        <w:pStyle w:val="Normal"/>
        <w:spacing w:before="120" w:after="0"/>
        <w:rPr>
          <w:sz w:val="24"/>
          <w:szCs w:val="24"/>
        </w:rPr>
      </w:pPr>
      <w:r>
        <w:rPr>
          <w:sz w:val="24"/>
          <w:szCs w:val="24"/>
        </w:rPr>
      </w:r>
    </w:p>
    <w:p>
      <w:pPr>
        <w:pStyle w:val="Normal"/>
        <w:spacing w:before="0" w:after="0"/>
        <w:rPr>
          <w:b/>
          <w:sz w:val="24"/>
          <w:szCs w:val="24"/>
          <w:u w:val="single"/>
        </w:rPr>
      </w:pPr>
      <w:r>
        <w:rPr>
          <w:b/>
          <w:sz w:val="24"/>
          <w:szCs w:val="24"/>
          <w:u w:val="single"/>
        </w:rPr>
        <w:t>SECTION 3.3 – Place of Meeting:</w:t>
      </w:r>
    </w:p>
    <w:p>
      <w:pPr>
        <w:pStyle w:val="Normal"/>
        <w:spacing w:before="0" w:after="0"/>
        <w:rPr>
          <w:sz w:val="24"/>
          <w:szCs w:val="24"/>
        </w:rPr>
      </w:pPr>
      <w:r>
        <w:rPr>
          <w:sz w:val="24"/>
          <w:szCs w:val="24"/>
        </w:rPr>
        <w:t>The Board of Directors may designate any place, either within or without the State of South Dakota, as the place of Meeting for any Annual Meeting or for any Special Meeting called by the Board of Directors.</w:t>
      </w:r>
    </w:p>
    <w:p>
      <w:pPr>
        <w:pStyle w:val="Normal"/>
        <w:spacing w:before="120" w:after="0"/>
        <w:rPr>
          <w:sz w:val="24"/>
          <w:szCs w:val="24"/>
        </w:rPr>
      </w:pPr>
      <w:r>
        <w:rPr>
          <w:sz w:val="24"/>
          <w:szCs w:val="24"/>
        </w:rPr>
      </w:r>
    </w:p>
    <w:p>
      <w:pPr>
        <w:pStyle w:val="Normal"/>
        <w:spacing w:before="0" w:after="0"/>
        <w:rPr>
          <w:b/>
          <w:sz w:val="24"/>
          <w:szCs w:val="24"/>
          <w:u w:val="single"/>
        </w:rPr>
      </w:pPr>
      <w:r>
        <w:rPr>
          <w:b/>
          <w:sz w:val="24"/>
          <w:szCs w:val="24"/>
          <w:u w:val="single"/>
        </w:rPr>
        <w:t>SECTION 3.4 – Notice of Meeting:</w:t>
      </w:r>
    </w:p>
    <w:p>
      <w:pPr>
        <w:pStyle w:val="Normal"/>
        <w:spacing w:before="0" w:after="0"/>
        <w:rPr>
          <w:sz w:val="24"/>
          <w:szCs w:val="24"/>
        </w:rPr>
      </w:pPr>
      <w:r>
        <w:rPr>
          <w:sz w:val="24"/>
          <w:szCs w:val="24"/>
        </w:rPr>
        <w:t xml:space="preserve">Written Notice stating the place, day and hour of the Meeting and, in case of a Special Meeting, the purpose or purposes for which the Meeting is called, shall be delivered not less than ten (10) days before the date of the Meeting, either personally hand-delivered, e-mailed, or by United States Postal Services (USPS) mail, by or at the direction of the President, Secretary, or other Officer or persons calling the Meeting, to each Professional Member.  </w:t>
      </w:r>
    </w:p>
    <w:p>
      <w:pPr>
        <w:pStyle w:val="Normal"/>
        <w:spacing w:before="0" w:after="0"/>
        <w:rPr/>
      </w:pPr>
      <w:r>
        <w:rPr>
          <w:sz w:val="24"/>
          <w:szCs w:val="24"/>
        </w:rPr>
        <w:t>If sent by USPS mail, such Notice shall be deemed to be delivered when deposited in the United States mail, addressed to the Professional Member at his or her address as it appears on the Membership List of the Corporation, with postage thereon prepaid.</w:t>
      </w:r>
    </w:p>
    <w:p>
      <w:pPr>
        <w:pStyle w:val="Normal"/>
        <w:spacing w:before="0" w:after="0"/>
        <w:rPr>
          <w:sz w:val="24"/>
          <w:szCs w:val="24"/>
        </w:rPr>
      </w:pPr>
      <w:r>
        <w:rPr>
          <w:sz w:val="24"/>
          <w:szCs w:val="24"/>
        </w:rPr>
      </w:r>
    </w:p>
    <w:p>
      <w:pPr>
        <w:pStyle w:val="Normal"/>
        <w:spacing w:before="0" w:after="0"/>
        <w:rPr>
          <w:b/>
          <w:sz w:val="24"/>
          <w:szCs w:val="24"/>
          <w:u w:val="single"/>
        </w:rPr>
      </w:pPr>
      <w:r>
        <w:rPr>
          <w:b/>
          <w:sz w:val="24"/>
          <w:szCs w:val="24"/>
          <w:u w:val="single"/>
        </w:rPr>
        <w:t>SECTION 3.5 – Waiver of Notice:</w:t>
      </w:r>
    </w:p>
    <w:p>
      <w:pPr>
        <w:pStyle w:val="Normal"/>
        <w:spacing w:before="0" w:after="0"/>
        <w:rPr/>
      </w:pPr>
      <w:r>
        <w:rPr>
          <w:sz w:val="24"/>
          <w:szCs w:val="24"/>
        </w:rPr>
        <w:t xml:space="preserve">A Professional Member may waive the notice of meeting by attendance, either in person or by proxy, at the Meeting, or by so stating in writing either before or after such Meeting.  Attendance at a Meeting for the express purpose of objecting that the Meeting was not lawfully called or convened shall not, however, constitute a waiver of Notice.  Except where otherwise required by law, Notice need not be given of any adjourned Meeting to the Professional Members. </w:t>
      </w:r>
    </w:p>
    <w:p>
      <w:pPr>
        <w:pStyle w:val="Normal"/>
        <w:spacing w:before="0" w:after="0"/>
        <w:rPr>
          <w:sz w:val="24"/>
          <w:szCs w:val="24"/>
        </w:rPr>
      </w:pPr>
      <w:r>
        <w:rPr>
          <w:sz w:val="24"/>
          <w:szCs w:val="24"/>
        </w:rPr>
      </w:r>
    </w:p>
    <w:p>
      <w:pPr>
        <w:pStyle w:val="Normal"/>
        <w:spacing w:before="0" w:after="0"/>
        <w:rPr>
          <w:b/>
          <w:sz w:val="24"/>
          <w:szCs w:val="24"/>
          <w:u w:val="single"/>
        </w:rPr>
      </w:pPr>
      <w:r>
        <w:rPr>
          <w:b/>
          <w:sz w:val="24"/>
          <w:szCs w:val="24"/>
          <w:u w:val="single"/>
        </w:rPr>
        <w:t>SECTION 3.6 – Quorum:</w:t>
      </w:r>
    </w:p>
    <w:p>
      <w:pPr>
        <w:pStyle w:val="Normal"/>
        <w:numPr>
          <w:ilvl w:val="0"/>
          <w:numId w:val="8"/>
        </w:numPr>
        <w:spacing w:before="0" w:after="0"/>
        <w:rPr>
          <w:sz w:val="24"/>
          <w:szCs w:val="24"/>
        </w:rPr>
      </w:pPr>
      <w:r>
        <w:rPr>
          <w:sz w:val="24"/>
          <w:szCs w:val="24"/>
        </w:rPr>
        <w:t xml:space="preserve"> </w:t>
      </w:r>
      <w:r>
        <w:rPr>
          <w:sz w:val="24"/>
          <w:szCs w:val="24"/>
        </w:rPr>
        <w:t>Quorum:  Twenty-Five percent (25%) of the Professional Members of the Corporation represented in person or by proxy, shall constitute a quorum at a Meeting of Members; and</w:t>
      </w:r>
    </w:p>
    <w:p>
      <w:pPr>
        <w:pStyle w:val="Normal"/>
        <w:numPr>
          <w:ilvl w:val="0"/>
          <w:numId w:val="8"/>
        </w:numPr>
        <w:rPr>
          <w:sz w:val="24"/>
          <w:szCs w:val="24"/>
        </w:rPr>
      </w:pPr>
      <w:r>
        <w:rPr>
          <w:sz w:val="24"/>
          <w:szCs w:val="24"/>
        </w:rPr>
        <w:t>Adjournment:  If less than twenty-five (25%) of the Professional Members are represented at a Meeting, a majority of the Professional Members so represented may adjourn the Meeting from time to time without further notice.  At such adjourned Meeting at which a quorum shall be present or represented, any business may be transacted which might have been transacted at the Meeting as originally notified.  The Professional Members present at a duly organized Meeting may continue to transact business until adjournment, notwithstanding the withdrawal of enough Professional Members to leave less than a quorum.</w:t>
      </w:r>
    </w:p>
    <w:p>
      <w:pPr>
        <w:pStyle w:val="Normal"/>
        <w:spacing w:before="0" w:after="0"/>
        <w:rPr>
          <w:b/>
          <w:sz w:val="24"/>
          <w:szCs w:val="24"/>
          <w:u w:val="single"/>
        </w:rPr>
      </w:pPr>
      <w:r>
        <w:rPr>
          <w:b/>
          <w:sz w:val="24"/>
          <w:szCs w:val="24"/>
          <w:u w:val="single"/>
        </w:rPr>
        <w:t>SECTION 3.7 – Proxies:</w:t>
      </w:r>
    </w:p>
    <w:p>
      <w:pPr>
        <w:pStyle w:val="Normal"/>
        <w:rPr/>
      </w:pPr>
      <w:r>
        <w:rPr>
          <w:sz w:val="24"/>
          <w:szCs w:val="24"/>
        </w:rPr>
        <w:t>At all Meetings of Members, a Professional Member may vote  by proxy executed in writing by the Professional member or by his or her duly authorized Attorney-in-fact.  Such proxy shall be filed with the Secretary of the Corporation before or at the time of the Meeting.  No proxy shall be valid after eleven (11) months from the date of its execution unless otherwise provided in the proxy.</w:t>
      </w:r>
    </w:p>
    <w:p>
      <w:pPr>
        <w:pStyle w:val="Normal"/>
        <w:spacing w:before="0" w:after="0"/>
        <w:rPr>
          <w:b/>
          <w:sz w:val="24"/>
          <w:szCs w:val="24"/>
          <w:u w:val="single"/>
        </w:rPr>
      </w:pPr>
      <w:r>
        <w:rPr>
          <w:b/>
          <w:sz w:val="24"/>
          <w:szCs w:val="24"/>
          <w:u w:val="single"/>
        </w:rPr>
        <w:t>SECTION 3.8 – Voting:</w:t>
      </w:r>
    </w:p>
    <w:p>
      <w:pPr>
        <w:pStyle w:val="Normal"/>
        <w:rPr>
          <w:sz w:val="24"/>
          <w:szCs w:val="24"/>
        </w:rPr>
      </w:pPr>
      <w:r>
        <w:rPr>
          <w:sz w:val="24"/>
          <w:szCs w:val="24"/>
        </w:rPr>
        <w:t>Subject to the provisions of Section 3.1C of this Article III, each Professional Member shall be entitled to one (1) vote upon each matter submitted to a vote at a Meeting of Members.</w:t>
      </w:r>
    </w:p>
    <w:p>
      <w:pPr>
        <w:pStyle w:val="Normal"/>
        <w:spacing w:before="0" w:after="0"/>
        <w:rPr>
          <w:sz w:val="24"/>
          <w:szCs w:val="24"/>
        </w:rPr>
      </w:pPr>
      <w:r>
        <w:rPr>
          <w:b/>
          <w:sz w:val="24"/>
          <w:szCs w:val="24"/>
          <w:u w:val="single"/>
        </w:rPr>
        <w:t>SECTIONS 3.9 – Informal Action by Members:</w:t>
      </w:r>
    </w:p>
    <w:p>
      <w:pPr>
        <w:pStyle w:val="Normal"/>
        <w:rPr>
          <w:sz w:val="24"/>
          <w:szCs w:val="24"/>
        </w:rPr>
      </w:pPr>
      <w:r>
        <w:rPr>
          <w:sz w:val="24"/>
          <w:szCs w:val="24"/>
        </w:rPr>
        <w:t>Any action required to be taken at a Meeting of Members, or any other action which may be taken at a Meeting of the Members, may be taken without a Meeting if a Consent in Writing, setting forth the action so taken, shall be signed by all of the Professional Members entitled to vote with respect to the subject matter thereof.  Such consent shall have the same force and effect as a unanimous vote of the Professional Members and may be stated as such in any documents filed with the Secretary of State of South Dakota under the South Dakota Nonprofit Corporation Act.</w:t>
      </w:r>
    </w:p>
    <w:p>
      <w:pPr>
        <w:pStyle w:val="Normal"/>
        <w:rPr>
          <w:sz w:val="24"/>
          <w:szCs w:val="24"/>
        </w:rPr>
      </w:pPr>
      <w:r>
        <w:rPr>
          <w:sz w:val="24"/>
          <w:szCs w:val="24"/>
        </w:rPr>
      </w:r>
    </w:p>
    <w:p>
      <w:pPr>
        <w:pStyle w:val="Normal"/>
        <w:spacing w:before="0" w:after="0"/>
        <w:rPr>
          <w:b/>
          <w:sz w:val="24"/>
          <w:szCs w:val="24"/>
          <w:u w:val="single"/>
        </w:rPr>
      </w:pPr>
      <w:r>
        <w:rPr>
          <w:b/>
          <w:sz w:val="24"/>
          <w:szCs w:val="24"/>
          <w:u w:val="single"/>
        </w:rPr>
        <w:t>SECTIONS 3.10 – Presumption of Assent:</w:t>
      </w:r>
    </w:p>
    <w:p>
      <w:pPr>
        <w:pStyle w:val="Normal"/>
        <w:rPr/>
      </w:pPr>
      <w:r>
        <w:rPr>
          <w:sz w:val="24"/>
          <w:szCs w:val="24"/>
        </w:rPr>
        <w:t>A Professional Member of the Corporation who is present at the Meeting of the Members at which action on any corporate matter is taken shall be presumed to have assented to the action taken unless such Professional Member’s dissent shall be entered in the Minutes or unless such Professional Member shall have filed written dissent to such action with the person acting as the Secretary of the Meeting before the adjournment thereof and shall forward such Professional by certified mail to the Secretary of the Corporation immediately following the adjournment of the Meeting.  Such right to dissent shall not apply to a Professional Member who voted in favor of such action.</w:t>
      </w:r>
    </w:p>
    <w:p>
      <w:pPr>
        <w:pStyle w:val="Normal"/>
        <w:rPr>
          <w:sz w:val="24"/>
          <w:szCs w:val="24"/>
        </w:rPr>
      </w:pPr>
      <w:r>
        <w:rPr>
          <w:sz w:val="24"/>
          <w:szCs w:val="24"/>
        </w:rPr>
      </w:r>
    </w:p>
    <w:p>
      <w:pPr>
        <w:pStyle w:val="Normal"/>
        <w:spacing w:before="0" w:after="0"/>
        <w:jc w:val="center"/>
        <w:rPr>
          <w:b/>
          <w:sz w:val="24"/>
          <w:szCs w:val="24"/>
          <w:u w:val="single"/>
        </w:rPr>
      </w:pPr>
      <w:r>
        <w:rPr>
          <w:b/>
          <w:sz w:val="24"/>
          <w:szCs w:val="24"/>
          <w:u w:val="single"/>
        </w:rPr>
        <w:t>ARTILCE IV – OFFICERS</w:t>
      </w:r>
    </w:p>
    <w:p>
      <w:pPr>
        <w:pStyle w:val="Normal"/>
        <w:spacing w:before="0" w:after="0"/>
        <w:jc w:val="center"/>
        <w:rPr>
          <w:b/>
          <w:sz w:val="24"/>
          <w:szCs w:val="24"/>
          <w:u w:val="single"/>
        </w:rPr>
      </w:pPr>
      <w:r>
        <w:rPr>
          <w:b/>
          <w:sz w:val="24"/>
          <w:szCs w:val="24"/>
          <w:u w:val="single"/>
        </w:rPr>
      </w:r>
    </w:p>
    <w:p>
      <w:pPr>
        <w:pStyle w:val="Normal"/>
        <w:spacing w:before="0" w:after="0"/>
        <w:rPr>
          <w:b/>
          <w:sz w:val="24"/>
          <w:szCs w:val="24"/>
          <w:u w:val="single"/>
        </w:rPr>
      </w:pPr>
      <w:r>
        <w:rPr>
          <w:b/>
          <w:sz w:val="24"/>
          <w:szCs w:val="24"/>
          <w:u w:val="single"/>
        </w:rPr>
        <w:t>SECTION 4.1 – Number:</w:t>
      </w:r>
    </w:p>
    <w:p>
      <w:pPr>
        <w:pStyle w:val="Normal"/>
        <w:rPr/>
      </w:pPr>
      <w:r>
        <w:rPr>
          <w:sz w:val="24"/>
          <w:szCs w:val="24"/>
        </w:rPr>
        <w:t>The Officers of the Corporation shall be a President, a President-Elect, a Secretary, and a Treasurer.  These officers are what constitute the Board of Directors, which is outlined in Article V.  The President-Elect, Secretary, and a Treasurer shall be elected by the Professional Members.  Such other Officers and Agents as may be deemed necessary may be elected or appointed by the Board of Directors.</w:t>
      </w:r>
    </w:p>
    <w:p>
      <w:pPr>
        <w:pStyle w:val="Normal"/>
        <w:spacing w:before="0" w:after="0"/>
        <w:rPr>
          <w:b/>
          <w:sz w:val="24"/>
          <w:szCs w:val="24"/>
          <w:u w:val="single"/>
        </w:rPr>
      </w:pPr>
      <w:r>
        <w:rPr>
          <w:b/>
          <w:sz w:val="24"/>
          <w:szCs w:val="24"/>
          <w:u w:val="single"/>
        </w:rPr>
        <w:t>SECTION 4.2 – Election and Term of Office:</w:t>
      </w:r>
    </w:p>
    <w:p>
      <w:pPr>
        <w:pStyle w:val="Normal"/>
        <w:rPr/>
      </w:pPr>
      <w:r>
        <w:rPr>
          <w:sz w:val="24"/>
          <w:szCs w:val="24"/>
        </w:rPr>
        <w:t>The Officers of the Corporation to be elected by the Professional Members shall be elected annually by the Professional Members at the Annual Meeting of the Members.  After serving a one (1) year term as President-Elect, the President-Elect shall assume the office of President.  If the election of Officers shall not be held at such Meeting, such election shall be held as soon thereafter as conveniently may be.</w:t>
      </w:r>
    </w:p>
    <w:p>
      <w:pPr>
        <w:pStyle w:val="Normal"/>
        <w:spacing w:before="0" w:after="0"/>
        <w:rPr>
          <w:b/>
          <w:sz w:val="24"/>
          <w:szCs w:val="24"/>
          <w:u w:val="single"/>
        </w:rPr>
      </w:pPr>
      <w:r>
        <w:rPr>
          <w:b/>
          <w:sz w:val="24"/>
          <w:szCs w:val="24"/>
          <w:u w:val="single"/>
        </w:rPr>
        <w:t>SECTION 4.3 – Removal:</w:t>
      </w:r>
    </w:p>
    <w:p>
      <w:pPr>
        <w:pStyle w:val="Normal"/>
        <w:rPr/>
      </w:pPr>
      <w:r>
        <w:rPr>
          <w:sz w:val="24"/>
          <w:szCs w:val="24"/>
        </w:rPr>
        <w:t>Any Officer or Agent elected or appointed by the Professional Members may be removed by  a majority vote of the Professional Members whenever in its judgment the best interest of the Corporation would be served thereby.</w:t>
      </w:r>
    </w:p>
    <w:p>
      <w:pPr>
        <w:pStyle w:val="Normal"/>
        <w:spacing w:before="0" w:after="0"/>
        <w:rPr>
          <w:b/>
          <w:sz w:val="24"/>
          <w:szCs w:val="24"/>
          <w:u w:val="single"/>
        </w:rPr>
      </w:pPr>
      <w:r>
        <w:rPr>
          <w:b/>
          <w:sz w:val="24"/>
          <w:szCs w:val="24"/>
          <w:u w:val="single"/>
        </w:rPr>
        <w:t>SECTIONS 4.4 – Vacancies:</w:t>
      </w:r>
    </w:p>
    <w:p>
      <w:pPr>
        <w:pStyle w:val="Normal"/>
        <w:rPr>
          <w:sz w:val="24"/>
          <w:szCs w:val="24"/>
        </w:rPr>
      </w:pPr>
      <w:r>
        <w:rPr>
          <w:sz w:val="24"/>
          <w:szCs w:val="24"/>
        </w:rPr>
        <w:t>A vacancy in an office because of death, resignation, removal, disqualification, or otherwise, may be filled by the Board of Directors for the unexpired portion of the term.</w:t>
      </w:r>
    </w:p>
    <w:p>
      <w:pPr>
        <w:pStyle w:val="Normal"/>
        <w:spacing w:before="0" w:after="0"/>
        <w:rPr>
          <w:b/>
          <w:sz w:val="24"/>
          <w:szCs w:val="24"/>
          <w:u w:val="single"/>
        </w:rPr>
      </w:pPr>
      <w:r>
        <w:rPr>
          <w:b/>
          <w:sz w:val="24"/>
          <w:szCs w:val="24"/>
          <w:u w:val="single"/>
        </w:rPr>
        <w:t>SECTION 4.5 – President:</w:t>
      </w:r>
    </w:p>
    <w:p>
      <w:pPr>
        <w:pStyle w:val="Normal"/>
        <w:rPr/>
      </w:pPr>
      <w:r>
        <w:rPr>
          <w:sz w:val="24"/>
          <w:szCs w:val="24"/>
        </w:rPr>
        <w:t>The President shall be the principal Executive Officer of the Corporation and, subject to the control of the Board of Directors, shall in general supervise and control all of the business affairs of the Corporation.  The President shall be his own historian and gather and preserve all important data and information during his term of office and preserve the same for posterity with the archives of the Corporation.  In addition, the President shall be responsible for preparing any reports required by the National Association of Disability Examiners.  The President shall, when present, preside at all Meetings of the Members and the Board of Directors and, in general, shall perform all duties incident to the Office of President and such other duties as may be prescribed by the Board of Directors from time to time.</w:t>
      </w:r>
    </w:p>
    <w:p>
      <w:pPr>
        <w:pStyle w:val="Normal"/>
        <w:rPr/>
      </w:pPr>
      <w:r>
        <w:rPr>
          <w:sz w:val="24"/>
          <w:szCs w:val="24"/>
        </w:rPr>
        <w:t>The President may sign, with the Secretary or any other proper Officer of the Corporation thereunto authorized by the Board of Directors, and deeds, mortgages, bonds, contracts, or other instruments which the Board of Directors has authorized to be executed, except in cases where the signing and execution thereof shall be expressly delegated by the Board of Directors or by these Bylaws to other Officer or Agent of the Corporation.</w:t>
      </w:r>
    </w:p>
    <w:p>
      <w:pPr>
        <w:pStyle w:val="Normal"/>
        <w:spacing w:before="0" w:after="0"/>
        <w:rPr>
          <w:b/>
          <w:sz w:val="24"/>
          <w:szCs w:val="24"/>
          <w:u w:val="single"/>
        </w:rPr>
      </w:pPr>
      <w:r>
        <w:rPr>
          <w:b/>
          <w:sz w:val="24"/>
          <w:szCs w:val="24"/>
          <w:u w:val="single"/>
        </w:rPr>
        <w:t>SECTIONS 4.6 – President-Elect:</w:t>
      </w:r>
    </w:p>
    <w:p>
      <w:pPr>
        <w:pStyle w:val="Normal"/>
        <w:rPr>
          <w:sz w:val="24"/>
          <w:szCs w:val="24"/>
        </w:rPr>
      </w:pPr>
      <w:r>
        <w:rPr>
          <w:sz w:val="24"/>
          <w:szCs w:val="24"/>
        </w:rPr>
        <w:t>After serving a one (1) year term as President-Elect, the President-Elect shall assume the office of President.  In the absence of the President or in the event of the President’s death, inability or refusal to at, the President-Elect shall perform the duties of the President, and when so acting, shall have all the powers of and be subject to all the restrictions upon the President.  The President-Elect shall serve as chairperson of the program committee and perform such other duties as from time to time may be assigned to him or her by the President or by the Board of Directors.</w:t>
      </w:r>
    </w:p>
    <w:p>
      <w:pPr>
        <w:pStyle w:val="Normal"/>
        <w:spacing w:before="0" w:after="0"/>
        <w:rPr>
          <w:b/>
          <w:sz w:val="24"/>
          <w:szCs w:val="24"/>
          <w:u w:val="single"/>
        </w:rPr>
      </w:pPr>
      <w:r>
        <w:rPr>
          <w:b/>
          <w:sz w:val="24"/>
          <w:szCs w:val="24"/>
          <w:u w:val="single"/>
        </w:rPr>
        <w:t>SECTION 4.7 – Secretary:</w:t>
      </w:r>
    </w:p>
    <w:p>
      <w:pPr>
        <w:pStyle w:val="Normal"/>
        <w:rPr>
          <w:sz w:val="24"/>
          <w:szCs w:val="24"/>
        </w:rPr>
      </w:pPr>
      <w:r>
        <w:rPr>
          <w:sz w:val="24"/>
          <w:szCs w:val="24"/>
        </w:rPr>
        <w:t>The Secretary shall:</w:t>
      </w:r>
    </w:p>
    <w:p>
      <w:pPr>
        <w:pStyle w:val="Normal"/>
        <w:numPr>
          <w:ilvl w:val="0"/>
          <w:numId w:val="7"/>
        </w:numPr>
        <w:rPr>
          <w:sz w:val="24"/>
          <w:szCs w:val="24"/>
        </w:rPr>
      </w:pPr>
      <w:r>
        <w:rPr>
          <w:sz w:val="24"/>
          <w:szCs w:val="24"/>
        </w:rPr>
        <w:t xml:space="preserve"> </w:t>
      </w:r>
      <w:r>
        <w:rPr>
          <w:sz w:val="24"/>
          <w:szCs w:val="24"/>
        </w:rPr>
        <w:t>Keep the Minutes of the Members’ and the Board of Directors’ Meetings in one (1) or more books provided for that purpose.</w:t>
      </w:r>
    </w:p>
    <w:p>
      <w:pPr>
        <w:pStyle w:val="Normal"/>
        <w:numPr>
          <w:ilvl w:val="0"/>
          <w:numId w:val="7"/>
        </w:numPr>
        <w:rPr>
          <w:sz w:val="24"/>
          <w:szCs w:val="24"/>
        </w:rPr>
      </w:pPr>
      <w:r>
        <w:rPr>
          <w:sz w:val="24"/>
          <w:szCs w:val="24"/>
        </w:rPr>
        <w:t>See that all Notices are duly given in accordance with the provisions of these Bylaws or as required by law;</w:t>
      </w:r>
    </w:p>
    <w:p>
      <w:pPr>
        <w:pStyle w:val="Normal"/>
        <w:numPr>
          <w:ilvl w:val="0"/>
          <w:numId w:val="7"/>
        </w:numPr>
        <w:rPr>
          <w:sz w:val="24"/>
          <w:szCs w:val="24"/>
        </w:rPr>
      </w:pPr>
      <w:r>
        <w:rPr>
          <w:sz w:val="24"/>
          <w:szCs w:val="24"/>
        </w:rPr>
        <w:t>Be custodian of the Corporate Records and of the Seal of the Corporation is affixed to all documents the execution of which on behalf of the Corporation under its Seal is duly authorized;</w:t>
      </w:r>
    </w:p>
    <w:p>
      <w:pPr>
        <w:pStyle w:val="Normal"/>
        <w:numPr>
          <w:ilvl w:val="0"/>
          <w:numId w:val="7"/>
        </w:numPr>
        <w:rPr>
          <w:sz w:val="24"/>
          <w:szCs w:val="24"/>
        </w:rPr>
      </w:pPr>
      <w:r>
        <w:rPr>
          <w:sz w:val="24"/>
          <w:szCs w:val="24"/>
        </w:rPr>
        <w:t>Keep a List of the post office address of each Member which shall be furnished to the Secretary by such Member;</w:t>
      </w:r>
    </w:p>
    <w:p>
      <w:pPr>
        <w:pStyle w:val="Normal"/>
        <w:numPr>
          <w:ilvl w:val="0"/>
          <w:numId w:val="7"/>
        </w:numPr>
        <w:rPr>
          <w:sz w:val="24"/>
          <w:szCs w:val="24"/>
        </w:rPr>
      </w:pPr>
      <w:r>
        <w:rPr>
          <w:sz w:val="24"/>
          <w:szCs w:val="24"/>
        </w:rPr>
        <w:t>For the Monthly Meetings, prepare a Secretary’s Report listing the Minutes of the previous months meeting, which shall be distributed to the active members;</w:t>
      </w:r>
    </w:p>
    <w:p>
      <w:pPr>
        <w:pStyle w:val="Normal"/>
        <w:numPr>
          <w:ilvl w:val="0"/>
          <w:numId w:val="7"/>
        </w:numPr>
        <w:rPr>
          <w:sz w:val="24"/>
          <w:szCs w:val="24"/>
        </w:rPr>
      </w:pPr>
      <w:r>
        <w:rPr>
          <w:sz w:val="24"/>
          <w:szCs w:val="24"/>
        </w:rPr>
        <w:t>For the Annual Meeting, prepare a summary of what was accomplished over the previous year by the Corporation, based on the Minutes of the monthly meetings, which shall be distributed to all members; and</w:t>
      </w:r>
    </w:p>
    <w:p>
      <w:pPr>
        <w:pStyle w:val="Normal"/>
        <w:numPr>
          <w:ilvl w:val="0"/>
          <w:numId w:val="7"/>
        </w:numPr>
        <w:rPr>
          <w:sz w:val="24"/>
          <w:szCs w:val="24"/>
        </w:rPr>
      </w:pPr>
      <w:r>
        <w:rPr>
          <w:sz w:val="24"/>
          <w:szCs w:val="24"/>
        </w:rPr>
        <w:t>In general perform all duties incident to the Office of Secretary and such other duties as from time to time may be assigned to him or her by the President or by the Board of Directors.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spacing w:before="0" w:after="0"/>
        <w:rPr>
          <w:b/>
          <w:sz w:val="24"/>
          <w:szCs w:val="24"/>
          <w:u w:val="single"/>
        </w:rPr>
      </w:pPr>
      <w:r>
        <w:rPr>
          <w:b/>
          <w:sz w:val="24"/>
          <w:szCs w:val="24"/>
          <w:u w:val="single"/>
        </w:rPr>
        <w:t>SECTION 4.8 – Treasurer:</w:t>
      </w:r>
    </w:p>
    <w:p>
      <w:pPr>
        <w:pStyle w:val="Normal"/>
        <w:rPr/>
      </w:pPr>
      <w:r>
        <w:rPr>
          <w:sz w:val="24"/>
          <w:szCs w:val="24"/>
        </w:rPr>
        <w:t>If required by the Board of Directors, the Treasurer shall give a bond for the faithful discharge of his or her duties in such sum and with such surety or sureties as the Board of Directors shall determine.  The Treasurer shall:</w:t>
      </w:r>
    </w:p>
    <w:p>
      <w:pPr>
        <w:pStyle w:val="Normal"/>
        <w:numPr>
          <w:ilvl w:val="0"/>
          <w:numId w:val="9"/>
        </w:numPr>
        <w:rPr>
          <w:sz w:val="24"/>
          <w:szCs w:val="24"/>
        </w:rPr>
      </w:pPr>
      <w:r>
        <w:rPr>
          <w:sz w:val="24"/>
          <w:szCs w:val="24"/>
        </w:rPr>
        <w:t xml:space="preserve"> </w:t>
      </w:r>
      <w:r>
        <w:rPr>
          <w:sz w:val="24"/>
          <w:szCs w:val="24"/>
        </w:rPr>
        <w:t>Have charge and custody of and be responsible for all funds of the Corporation;</w:t>
      </w:r>
    </w:p>
    <w:p>
      <w:pPr>
        <w:pStyle w:val="Normal"/>
        <w:numPr>
          <w:ilvl w:val="0"/>
          <w:numId w:val="9"/>
        </w:numPr>
        <w:rPr>
          <w:sz w:val="24"/>
          <w:szCs w:val="24"/>
        </w:rPr>
      </w:pPr>
      <w:r>
        <w:rPr>
          <w:sz w:val="24"/>
          <w:szCs w:val="24"/>
        </w:rPr>
        <w:t>Receive and give receipts for moneys due and payable to the Corporation from any source whatsoever, and deposit all moneys in the name of the Corporation in such banks, trust companies, or other depositaries as shall be selected in accordance with the provisions of Article VI of these Bylaws:</w:t>
      </w:r>
    </w:p>
    <w:p>
      <w:pPr>
        <w:pStyle w:val="Normal"/>
        <w:numPr>
          <w:ilvl w:val="0"/>
          <w:numId w:val="9"/>
        </w:numPr>
        <w:rPr>
          <w:sz w:val="24"/>
          <w:szCs w:val="24"/>
        </w:rPr>
      </w:pPr>
      <w:r>
        <w:rPr>
          <w:sz w:val="24"/>
          <w:szCs w:val="24"/>
        </w:rPr>
        <w:t>For the Monthly Meetings, prepare a Treasurer’s Report listing the previous months of activity of the Corporation, which shall be distributed to the active members;</w:t>
      </w:r>
    </w:p>
    <w:p>
      <w:pPr>
        <w:pStyle w:val="Normal"/>
        <w:numPr>
          <w:ilvl w:val="0"/>
          <w:numId w:val="9"/>
        </w:numPr>
        <w:rPr>
          <w:sz w:val="24"/>
          <w:szCs w:val="24"/>
        </w:rPr>
      </w:pPr>
      <w:r>
        <w:rPr>
          <w:sz w:val="24"/>
          <w:szCs w:val="24"/>
        </w:rPr>
        <w:t xml:space="preserve">For the Annual Meeting, prepare a summary of the Corporation’s treasury activity over the previous year by the Corporation, which shall be distributed to all members; and </w:t>
      </w:r>
    </w:p>
    <w:p>
      <w:pPr>
        <w:pStyle w:val="Normal"/>
        <w:numPr>
          <w:ilvl w:val="0"/>
          <w:numId w:val="9"/>
        </w:numPr>
        <w:rPr>
          <w:sz w:val="24"/>
          <w:szCs w:val="24"/>
        </w:rPr>
      </w:pPr>
      <w:r>
        <w:rPr>
          <w:sz w:val="24"/>
          <w:szCs w:val="24"/>
        </w:rPr>
        <w:t>In general, perform all of the duties incident to the Office of Treasurer and such other duties as from time to time may be assigned to him or her by the President or Board of Directors.</w:t>
      </w:r>
    </w:p>
    <w:p>
      <w:pPr>
        <w:pStyle w:val="Normal"/>
        <w:spacing w:before="0" w:after="0"/>
        <w:rPr>
          <w:b/>
          <w:sz w:val="24"/>
          <w:szCs w:val="24"/>
          <w:u w:val="single"/>
        </w:rPr>
      </w:pPr>
      <w:r>
        <w:rPr>
          <w:b/>
          <w:sz w:val="24"/>
          <w:szCs w:val="24"/>
          <w:u w:val="single"/>
        </w:rPr>
        <w:t>SECTION 4.9:</w:t>
      </w:r>
    </w:p>
    <w:p>
      <w:pPr>
        <w:pStyle w:val="Normal"/>
        <w:rPr>
          <w:sz w:val="24"/>
          <w:szCs w:val="24"/>
        </w:rPr>
      </w:pPr>
      <w:r>
        <w:rPr>
          <w:sz w:val="24"/>
          <w:szCs w:val="24"/>
        </w:rPr>
        <w:t>The Board of Directors by affirmative vote of a majority of the Directors then in office, and irrespective of any personal interest of any of its members, may provide for the payment of the expenses of the Officers, if any, and may establish reasonable compensation of Officers for service to the corporation.</w:t>
      </w:r>
    </w:p>
    <w:p>
      <w:pPr>
        <w:pStyle w:val="Normal"/>
        <w:jc w:val="center"/>
        <w:rPr>
          <w:b/>
          <w:sz w:val="24"/>
          <w:szCs w:val="24"/>
        </w:rPr>
      </w:pPr>
      <w:r>
        <w:rPr>
          <w:b/>
          <w:sz w:val="24"/>
          <w:szCs w:val="24"/>
        </w:rPr>
      </w:r>
    </w:p>
    <w:p>
      <w:pPr>
        <w:pStyle w:val="Normal"/>
        <w:jc w:val="center"/>
        <w:rPr>
          <w:b/>
          <w:sz w:val="24"/>
          <w:szCs w:val="24"/>
          <w:u w:val="single"/>
        </w:rPr>
      </w:pPr>
      <w:r>
        <w:rPr>
          <w:b/>
          <w:sz w:val="24"/>
          <w:szCs w:val="24"/>
          <w:u w:val="single"/>
        </w:rPr>
        <w:t>ARTICLE V – BOARD OF DIRECTORS</w:t>
      </w:r>
    </w:p>
    <w:p>
      <w:pPr>
        <w:pStyle w:val="Normal"/>
        <w:spacing w:before="0" w:after="0"/>
        <w:rPr>
          <w:b/>
          <w:sz w:val="24"/>
          <w:szCs w:val="24"/>
          <w:u w:val="single"/>
        </w:rPr>
      </w:pPr>
      <w:r>
        <w:rPr>
          <w:b/>
          <w:sz w:val="24"/>
          <w:szCs w:val="24"/>
          <w:u w:val="single"/>
        </w:rPr>
        <w:t>SECTION 5.1 – General Powers:</w:t>
      </w:r>
    </w:p>
    <w:p>
      <w:pPr>
        <w:pStyle w:val="Normal"/>
        <w:rPr>
          <w:sz w:val="24"/>
          <w:szCs w:val="24"/>
        </w:rPr>
      </w:pPr>
      <w:r>
        <w:rPr>
          <w:sz w:val="24"/>
          <w:szCs w:val="24"/>
        </w:rPr>
        <w:t>The business and affairs of the Corporation shall be managed by its Board of Directors.</w:t>
      </w:r>
    </w:p>
    <w:p>
      <w:pPr>
        <w:pStyle w:val="Normal"/>
        <w:spacing w:before="0" w:after="0"/>
        <w:rPr>
          <w:b/>
          <w:sz w:val="24"/>
          <w:szCs w:val="24"/>
          <w:u w:val="single"/>
        </w:rPr>
      </w:pPr>
      <w:r>
        <w:rPr>
          <w:b/>
          <w:sz w:val="24"/>
          <w:szCs w:val="24"/>
          <w:u w:val="single"/>
        </w:rPr>
        <w:t>SECTION 5.2 – Number and Tenure:</w:t>
      </w:r>
    </w:p>
    <w:p>
      <w:pPr>
        <w:pStyle w:val="Normal"/>
        <w:rPr/>
      </w:pPr>
      <w:r>
        <w:rPr>
          <w:sz w:val="24"/>
          <w:szCs w:val="24"/>
        </w:rPr>
        <w:t>The number of Directors of the Corporation shall initially be four (4) and shall be comprised of the Officers of the Corporation.  Each Director shall hold office until the next Annual Meeting of Members and until his or her successor shall have been elected and qualified.</w:t>
      </w:r>
    </w:p>
    <w:p>
      <w:pPr>
        <w:pStyle w:val="Normal"/>
        <w:spacing w:before="0" w:after="0"/>
        <w:rPr>
          <w:b/>
          <w:sz w:val="24"/>
          <w:szCs w:val="24"/>
          <w:u w:val="single"/>
        </w:rPr>
      </w:pPr>
      <w:r>
        <w:rPr>
          <w:b/>
          <w:sz w:val="24"/>
          <w:szCs w:val="24"/>
          <w:u w:val="single"/>
        </w:rPr>
        <w:t>SECTION 5.3 – Increase in Numbers:</w:t>
      </w:r>
    </w:p>
    <w:p>
      <w:pPr>
        <w:pStyle w:val="Normal"/>
        <w:rPr/>
      </w:pPr>
      <w:r>
        <w:rPr>
          <w:sz w:val="24"/>
          <w:szCs w:val="24"/>
        </w:rPr>
        <w:t>The number of Directors may be increased or decreased from time to time by a majority vote of the whole Board of Directors; provided, however that no vote to decrease the number of Directors shall have the effect of shortening the term of any incumbent Director.</w:t>
      </w:r>
    </w:p>
    <w:p>
      <w:pPr>
        <w:pStyle w:val="Normal"/>
        <w:rPr>
          <w:sz w:val="24"/>
          <w:szCs w:val="24"/>
        </w:rPr>
      </w:pPr>
      <w:r>
        <w:rPr>
          <w:sz w:val="24"/>
          <w:szCs w:val="24"/>
        </w:rPr>
      </w:r>
    </w:p>
    <w:p>
      <w:pPr>
        <w:pStyle w:val="Normal"/>
        <w:rPr>
          <w:sz w:val="24"/>
          <w:szCs w:val="24"/>
        </w:rPr>
      </w:pPr>
      <w:r>
        <w:rPr>
          <w:sz w:val="24"/>
          <w:szCs w:val="24"/>
        </w:rPr>
      </w:r>
    </w:p>
    <w:p>
      <w:pPr>
        <w:pStyle w:val="Normal"/>
        <w:spacing w:before="0" w:after="0"/>
        <w:rPr>
          <w:b/>
          <w:sz w:val="24"/>
          <w:szCs w:val="24"/>
          <w:u w:val="single"/>
        </w:rPr>
      </w:pPr>
      <w:r>
        <w:rPr>
          <w:b/>
          <w:sz w:val="24"/>
          <w:szCs w:val="24"/>
          <w:u w:val="single"/>
        </w:rPr>
        <w:t>Section 5.4 – Qualification:</w:t>
      </w:r>
    </w:p>
    <w:p>
      <w:pPr>
        <w:pStyle w:val="Normal"/>
        <w:rPr>
          <w:sz w:val="24"/>
          <w:szCs w:val="24"/>
        </w:rPr>
      </w:pPr>
      <w:r>
        <w:rPr>
          <w:sz w:val="24"/>
          <w:szCs w:val="24"/>
        </w:rPr>
        <w:t>Directors must be Professional Members of the Corporation.</w:t>
      </w:r>
    </w:p>
    <w:p>
      <w:pPr>
        <w:pStyle w:val="Normal"/>
        <w:spacing w:before="0" w:after="0"/>
        <w:rPr>
          <w:b/>
          <w:sz w:val="24"/>
          <w:szCs w:val="24"/>
          <w:u w:val="single"/>
        </w:rPr>
      </w:pPr>
      <w:r>
        <w:rPr>
          <w:b/>
          <w:sz w:val="24"/>
          <w:szCs w:val="24"/>
          <w:u w:val="single"/>
        </w:rPr>
        <w:t>SECTION 5.5 – Regular Meetings:</w:t>
      </w:r>
    </w:p>
    <w:p>
      <w:pPr>
        <w:pStyle w:val="Normal"/>
        <w:rPr/>
      </w:pPr>
      <w:r>
        <w:rPr>
          <w:sz w:val="24"/>
          <w:szCs w:val="24"/>
        </w:rPr>
        <w:t>A Regular Meeting of the Board of Directors shall be held without other notice than this Bylaw immediately after, and at the same place as, the Annual Meeting of Members.  The Board of directors may provide, by Resolution, the time and place, either within or without the State of South Dakota, for the holding of additional Regular Meetings without other notice than such Resolution.</w:t>
      </w:r>
    </w:p>
    <w:p>
      <w:pPr>
        <w:pStyle w:val="Normal"/>
        <w:spacing w:before="0" w:after="0"/>
        <w:rPr/>
      </w:pPr>
      <w:r>
        <w:rPr>
          <w:b/>
          <w:sz w:val="24"/>
          <w:szCs w:val="24"/>
          <w:u w:val="single"/>
        </w:rPr>
        <w:t>SECTION 5.6 – Special Meetings:</w:t>
      </w:r>
    </w:p>
    <w:p>
      <w:pPr>
        <w:pStyle w:val="Normal"/>
        <w:rPr/>
      </w:pPr>
      <w:r>
        <w:rPr>
          <w:sz w:val="24"/>
          <w:szCs w:val="24"/>
        </w:rPr>
        <w:t>Special Meetings of the Board of Directors may be called by or at the request of the President or any two (2) Directors.  The person or persons authorized to call Special Meetings of the Board of Directors may fix any place, either within or without the State of South Dakota, as the place for holding any Special Meeting of the Board of Directors called by them.</w:t>
      </w:r>
    </w:p>
    <w:p>
      <w:pPr>
        <w:pStyle w:val="Normal"/>
        <w:spacing w:before="0" w:after="0"/>
        <w:rPr>
          <w:b/>
          <w:sz w:val="24"/>
          <w:szCs w:val="24"/>
          <w:u w:val="single"/>
        </w:rPr>
      </w:pPr>
      <w:r>
        <w:rPr>
          <w:b/>
          <w:sz w:val="24"/>
          <w:szCs w:val="24"/>
          <w:u w:val="single"/>
        </w:rPr>
        <w:t>SECTION 5.7 – Notice:</w:t>
      </w:r>
    </w:p>
    <w:p>
      <w:pPr>
        <w:pStyle w:val="Normal"/>
        <w:rPr/>
      </w:pPr>
      <w:r>
        <w:rPr>
          <w:sz w:val="24"/>
          <w:szCs w:val="24"/>
        </w:rPr>
        <w:t>Notice of any Special Meeting shall be given at least two (2) days previously thereto by written Notice delivered personally hand-delivered, e-mailed, or by United States Postal Service (USPS) mail to each Director at his or her business mailing address or e-mail address.  If mailed, such Notice shall be deemed to be delivered when deposited in the United States mail, so addressed, with postage thereon prepaid.</w:t>
      </w:r>
    </w:p>
    <w:p>
      <w:pPr>
        <w:pStyle w:val="Normal"/>
        <w:numPr>
          <w:ilvl w:val="0"/>
          <w:numId w:val="3"/>
        </w:numPr>
        <w:rPr>
          <w:sz w:val="24"/>
          <w:szCs w:val="24"/>
        </w:rPr>
      </w:pPr>
      <w:r>
        <w:rPr>
          <w:sz w:val="24"/>
          <w:szCs w:val="24"/>
        </w:rPr>
        <w:t xml:space="preserve"> </w:t>
      </w:r>
      <w:r>
        <w:rPr>
          <w:sz w:val="24"/>
          <w:szCs w:val="24"/>
        </w:rPr>
        <w:t>Waiver of Notice:  Whenever any Notice is required to be given to any Director of the Corporation under the Articles of Incorporation, its Bylaws, or any provisions of law, a Waiver thereof in writing signed at any time, whether before or after the time of the Meeting by the Director entitled to notice, shall be deemed the equivalent of the giving of such Notice; and B.  Attendance of Meeting:  The Attendance of the Director at a Meeting shall constitute a Waiver of Notice of such Meeting, except where a Director attends a Meeting for the express purpose of objecting to the transaction of any business because the Meeting is not lawfully called or convened.  Neither the business to be transacted at, nor the purpose of any Regular Meeting of the Board of Directors need be special specified in the Notice or Waiver of Notice of such Meeting.</w:t>
      </w:r>
    </w:p>
    <w:p>
      <w:pPr>
        <w:pStyle w:val="Normal"/>
        <w:spacing w:before="0" w:after="0"/>
        <w:rPr>
          <w:b/>
          <w:sz w:val="24"/>
          <w:szCs w:val="24"/>
          <w:u w:val="single"/>
        </w:rPr>
      </w:pPr>
      <w:r>
        <w:rPr>
          <w:b/>
          <w:sz w:val="24"/>
          <w:szCs w:val="24"/>
          <w:u w:val="single"/>
        </w:rPr>
        <w:t>SECTION 5.8 – Quorum:</w:t>
      </w:r>
    </w:p>
    <w:p>
      <w:pPr>
        <w:pStyle w:val="Normal"/>
        <w:rPr>
          <w:sz w:val="24"/>
          <w:szCs w:val="24"/>
        </w:rPr>
      </w:pPr>
      <w:r>
        <w:rPr>
          <w:sz w:val="24"/>
          <w:szCs w:val="24"/>
        </w:rPr>
        <w:t>A majority of the number of Directors elected and who have qualified for their position shall constitute a quorum for the transaction of the business of at a Meeting, but if less than a majority is present at a Meeting, a majority of the Directors present may adjourn the Meeting from time to time without further notice.</w:t>
      </w:r>
    </w:p>
    <w:p>
      <w:pPr>
        <w:pStyle w:val="Normal"/>
        <w:spacing w:before="0" w:after="0"/>
        <w:rPr>
          <w:b/>
          <w:sz w:val="24"/>
          <w:szCs w:val="24"/>
          <w:u w:val="single"/>
        </w:rPr>
      </w:pPr>
      <w:r>
        <w:rPr>
          <w:b/>
          <w:sz w:val="24"/>
          <w:szCs w:val="24"/>
          <w:u w:val="single"/>
        </w:rPr>
        <w:t>SECTION 5.9 Manner of Acting:</w:t>
      </w:r>
    </w:p>
    <w:p>
      <w:pPr>
        <w:pStyle w:val="Normal"/>
        <w:rPr>
          <w:sz w:val="24"/>
          <w:szCs w:val="24"/>
        </w:rPr>
      </w:pPr>
      <w:r>
        <w:rPr>
          <w:sz w:val="24"/>
          <w:szCs w:val="24"/>
        </w:rPr>
        <w:t>The act of the majority of Directors present at a Meeting at which a quorum is present shall be the act of the Board of Directors, unless the act of a greater number is required by law, or by the Article of Incorporation, or by these Bylaws.</w:t>
      </w:r>
    </w:p>
    <w:p>
      <w:pPr>
        <w:pStyle w:val="Normal"/>
        <w:rPr>
          <w:sz w:val="24"/>
          <w:szCs w:val="24"/>
        </w:rPr>
      </w:pPr>
      <w:r>
        <w:rPr>
          <w:sz w:val="24"/>
          <w:szCs w:val="24"/>
        </w:rPr>
      </w:r>
    </w:p>
    <w:p>
      <w:pPr>
        <w:pStyle w:val="Normal"/>
        <w:spacing w:before="0" w:after="0"/>
        <w:rPr/>
      </w:pPr>
      <w:r>
        <w:rPr>
          <w:b/>
          <w:sz w:val="24"/>
          <w:szCs w:val="24"/>
          <w:u w:val="single"/>
        </w:rPr>
        <w:t>SECTION 5.10 – Action Without a Meeting:</w:t>
      </w:r>
    </w:p>
    <w:p>
      <w:pPr>
        <w:pStyle w:val="Normal"/>
        <w:rPr/>
      </w:pPr>
      <w:r>
        <w:rPr>
          <w:sz w:val="24"/>
          <w:szCs w:val="24"/>
        </w:rPr>
        <w:t>Any action required or permitted by the Articles of Incorporation, or Bylaws or any provisions of law to be taken by the Board of Directors at a Meeting may be taken without a Meeting if a Consent in Writing, setting fourth the action so taken, shall be signed by all the Directors then in office.</w:t>
      </w:r>
    </w:p>
    <w:p>
      <w:pPr>
        <w:pStyle w:val="Normal"/>
        <w:spacing w:before="0" w:after="0"/>
        <w:rPr>
          <w:b/>
          <w:sz w:val="24"/>
          <w:szCs w:val="24"/>
          <w:u w:val="single"/>
        </w:rPr>
      </w:pPr>
      <w:r>
        <w:rPr>
          <w:b/>
          <w:sz w:val="24"/>
          <w:szCs w:val="24"/>
          <w:u w:val="single"/>
        </w:rPr>
        <w:t>SECTION 5.11 – Resignation:</w:t>
      </w:r>
    </w:p>
    <w:p>
      <w:pPr>
        <w:pStyle w:val="Normal"/>
        <w:rPr>
          <w:sz w:val="24"/>
          <w:szCs w:val="24"/>
        </w:rPr>
      </w:pPr>
      <w:r>
        <w:rPr>
          <w:sz w:val="24"/>
          <w:szCs w:val="24"/>
        </w:rPr>
        <w:t>Any Director may resign at any time by giving written Notice to the President or to the Secretary of the Corporation.  Such Resignation shall take effect at the time specified therein except such Resignations as shall be submitted effective retroactively, which shall be effective when received.  Unless otherwise specified therein, the acceptance of such Resignation shall not be necessary to make it effective.</w:t>
      </w:r>
    </w:p>
    <w:p>
      <w:pPr>
        <w:pStyle w:val="Normal"/>
        <w:spacing w:before="0" w:after="0"/>
        <w:rPr>
          <w:b/>
          <w:sz w:val="24"/>
          <w:szCs w:val="24"/>
          <w:u w:val="single"/>
        </w:rPr>
      </w:pPr>
      <w:r>
        <w:rPr>
          <w:b/>
          <w:sz w:val="24"/>
          <w:szCs w:val="24"/>
          <w:u w:val="single"/>
        </w:rPr>
        <w:t>SECTIONS 5.12 – Removal:</w:t>
      </w:r>
    </w:p>
    <w:p>
      <w:pPr>
        <w:pStyle w:val="Normal"/>
        <w:rPr>
          <w:sz w:val="24"/>
          <w:szCs w:val="24"/>
        </w:rPr>
      </w:pPr>
      <w:r>
        <w:rPr>
          <w:sz w:val="24"/>
          <w:szCs w:val="24"/>
        </w:rPr>
        <w:t>A Director may be removed from office without assignment or any reason therefore by affirmative vote taken at a Special Meeting of the Members called for that purpose.</w:t>
      </w:r>
    </w:p>
    <w:p>
      <w:pPr>
        <w:pStyle w:val="Normal"/>
        <w:spacing w:before="0" w:after="0"/>
        <w:rPr>
          <w:b/>
          <w:sz w:val="24"/>
          <w:szCs w:val="24"/>
          <w:u w:val="single"/>
        </w:rPr>
      </w:pPr>
      <w:r>
        <w:rPr>
          <w:b/>
          <w:sz w:val="24"/>
          <w:szCs w:val="24"/>
          <w:u w:val="single"/>
        </w:rPr>
        <w:t>SECTION 5.13 – Vacancies:</w:t>
      </w:r>
    </w:p>
    <w:p>
      <w:pPr>
        <w:pStyle w:val="Normal"/>
        <w:rPr>
          <w:sz w:val="24"/>
          <w:szCs w:val="24"/>
        </w:rPr>
      </w:pPr>
      <w:r>
        <w:rPr>
          <w:sz w:val="24"/>
          <w:szCs w:val="24"/>
        </w:rPr>
        <w:t>Any vacancy occurring in the Board of Directors may be filled by the affirmative vote of a majority of the remaining Directors though less than a quorum of the Board of directors.  A Director elected to fill a vacancy shall be elected for the unexpired term of his or her predecessor in office.  Any directorship to be filled by reason of an increase in the number of Directors shall be filled by election at any Annual Meeting or at a Special Meeting of Members called for that purpose</w:t>
      </w:r>
    </w:p>
    <w:p>
      <w:pPr>
        <w:pStyle w:val="Normal"/>
        <w:rPr>
          <w:sz w:val="24"/>
          <w:szCs w:val="24"/>
        </w:rPr>
      </w:pPr>
      <w:r>
        <w:rPr>
          <w:sz w:val="24"/>
          <w:szCs w:val="24"/>
        </w:rPr>
      </w:r>
    </w:p>
    <w:p>
      <w:pPr>
        <w:pStyle w:val="Normal"/>
        <w:spacing w:before="0" w:after="0"/>
        <w:rPr>
          <w:b/>
          <w:sz w:val="24"/>
          <w:szCs w:val="24"/>
          <w:u w:val="single"/>
        </w:rPr>
      </w:pPr>
      <w:r>
        <w:rPr>
          <w:b/>
          <w:sz w:val="24"/>
          <w:szCs w:val="24"/>
          <w:u w:val="single"/>
        </w:rPr>
        <w:t>SECTION 5:14 – Compensation:</w:t>
      </w:r>
    </w:p>
    <w:p>
      <w:pPr>
        <w:pStyle w:val="Normal"/>
        <w:rPr>
          <w:sz w:val="24"/>
          <w:szCs w:val="24"/>
        </w:rPr>
      </w:pPr>
      <w:r>
        <w:rPr>
          <w:sz w:val="24"/>
          <w:szCs w:val="24"/>
        </w:rPr>
        <w:t>The Board of Directors by affirmative vote of a majority of the Directors then in office, and irrespective of any personal interest of any of its members, any provide for the payment of the expenses of the Directors, if any, of attendance at each Meeting at the Board of Directors, and may establish reasonable compensation of all Directors for services to the Corporation as Directors, Officers, or otherwise.  No such payment shall preclude any Director from serving the Corporation in any other capacity and receiving compensation therefore.</w:t>
      </w:r>
    </w:p>
    <w:p>
      <w:pPr>
        <w:pStyle w:val="Normal"/>
        <w:spacing w:before="0" w:after="0"/>
        <w:rPr>
          <w:b/>
          <w:sz w:val="24"/>
          <w:szCs w:val="24"/>
          <w:u w:val="single"/>
        </w:rPr>
      </w:pPr>
      <w:r>
        <w:rPr>
          <w:b/>
          <w:sz w:val="24"/>
          <w:szCs w:val="24"/>
          <w:u w:val="single"/>
        </w:rPr>
        <w:t>SECTION 5.15 – Presumption of Assent:</w:t>
      </w:r>
    </w:p>
    <w:p>
      <w:pPr>
        <w:pStyle w:val="Normal"/>
        <w:rPr>
          <w:sz w:val="24"/>
          <w:szCs w:val="24"/>
        </w:rPr>
      </w:pPr>
      <w:r>
        <w:rPr>
          <w:sz w:val="24"/>
          <w:szCs w:val="24"/>
        </w:rPr>
        <w:t>A Director of the Corporation who is present at a Meeting of the Board of Directors at which action on any corporate matter is taken shall be presumed to have assented to the action taken unless his or her dissent shall be entered in the Minutes of the Meeting or unless he or she shall file his or her written dissent to such action with the person acting as the Secretary of the Meeting before the adjournment of the Meeting.  Such right to dissent shall not apply to a Director who voted in favor of such action.</w:t>
      </w:r>
    </w:p>
    <w:p>
      <w:pPr>
        <w:pStyle w:val="Normal"/>
        <w:spacing w:before="0" w:after="0"/>
        <w:rPr>
          <w:b/>
          <w:sz w:val="24"/>
          <w:szCs w:val="24"/>
          <w:u w:val="single"/>
        </w:rPr>
      </w:pPr>
      <w:r>
        <w:rPr>
          <w:b/>
          <w:sz w:val="24"/>
          <w:szCs w:val="24"/>
          <w:u w:val="single"/>
        </w:rPr>
        <w:t>SECTION 5.16 – Committees:</w:t>
      </w:r>
    </w:p>
    <w:p>
      <w:pPr>
        <w:pStyle w:val="Normal"/>
        <w:rPr/>
      </w:pPr>
      <w:r>
        <w:rPr>
          <w:sz w:val="24"/>
          <w:szCs w:val="24"/>
        </w:rPr>
        <w:t>The Board of Directors by Resolution adopted by the affirmative vote of a majority of the number of Directors fixed by Section 3.2 hereof may designate Committees.</w:t>
      </w:r>
    </w:p>
    <w:p>
      <w:pPr>
        <w:pStyle w:val="Normal"/>
        <w:rPr/>
      </w:pPr>
      <w:r>
        <w:rPr>
          <w:sz w:val="24"/>
          <w:szCs w:val="24"/>
        </w:rPr>
        <w:t>The Committees, if any, shall have and may exercise such powers as may be provided in the Resolution of the Board of Directors designating such committee, as such Resolution may from time to time be amended and supplemented.  The Board of Directors may elect one (1) or more of its members as alternate members of any such Committee who may take the place of any absent member of members at any Meeting of such Committee, upon request by the President or upon request by its own rules governing the conduct of its activities and shall make such reports to the Board of Directors of its activities as the Board of Directors may request.</w:t>
      </w:r>
    </w:p>
    <w:p>
      <w:pPr>
        <w:pStyle w:val="Normal"/>
        <w:spacing w:before="0" w:after="0"/>
        <w:rPr>
          <w:b/>
          <w:sz w:val="24"/>
          <w:szCs w:val="24"/>
          <w:u w:val="single"/>
        </w:rPr>
      </w:pPr>
      <w:r>
        <w:rPr>
          <w:b/>
          <w:sz w:val="24"/>
          <w:szCs w:val="24"/>
          <w:u w:val="single"/>
        </w:rPr>
        <w:t>SETION 5.17 – Majority</w:t>
      </w:r>
    </w:p>
    <w:p>
      <w:pPr>
        <w:pStyle w:val="Normal"/>
        <w:rPr>
          <w:sz w:val="24"/>
          <w:szCs w:val="24"/>
        </w:rPr>
      </w:pPr>
      <w:r>
        <w:rPr>
          <w:sz w:val="24"/>
          <w:szCs w:val="24"/>
        </w:rPr>
        <w:t xml:space="preserve">The action of a majority of Directors present at any Meeting at which a quorum is present shall be the act of the Board of Directors with respect to regularly conducted business affairs.  </w:t>
      </w:r>
    </w:p>
    <w:p>
      <w:pPr>
        <w:pStyle w:val="Normal"/>
        <w:rPr/>
      </w:pPr>
      <w:r>
        <w:rPr>
          <w:sz w:val="24"/>
          <w:szCs w:val="24"/>
        </w:rPr>
        <w:t>Notwithstanding the foregoing, all major decisions, including fundamental corporate changes or corporate affairs not occurring within the ordinary course of business, shall require the unanimous action and approval by the Board of Directors.  Any action authorized, in writing, by all of the Directors entitled to vote thereon and filed with the Minutes of the Corporation shall be the act of the Board of Directors with the same force and effect as if the same had been passed by unanimous vote at a duly called Meeting of the Board.</w:t>
      </w:r>
    </w:p>
    <w:p>
      <w:pPr>
        <w:pStyle w:val="Normal"/>
        <w:rPr>
          <w:sz w:val="24"/>
          <w:szCs w:val="24"/>
        </w:rPr>
      </w:pPr>
      <w:r>
        <w:rPr>
          <w:sz w:val="24"/>
          <w:szCs w:val="24"/>
        </w:rPr>
      </w:r>
    </w:p>
    <w:p>
      <w:pPr>
        <w:pStyle w:val="Normal"/>
        <w:jc w:val="center"/>
        <w:rPr>
          <w:b/>
          <w:sz w:val="24"/>
          <w:szCs w:val="24"/>
          <w:u w:val="single"/>
        </w:rPr>
      </w:pPr>
      <w:r>
        <w:rPr>
          <w:b/>
          <w:sz w:val="24"/>
          <w:szCs w:val="24"/>
          <w:u w:val="single"/>
        </w:rPr>
        <w:t>ARTILCE VI – INDEMNIFICAION</w:t>
      </w:r>
    </w:p>
    <w:p>
      <w:pPr>
        <w:pStyle w:val="Normal"/>
        <w:spacing w:before="0" w:after="0"/>
        <w:rPr>
          <w:b/>
          <w:sz w:val="24"/>
          <w:szCs w:val="24"/>
          <w:u w:val="single"/>
        </w:rPr>
      </w:pPr>
      <w:r>
        <w:rPr>
          <w:b/>
          <w:sz w:val="24"/>
          <w:szCs w:val="24"/>
          <w:u w:val="single"/>
        </w:rPr>
        <w:t>SECTION 6.1 – Liability of Directors and Officers:</w:t>
      </w:r>
    </w:p>
    <w:p>
      <w:pPr>
        <w:pStyle w:val="Normal"/>
        <w:rPr/>
      </w:pPr>
      <w:r>
        <w:rPr>
          <w:sz w:val="24"/>
          <w:szCs w:val="24"/>
        </w:rPr>
        <w:t>Except as otherwise provided by any provision of law, no person shall be liable to the Corporation for any loss or damage suffered by it on account of any action taken or omitted to be taken by him or her as a Director or Officer at the request of the Corporation, in good faith, if such person</w:t>
      </w:r>
    </w:p>
    <w:p>
      <w:pPr>
        <w:pStyle w:val="Normal"/>
        <w:numPr>
          <w:ilvl w:val="0"/>
          <w:numId w:val="2"/>
        </w:numPr>
        <w:rPr>
          <w:sz w:val="24"/>
          <w:szCs w:val="24"/>
        </w:rPr>
      </w:pPr>
      <w:r>
        <w:rPr>
          <w:sz w:val="24"/>
          <w:szCs w:val="24"/>
        </w:rPr>
        <w:t xml:space="preserve"> </w:t>
      </w:r>
      <w:r>
        <w:rPr>
          <w:sz w:val="24"/>
          <w:szCs w:val="24"/>
        </w:rPr>
        <w:t>Exercised and used the same degree of care and skill as a prudent man or woman would have exercised or used under the circumstances in the conduct of his or her own affairs or</w:t>
      </w:r>
    </w:p>
    <w:p>
      <w:pPr>
        <w:pStyle w:val="Normal"/>
        <w:numPr>
          <w:ilvl w:val="0"/>
          <w:numId w:val="2"/>
        </w:numPr>
        <w:rPr>
          <w:sz w:val="24"/>
          <w:szCs w:val="24"/>
        </w:rPr>
      </w:pPr>
      <w:r>
        <w:rPr>
          <w:sz w:val="24"/>
          <w:szCs w:val="24"/>
        </w:rPr>
        <w:t>Took or omitted to take such action in reliance upon advice of counsel for the Corporation or upon statements made or information furnished by Officers or Employees of the Corporation which he or she had reasonable grounds to believe to be true.  The foregoing shall not be exclusive of others rights and defenses to which he or she may be entitled as a matter of law.</w:t>
      </w:r>
    </w:p>
    <w:p>
      <w:pPr>
        <w:pStyle w:val="Normal"/>
        <w:spacing w:before="0" w:after="0"/>
        <w:rPr>
          <w:b/>
          <w:sz w:val="24"/>
          <w:szCs w:val="24"/>
          <w:u w:val="single"/>
        </w:rPr>
      </w:pPr>
      <w:r>
        <w:rPr>
          <w:b/>
          <w:sz w:val="24"/>
          <w:szCs w:val="24"/>
          <w:u w:val="single"/>
        </w:rPr>
        <w:t>SECTION 6.2 – indemnity of Officers and Directors:</w:t>
      </w:r>
    </w:p>
    <w:p>
      <w:pPr>
        <w:pStyle w:val="Normal"/>
        <w:rPr>
          <w:sz w:val="24"/>
          <w:szCs w:val="24"/>
        </w:rPr>
      </w:pPr>
      <w:r>
        <w:rPr>
          <w:sz w:val="24"/>
          <w:szCs w:val="24"/>
        </w:rPr>
        <w:t>The Board of Directors of the Corporation shall have the power to:</w:t>
      </w:r>
    </w:p>
    <w:p>
      <w:pPr>
        <w:pStyle w:val="Normal"/>
        <w:numPr>
          <w:ilvl w:val="0"/>
          <w:numId w:val="1"/>
        </w:numPr>
        <w:rPr>
          <w:sz w:val="24"/>
          <w:szCs w:val="24"/>
        </w:rPr>
      </w:pPr>
      <w:r>
        <w:rPr>
          <w:sz w:val="24"/>
          <w:szCs w:val="24"/>
        </w:rPr>
        <w:t xml:space="preserve">Indemnify any person who was or is a party or is threatened to be made a party to any threatened, pending, or completed action, suit, or proceeding, whether civil, criminal, administrative, or investigative (other than an action by or in the right of the Corporation), by reason of the fact that he or she is or was a Director, Officer, Employee, or Agent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him or her in connection with such action, suit, or proceeding if he or she acted in good faith and in a manner he or she reasonably believed to be in the best interests of the Corporation and, with respect to any criminal action or product was unlawful; the termination of any action, suit, or proceeding by judgment, order, settlement, or conviction or upon a plea of nolo contendere or is equivalent shall not of itself create a presumption that the person did not act in good faith and in a manner which he or she reasonably believed to be in the best interest of the Corporation and, with respect to any criminal action or preceding, had reasonable cause to believe that his or her conduct was lawful; </w:t>
      </w:r>
    </w:p>
    <w:p>
      <w:pPr>
        <w:pStyle w:val="Normal"/>
        <w:numPr>
          <w:ilvl w:val="0"/>
          <w:numId w:val="1"/>
        </w:numPr>
        <w:rPr>
          <w:sz w:val="24"/>
          <w:szCs w:val="24"/>
        </w:rPr>
      </w:pPr>
      <w:r>
        <w:rPr>
          <w:sz w:val="24"/>
          <w:szCs w:val="24"/>
        </w:rPr>
        <w:t xml:space="preserve">Indemnify any person who was or is a party or is threatened to be made a party to any threatened pending or completed action or suit by or in the right of the Corporation to procure a judgment in its favor by reason of the fact that he or she is or was a Director, Officer, Employee, or Agent   of the Corporation or is or was serving at the request of the Corporation as a Director, Officer, Employee, or Agent of the Corporation, partnership, joint venture, trust or any other enterprise against expenses (including attorneys fees) actually and reasonably incurred by him or her in connection with the defense or settlement of such action or suit if he or she acted in good faith and in a manner he or she reasonably believed to be in the best interests of the Corporation; but no indemnification shall be made in respect to any claim, issue, or matter as to which such person has been adjudged to be liable for negligence or misconduct in the performance of his or her duty to the corporation unless and only to the extent that the Court in which said action or suit was brought determines upon application that despite the adjudication of liability, that in view of all circumstances of the case, such person is fairly and reasonably entitled to indemnification for such expenses witch such Court deems proper; </w:t>
      </w:r>
    </w:p>
    <w:p>
      <w:pPr>
        <w:pStyle w:val="Normal"/>
        <w:numPr>
          <w:ilvl w:val="0"/>
          <w:numId w:val="1"/>
        </w:numPr>
        <w:rPr>
          <w:sz w:val="24"/>
          <w:szCs w:val="24"/>
        </w:rPr>
      </w:pPr>
      <w:r>
        <w:rPr>
          <w:sz w:val="24"/>
          <w:szCs w:val="24"/>
        </w:rPr>
        <w:t xml:space="preserve">Indemnify a Director, Officer, Employee, or Agent of the Corporation to the extent that such person has been successful on the merits in defense of any action, suit, or proceeding referred to in subparagraphs (1) and (2) of this Article or in defense of any claim, issue, or matter therein, against expenses (including attorney’s fees) actually and reasonably incurred by him or her in connection therewith; </w:t>
      </w:r>
    </w:p>
    <w:p>
      <w:pPr>
        <w:pStyle w:val="Normal"/>
        <w:numPr>
          <w:ilvl w:val="0"/>
          <w:numId w:val="1"/>
        </w:numPr>
        <w:rPr>
          <w:sz w:val="24"/>
          <w:szCs w:val="24"/>
        </w:rPr>
      </w:pPr>
      <w:r>
        <w:rPr>
          <w:sz w:val="24"/>
          <w:szCs w:val="24"/>
        </w:rPr>
        <w:t>Authorize indemnification under subparagraphs (1) and (2) of this Article (unless ordered by a Court) in the specific case upon a determination that indemnification of the Director, Officer, Employee, or Agent in proper in the circumstances because he or she has met the applicable standard of conduct set forth in said subparagraph (1) or (2); such determination shall be made by the board of Directors by a majority vote of a quorum consisting of Directors who are not parties to such action, suit, or proceeding or, if such a quorum is not obtainable or even if obtainable a quorum of disinterested Directors so directs, by independent legal counsel in a written opinion, or by the Shareholders;</w:t>
      </w:r>
    </w:p>
    <w:p>
      <w:pPr>
        <w:pStyle w:val="Normal"/>
        <w:numPr>
          <w:ilvl w:val="0"/>
          <w:numId w:val="1"/>
        </w:numPr>
        <w:rPr>
          <w:sz w:val="24"/>
          <w:szCs w:val="24"/>
        </w:rPr>
      </w:pPr>
      <w:r>
        <w:rPr>
          <w:sz w:val="24"/>
          <w:szCs w:val="24"/>
        </w:rPr>
        <w:t>Authorize payment of expenses (including attorney’s fees) incurred in defending a civil act or a criminal action, suit, or proceeding in advance of the final disposition of such action, suit or proceeding as authorized in subparagrah (4) of the Article upon receipt of an undertaking by or on behalf of the Director, Officer, Employee, or Agent to repay such amount unless it is ultimately determined that he or she is entitled to be indemnified by the Corporation as authorized in this Article; and</w:t>
      </w:r>
    </w:p>
    <w:p>
      <w:pPr>
        <w:pStyle w:val="Normal"/>
        <w:numPr>
          <w:ilvl w:val="0"/>
          <w:numId w:val="1"/>
        </w:numPr>
        <w:rPr>
          <w:sz w:val="24"/>
          <w:szCs w:val="24"/>
        </w:rPr>
      </w:pPr>
      <w:r>
        <w:rPr>
          <w:sz w:val="24"/>
          <w:szCs w:val="24"/>
        </w:rPr>
        <w:t>Purchase and maintain insurance on behalf of any person who is or was a Director, Officer, Employee, or Agent of another corporation, partnership, joint venture, trust or other enterprise against any liability asserted against him or her and incurred by him or her in any such capacity or arising out of his or her status as such, whether or not the Corporation would have the power to indemnify him or her against such liability under the provisions of this Article.</w:t>
      </w:r>
    </w:p>
    <w:p>
      <w:pPr>
        <w:pStyle w:val="Normal"/>
        <w:rPr>
          <w:sz w:val="24"/>
          <w:szCs w:val="24"/>
        </w:rPr>
      </w:pPr>
      <w:r>
        <w:rPr>
          <w:sz w:val="24"/>
          <w:szCs w:val="24"/>
        </w:rPr>
        <w:t>The indemnification provided by this Article shall not be deemed exclusive of any other rights to which those indemnified be entitled under the laws of the Sate of South Dakota, vote of Shareholders or disinterested Directors or otherwise, and any procedure provided for by any of the forgoing, both as to action in his or her official capacity and as to action in another capacity while holding such office, and shall continue as to a person who has ceased to be a Director, Officer, Employee, or Agent, and shall inure to the benefit of his or her heirs, executives, and administrators of such person.</w:t>
      </w:r>
    </w:p>
    <w:p>
      <w:pPr>
        <w:pStyle w:val="Normal"/>
        <w:rPr>
          <w:sz w:val="24"/>
          <w:szCs w:val="24"/>
        </w:rPr>
      </w:pPr>
      <w:r>
        <w:rPr>
          <w:sz w:val="24"/>
          <w:szCs w:val="24"/>
        </w:rPr>
      </w:r>
    </w:p>
    <w:p>
      <w:pPr>
        <w:pStyle w:val="Normal"/>
        <w:jc w:val="center"/>
        <w:rPr>
          <w:b/>
          <w:sz w:val="24"/>
          <w:szCs w:val="24"/>
          <w:u w:val="single"/>
        </w:rPr>
      </w:pPr>
      <w:r>
        <w:rPr>
          <w:b/>
          <w:sz w:val="24"/>
          <w:szCs w:val="24"/>
          <w:u w:val="single"/>
        </w:rPr>
        <w:t>ARTICLE VII – CONTRACTS, LOANS, CHECKS AND DEPOSITS</w:t>
      </w:r>
    </w:p>
    <w:p>
      <w:pPr>
        <w:pStyle w:val="Normal"/>
        <w:spacing w:before="0" w:after="0"/>
        <w:rPr>
          <w:b/>
          <w:sz w:val="24"/>
          <w:szCs w:val="24"/>
          <w:u w:val="single"/>
        </w:rPr>
      </w:pPr>
      <w:r>
        <w:rPr>
          <w:b/>
          <w:sz w:val="24"/>
          <w:szCs w:val="24"/>
          <w:u w:val="single"/>
        </w:rPr>
        <w:t>SECTIONS 7/1 – Contracts:</w:t>
      </w:r>
    </w:p>
    <w:p>
      <w:pPr>
        <w:pStyle w:val="Normal"/>
        <w:spacing w:before="0" w:after="0"/>
        <w:rPr/>
      </w:pPr>
      <w:r>
        <w:rPr>
          <w:sz w:val="24"/>
          <w:szCs w:val="24"/>
        </w:rPr>
        <w:t>The Board of Directors may authorize any Officer or Officers, Agent or Agents, to enter into any contract or execute and deliver any instrument in the name of and on behalf of the Corporation, and such authority may be general or confined to specific instances.</w:t>
      </w:r>
    </w:p>
    <w:p>
      <w:pPr>
        <w:pStyle w:val="Normal"/>
        <w:spacing w:before="0" w:after="0"/>
        <w:rPr>
          <w:sz w:val="24"/>
          <w:szCs w:val="24"/>
        </w:rPr>
      </w:pPr>
      <w:r>
        <w:rPr>
          <w:sz w:val="24"/>
          <w:szCs w:val="24"/>
        </w:rPr>
      </w:r>
    </w:p>
    <w:p>
      <w:pPr>
        <w:pStyle w:val="Normal"/>
        <w:spacing w:before="0" w:after="0"/>
        <w:rPr>
          <w:b/>
          <w:sz w:val="24"/>
          <w:szCs w:val="24"/>
          <w:u w:val="single"/>
        </w:rPr>
      </w:pPr>
      <w:r>
        <w:rPr>
          <w:b/>
          <w:sz w:val="24"/>
          <w:szCs w:val="24"/>
          <w:u w:val="single"/>
        </w:rPr>
        <w:t>SECTION 7.2 – Loans:</w:t>
      </w:r>
    </w:p>
    <w:p>
      <w:pPr>
        <w:pStyle w:val="Normal"/>
        <w:spacing w:before="0" w:after="0"/>
        <w:rPr>
          <w:sz w:val="24"/>
          <w:szCs w:val="24"/>
        </w:rPr>
      </w:pPr>
      <w:r>
        <w:rPr>
          <w:sz w:val="24"/>
          <w:szCs w:val="24"/>
        </w:rPr>
        <w:t>No loans shall be contracted on behalf of the Corporation and no evidence of indebtedness shall be issued in its name unless authorized by a Resolution of the Board of directors.  Such authority may be general or confined to specific instances.</w:t>
      </w:r>
    </w:p>
    <w:p>
      <w:pPr>
        <w:pStyle w:val="Normal"/>
        <w:spacing w:before="0" w:after="0"/>
        <w:rPr>
          <w:sz w:val="24"/>
          <w:szCs w:val="24"/>
        </w:rPr>
      </w:pPr>
      <w:r>
        <w:rPr>
          <w:sz w:val="24"/>
          <w:szCs w:val="24"/>
        </w:rPr>
      </w:r>
    </w:p>
    <w:p>
      <w:pPr>
        <w:pStyle w:val="Normal"/>
        <w:spacing w:before="0" w:after="0"/>
        <w:rPr>
          <w:b/>
          <w:sz w:val="24"/>
          <w:szCs w:val="24"/>
          <w:u w:val="single"/>
        </w:rPr>
      </w:pPr>
      <w:r>
        <w:rPr>
          <w:b/>
          <w:sz w:val="24"/>
          <w:szCs w:val="24"/>
          <w:u w:val="single"/>
        </w:rPr>
        <w:t>SECTION 7.3 _ Checks, Drafts, Etc.:</w:t>
      </w:r>
    </w:p>
    <w:p>
      <w:pPr>
        <w:pStyle w:val="Normal"/>
        <w:rPr/>
      </w:pPr>
      <w:r>
        <w:rPr>
          <w:sz w:val="24"/>
          <w:szCs w:val="24"/>
        </w:rPr>
        <w:t>All checks, drafts, or other orders for the payment of money, notes, or other evidences of indebtedness issued in the name of the Corporation shall be signed by such Officer or Officers, Agent or Agents of the Corporation and in such manner as shall from time to time be determined by Resolution of the Board of Directors.</w:t>
      </w:r>
    </w:p>
    <w:p>
      <w:pPr>
        <w:pStyle w:val="Normal"/>
        <w:rPr>
          <w:sz w:val="24"/>
          <w:szCs w:val="24"/>
        </w:rPr>
      </w:pPr>
      <w:r>
        <w:rPr>
          <w:sz w:val="24"/>
          <w:szCs w:val="24"/>
        </w:rPr>
      </w:r>
    </w:p>
    <w:p>
      <w:pPr>
        <w:pStyle w:val="Normal"/>
        <w:rPr>
          <w:sz w:val="24"/>
          <w:szCs w:val="24"/>
        </w:rPr>
      </w:pPr>
      <w:r>
        <w:rPr>
          <w:sz w:val="24"/>
          <w:szCs w:val="24"/>
        </w:rPr>
      </w:r>
    </w:p>
    <w:p>
      <w:pPr>
        <w:pStyle w:val="Normal"/>
        <w:spacing w:before="0" w:after="0"/>
        <w:rPr>
          <w:b/>
          <w:sz w:val="24"/>
          <w:szCs w:val="24"/>
          <w:u w:val="single"/>
        </w:rPr>
      </w:pPr>
      <w:r>
        <w:rPr>
          <w:b/>
          <w:sz w:val="24"/>
          <w:szCs w:val="24"/>
          <w:u w:val="single"/>
        </w:rPr>
        <w:t>SECTION 7.4  - Deposits:</w:t>
      </w:r>
    </w:p>
    <w:p>
      <w:pPr>
        <w:pStyle w:val="Normal"/>
        <w:rPr>
          <w:sz w:val="24"/>
          <w:szCs w:val="24"/>
        </w:rPr>
      </w:pPr>
      <w:r>
        <w:rPr>
          <w:sz w:val="24"/>
          <w:szCs w:val="24"/>
        </w:rPr>
        <w:t>All funds of the Corporation not otherwise employed shall be deposited from time to time to the credit of the Corporation in such banks, trusts companies, or other depositaries as the Board of Directors may select.</w:t>
      </w:r>
    </w:p>
    <w:p>
      <w:pPr>
        <w:pStyle w:val="Normal"/>
        <w:rPr>
          <w:sz w:val="24"/>
          <w:szCs w:val="24"/>
        </w:rPr>
      </w:pPr>
      <w:r>
        <w:rPr>
          <w:sz w:val="24"/>
          <w:szCs w:val="24"/>
        </w:rPr>
      </w:r>
    </w:p>
    <w:p>
      <w:pPr>
        <w:pStyle w:val="Normal"/>
        <w:jc w:val="center"/>
        <w:rPr>
          <w:b/>
          <w:sz w:val="24"/>
          <w:szCs w:val="24"/>
          <w:u w:val="single"/>
        </w:rPr>
      </w:pPr>
      <w:r>
        <w:rPr>
          <w:b/>
          <w:sz w:val="24"/>
          <w:szCs w:val="24"/>
          <w:u w:val="single"/>
        </w:rPr>
        <w:t>ARTICLE VIII – TRANSACTIONS WITH THE CORPORATION</w:t>
      </w:r>
    </w:p>
    <w:p>
      <w:pPr>
        <w:pStyle w:val="Normal"/>
        <w:numPr>
          <w:ilvl w:val="0"/>
          <w:numId w:val="10"/>
        </w:numPr>
        <w:rPr>
          <w:sz w:val="24"/>
          <w:szCs w:val="24"/>
        </w:rPr>
      </w:pPr>
      <w:r>
        <w:rPr>
          <w:sz w:val="24"/>
          <w:szCs w:val="24"/>
        </w:rPr>
        <w:t xml:space="preserve"> </w:t>
      </w:r>
      <w:r>
        <w:rPr>
          <w:sz w:val="24"/>
          <w:szCs w:val="24"/>
        </w:rPr>
        <w:t>No contract or other transaction between the Corporation and one (1) or more of its Directors or any other corporation, firm, association, or entity in which one (1) or more of the Directors of the Corporation are present at the Meeting of the Board of Directors or a Committee thereof which authorizes or approves such contract or transaction or solely because their votes are counted for such purpose if:</w:t>
      </w:r>
    </w:p>
    <w:p>
      <w:pPr>
        <w:pStyle w:val="Normal"/>
        <w:numPr>
          <w:ilvl w:val="0"/>
          <w:numId w:val="6"/>
        </w:numPr>
        <w:spacing w:before="0" w:after="0"/>
        <w:rPr>
          <w:sz w:val="24"/>
          <w:szCs w:val="24"/>
        </w:rPr>
      </w:pPr>
      <w:r>
        <w:rPr>
          <w:sz w:val="24"/>
          <w:szCs w:val="24"/>
        </w:rPr>
        <w:t xml:space="preserve"> </w:t>
      </w:r>
      <w:r>
        <w:rPr>
          <w:sz w:val="24"/>
          <w:szCs w:val="24"/>
        </w:rPr>
        <w:t xml:space="preserve">The fact that such relationship or interest is disclosed or known to the Board of Directors or Committee which authorizes, approves, or ratifies the contract or transaction by a vote or consent sufficient for that purpose without consulting the votes or consents of the interested Directors; </w:t>
      </w:r>
    </w:p>
    <w:p>
      <w:pPr>
        <w:pStyle w:val="Normal"/>
        <w:numPr>
          <w:ilvl w:val="0"/>
          <w:numId w:val="6"/>
        </w:numPr>
        <w:spacing w:before="0" w:after="0"/>
        <w:rPr>
          <w:sz w:val="24"/>
          <w:szCs w:val="24"/>
        </w:rPr>
      </w:pPr>
      <w:r>
        <w:rPr>
          <w:sz w:val="24"/>
          <w:szCs w:val="24"/>
        </w:rPr>
        <w:t>The fact that such relationship or interest is disclosed or known to the Shareholders entitled to vote and they authorize, approve, or ratify such contract or transaction by a vote or written consent; or</w:t>
      </w:r>
    </w:p>
    <w:p>
      <w:pPr>
        <w:pStyle w:val="Normal"/>
        <w:numPr>
          <w:ilvl w:val="0"/>
          <w:numId w:val="6"/>
        </w:numPr>
        <w:spacing w:before="0" w:after="0"/>
        <w:rPr>
          <w:sz w:val="24"/>
          <w:szCs w:val="24"/>
        </w:rPr>
      </w:pPr>
      <w:r>
        <w:rPr>
          <w:sz w:val="24"/>
          <w:szCs w:val="24"/>
        </w:rPr>
        <w:t>The contract or transaction is fair or reasonable to the Corporation; and</w:t>
      </w:r>
    </w:p>
    <w:p>
      <w:pPr>
        <w:pStyle w:val="Normal"/>
        <w:numPr>
          <w:ilvl w:val="0"/>
          <w:numId w:val="10"/>
        </w:numPr>
        <w:spacing w:before="0" w:after="0"/>
        <w:rPr>
          <w:sz w:val="24"/>
          <w:szCs w:val="24"/>
        </w:rPr>
      </w:pPr>
      <w:r>
        <w:rPr>
          <w:sz w:val="24"/>
          <w:szCs w:val="24"/>
        </w:rPr>
        <w:t>Common and or interested Directors may be counted in determining the presence of a quorum at a Meeting of the Board of Directors or a committee thereof which authorizes, approves, or ratifies such contract or transaction.</w:t>
      </w:r>
    </w:p>
    <w:p>
      <w:pPr>
        <w:pStyle w:val="Normal"/>
        <w:ind w:start="720" w:end="0"/>
        <w:rPr>
          <w:sz w:val="24"/>
          <w:szCs w:val="24"/>
        </w:rPr>
      </w:pPr>
      <w:r>
        <w:rPr>
          <w:sz w:val="24"/>
          <w:szCs w:val="24"/>
        </w:rPr>
      </w:r>
    </w:p>
    <w:p>
      <w:pPr>
        <w:pStyle w:val="Normal"/>
        <w:ind w:start="720" w:end="0"/>
        <w:jc w:val="center"/>
        <w:rPr>
          <w:b/>
          <w:sz w:val="24"/>
          <w:szCs w:val="24"/>
          <w:u w:val="single"/>
        </w:rPr>
      </w:pPr>
      <w:r>
        <w:rPr>
          <w:b/>
          <w:sz w:val="24"/>
          <w:szCs w:val="24"/>
          <w:u w:val="single"/>
        </w:rPr>
        <w:t>ARTICLE IX – FISCAL YEAR</w:t>
      </w:r>
    </w:p>
    <w:p>
      <w:pPr>
        <w:pStyle w:val="Normal"/>
        <w:ind w:start="720" w:end="0"/>
        <w:rPr/>
      </w:pPr>
      <w:r>
        <w:rPr>
          <w:sz w:val="24"/>
          <w:szCs w:val="24"/>
        </w:rPr>
        <w:t>The fiscal year of the Corporation shall begin on September 1</w:t>
      </w:r>
      <w:r>
        <w:rPr>
          <w:sz w:val="24"/>
          <w:szCs w:val="24"/>
          <w:vertAlign w:val="superscript"/>
        </w:rPr>
        <w:t>st</w:t>
      </w:r>
      <w:r>
        <w:rPr>
          <w:sz w:val="24"/>
          <w:szCs w:val="24"/>
        </w:rPr>
        <w:t xml:space="preserve"> and ends on August 31</w:t>
      </w:r>
      <w:r>
        <w:rPr>
          <w:sz w:val="24"/>
          <w:szCs w:val="24"/>
          <w:vertAlign w:val="superscript"/>
        </w:rPr>
        <w:t>st</w:t>
      </w:r>
      <w:r>
        <w:rPr>
          <w:sz w:val="24"/>
          <w:szCs w:val="24"/>
        </w:rPr>
        <w:t xml:space="preserve"> in each year.</w:t>
      </w:r>
    </w:p>
    <w:p>
      <w:pPr>
        <w:pStyle w:val="Normal"/>
        <w:ind w:start="720" w:end="0"/>
        <w:jc w:val="center"/>
        <w:rPr>
          <w:b/>
          <w:sz w:val="24"/>
          <w:szCs w:val="24"/>
          <w:u w:val="single"/>
        </w:rPr>
      </w:pPr>
      <w:r>
        <w:rPr>
          <w:b/>
          <w:sz w:val="24"/>
          <w:szCs w:val="24"/>
          <w:u w:val="single"/>
        </w:rPr>
        <w:t>ARTILE X – SEAL</w:t>
      </w:r>
    </w:p>
    <w:p>
      <w:pPr>
        <w:pStyle w:val="Normal"/>
        <w:ind w:start="720" w:end="0"/>
        <w:rPr/>
      </w:pPr>
      <w:r>
        <w:rPr>
          <w:sz w:val="24"/>
          <w:szCs w:val="24"/>
        </w:rPr>
        <w:t>The Board of Directors shall provide a Corporate Seal whish shall be circular in form and shall have inscribed thereon the name of the Corporation, the State of Incorporation and the words “CORPORATE SEAL, SOUTH DAKOTA.”</w:t>
      </w:r>
    </w:p>
    <w:p>
      <w:pPr>
        <w:pStyle w:val="Normal"/>
        <w:ind w:start="720" w:end="0"/>
        <w:rPr>
          <w:sz w:val="24"/>
          <w:szCs w:val="24"/>
        </w:rPr>
      </w:pPr>
      <w:r>
        <w:rPr>
          <w:sz w:val="24"/>
          <w:szCs w:val="24"/>
        </w:rPr>
      </w:r>
    </w:p>
    <w:p>
      <w:pPr>
        <w:pStyle w:val="Normal"/>
        <w:ind w:start="720" w:end="0"/>
        <w:rPr>
          <w:sz w:val="24"/>
          <w:szCs w:val="24"/>
        </w:rPr>
      </w:pPr>
      <w:r>
        <w:rPr>
          <w:sz w:val="24"/>
          <w:szCs w:val="24"/>
        </w:rPr>
      </w:r>
    </w:p>
    <w:p>
      <w:pPr>
        <w:pStyle w:val="Normal"/>
        <w:ind w:start="720" w:end="0"/>
        <w:rPr>
          <w:sz w:val="24"/>
          <w:szCs w:val="24"/>
        </w:rPr>
      </w:pPr>
      <w:r>
        <w:rPr>
          <w:sz w:val="24"/>
          <w:szCs w:val="24"/>
        </w:rPr>
      </w:r>
    </w:p>
    <w:p>
      <w:pPr>
        <w:pStyle w:val="Normal"/>
        <w:ind w:start="720" w:end="0"/>
        <w:rPr>
          <w:sz w:val="24"/>
          <w:szCs w:val="24"/>
        </w:rPr>
      </w:pPr>
      <w:r>
        <w:rPr>
          <w:sz w:val="24"/>
          <w:szCs w:val="24"/>
        </w:rPr>
      </w:r>
    </w:p>
    <w:p>
      <w:pPr>
        <w:pStyle w:val="Normal"/>
        <w:ind w:start="720" w:end="0"/>
        <w:jc w:val="center"/>
        <w:rPr>
          <w:b/>
          <w:sz w:val="24"/>
          <w:szCs w:val="24"/>
          <w:u w:val="single"/>
        </w:rPr>
      </w:pPr>
      <w:r>
        <w:rPr>
          <w:b/>
          <w:sz w:val="24"/>
          <w:szCs w:val="24"/>
          <w:u w:val="single"/>
        </w:rPr>
        <w:t>ARTICLE XI – WAIVER OF NOTICE</w:t>
      </w:r>
    </w:p>
    <w:p>
      <w:pPr>
        <w:pStyle w:val="Normal"/>
        <w:ind w:start="720" w:end="0"/>
        <w:rPr>
          <w:sz w:val="24"/>
          <w:szCs w:val="24"/>
        </w:rPr>
      </w:pPr>
      <w:r>
        <w:rPr>
          <w:sz w:val="24"/>
          <w:szCs w:val="24"/>
        </w:rPr>
        <w:t>Whenever any Notice is required to be given to any Shareholder or Director of the Corporation under the provisions of these Bylaws or under the provisions of the Articles of Incorporation or under the provisions of the South Dakota Business Corporation Act, a Waiver thereof in writing, signed by the person or persons entitled to such Notice, whether before or after the time stated therein shall be deemed equivalent to the giving of such Notice.</w:t>
      </w:r>
    </w:p>
    <w:p>
      <w:pPr>
        <w:pStyle w:val="Normal"/>
        <w:ind w:start="720" w:end="0"/>
        <w:jc w:val="center"/>
        <w:rPr>
          <w:b/>
          <w:sz w:val="24"/>
          <w:szCs w:val="24"/>
          <w:u w:val="single"/>
        </w:rPr>
      </w:pPr>
      <w:r>
        <w:rPr>
          <w:b/>
          <w:sz w:val="24"/>
          <w:szCs w:val="24"/>
          <w:u w:val="single"/>
        </w:rPr>
        <w:t>ARTLCE XII – AMENDMENTS</w:t>
      </w:r>
    </w:p>
    <w:p>
      <w:pPr>
        <w:pStyle w:val="Normal"/>
        <w:ind w:start="720" w:end="0"/>
        <w:rPr/>
      </w:pPr>
      <w:r>
        <w:rPr>
          <w:sz w:val="24"/>
          <w:szCs w:val="24"/>
        </w:rPr>
        <w:t>These Bylaws may be altered, amended, or repealed and new Bylaws may be adopted by a two-thirds (2/3) majority vote of the Professional Members present at any Annual or Special Meeting of the Members at which a quorum is present.</w:t>
      </w:r>
    </w:p>
    <w:p>
      <w:pPr>
        <w:pStyle w:val="Normal"/>
        <w:ind w:start="720" w:end="0"/>
        <w:jc w:val="center"/>
        <w:rPr>
          <w:b/>
          <w:sz w:val="24"/>
          <w:szCs w:val="24"/>
          <w:u w:val="single"/>
        </w:rPr>
      </w:pPr>
      <w:r>
        <w:rPr>
          <w:b/>
          <w:sz w:val="24"/>
          <w:szCs w:val="24"/>
          <w:u w:val="single"/>
        </w:rPr>
        <w:t>CERTIFCATION OF BYLAWS</w:t>
      </w:r>
    </w:p>
    <w:p>
      <w:pPr>
        <w:pStyle w:val="Normal"/>
        <w:ind w:start="720" w:end="0"/>
        <w:rPr/>
      </w:pPr>
      <w:r>
        <w:rPr>
          <w:sz w:val="24"/>
          <w:szCs w:val="24"/>
        </w:rPr>
        <w:t>The undersigned, being all of the Directors and Secretary of SoDADE, Inc., a south Dakota Corporation, do hereby certify that the foregoing Bylaws of said Corporation were adopted at the Initial Meeting of the Board of Directors held on the 3</w:t>
      </w:r>
      <w:r>
        <w:rPr>
          <w:sz w:val="24"/>
          <w:szCs w:val="24"/>
          <w:vertAlign w:val="superscript"/>
        </w:rPr>
        <w:t>rd</w:t>
      </w:r>
      <w:r>
        <w:rPr>
          <w:sz w:val="24"/>
          <w:szCs w:val="24"/>
        </w:rPr>
        <w:t xml:space="preserve"> day of March, 2005, as is set forth in the Minutes of said Meeting.</w:t>
      </w:r>
    </w:p>
    <w:p>
      <w:pPr>
        <w:pStyle w:val="Normal"/>
        <w:ind w:start="720" w:end="0"/>
        <w:rPr>
          <w:sz w:val="24"/>
          <w:szCs w:val="24"/>
        </w:rPr>
      </w:pPr>
      <w:r>
        <w:rPr>
          <w:sz w:val="24"/>
          <w:szCs w:val="24"/>
        </w:rPr>
      </w:r>
    </w:p>
    <w:p>
      <w:pPr>
        <w:pStyle w:val="Normal"/>
        <w:ind w:start="720" w:end="0"/>
        <w:rPr/>
      </w:pPr>
      <w:r>
        <w:rPr>
          <w:sz w:val="24"/>
          <w:szCs w:val="24"/>
        </w:rPr>
        <w:t>Dated at Sioux Falls, South Dakota this 3</w:t>
      </w:r>
      <w:r>
        <w:rPr>
          <w:sz w:val="24"/>
          <w:szCs w:val="24"/>
          <w:vertAlign w:val="superscript"/>
        </w:rPr>
        <w:t>rd</w:t>
      </w:r>
      <w:r>
        <w:rPr>
          <w:sz w:val="24"/>
          <w:szCs w:val="24"/>
        </w:rPr>
        <w:t xml:space="preserve"> day of march, 2005.</w:t>
      </w:r>
    </w:p>
    <w:p>
      <w:pPr>
        <w:pStyle w:val="Normal"/>
        <w:ind w:start="720" w:end="0"/>
        <w:rPr>
          <w:sz w:val="24"/>
          <w:szCs w:val="24"/>
        </w:rPr>
      </w:pPr>
      <w:r>
        <w:rPr>
          <w:sz w:val="24"/>
          <w:szCs w:val="24"/>
        </w:rPr>
      </w:r>
    </w:p>
    <w:p>
      <w:pPr>
        <w:pStyle w:val="Normal"/>
        <w:ind w:start="720" w:end="0"/>
        <w:rPr/>
      </w:pPr>
      <w:r>
        <w:rPr>
          <w:sz w:val="24"/>
          <w:szCs w:val="24"/>
        </w:rPr>
        <w:tab/>
        <w:tab/>
        <w:tab/>
        <w:tab/>
        <w:tab/>
        <w:tab/>
        <w:tab/>
        <w:tab/>
      </w:r>
      <w:r>
        <w:rPr>
          <w:sz w:val="24"/>
          <w:szCs w:val="24"/>
          <w:u w:val="single"/>
        </w:rPr>
        <w:tab/>
        <w:tab/>
        <w:tab/>
        <w:tab/>
        <w:tab/>
      </w:r>
    </w:p>
    <w:p>
      <w:pPr>
        <w:pStyle w:val="Normal"/>
        <w:ind w:start="720" w:end="0"/>
        <w:rPr>
          <w:sz w:val="24"/>
          <w:szCs w:val="24"/>
        </w:rPr>
      </w:pPr>
      <w:r>
        <w:rPr>
          <w:sz w:val="24"/>
          <w:szCs w:val="24"/>
        </w:rPr>
        <w:tab/>
        <w:tab/>
        <w:tab/>
        <w:tab/>
        <w:tab/>
        <w:tab/>
        <w:tab/>
        <w:tab/>
        <w:t>Heather E. Mueller</w:t>
      </w:r>
    </w:p>
    <w:p>
      <w:pPr>
        <w:pStyle w:val="Normal"/>
        <w:ind w:start="720" w:end="0"/>
        <w:rPr/>
      </w:pPr>
      <w:r>
        <w:rPr>
          <w:sz w:val="24"/>
          <w:szCs w:val="24"/>
        </w:rPr>
        <w:tab/>
        <w:tab/>
        <w:tab/>
        <w:tab/>
        <w:tab/>
        <w:tab/>
        <w:tab/>
        <w:tab/>
      </w:r>
      <w:r>
        <w:rPr>
          <w:sz w:val="24"/>
          <w:szCs w:val="24"/>
          <w:u w:val="single"/>
        </w:rPr>
        <w:tab/>
        <w:tab/>
        <w:tab/>
        <w:tab/>
        <w:tab/>
      </w:r>
    </w:p>
    <w:p>
      <w:pPr>
        <w:pStyle w:val="Normal"/>
        <w:ind w:start="720" w:end="0"/>
        <w:rPr>
          <w:sz w:val="24"/>
          <w:szCs w:val="24"/>
        </w:rPr>
      </w:pPr>
      <w:r>
        <w:rPr>
          <w:sz w:val="24"/>
          <w:szCs w:val="24"/>
        </w:rPr>
        <w:tab/>
        <w:tab/>
        <w:tab/>
        <w:tab/>
        <w:tab/>
        <w:tab/>
        <w:tab/>
        <w:tab/>
        <w:t>Joanna C. Fischer</w:t>
      </w:r>
    </w:p>
    <w:p>
      <w:pPr>
        <w:pStyle w:val="Normal"/>
        <w:ind w:start="720" w:end="0"/>
        <w:rPr/>
      </w:pPr>
      <w:r>
        <w:rPr>
          <w:sz w:val="24"/>
          <w:szCs w:val="24"/>
        </w:rPr>
        <w:tab/>
        <w:tab/>
        <w:tab/>
        <w:tab/>
        <w:tab/>
        <w:tab/>
        <w:tab/>
        <w:tab/>
      </w:r>
      <w:r>
        <w:rPr>
          <w:sz w:val="24"/>
          <w:szCs w:val="24"/>
          <w:u w:val="single"/>
        </w:rPr>
        <w:tab/>
        <w:tab/>
        <w:tab/>
        <w:tab/>
        <w:tab/>
      </w:r>
    </w:p>
    <w:p>
      <w:pPr>
        <w:pStyle w:val="Normal"/>
        <w:ind w:start="720" w:end="0"/>
        <w:rPr>
          <w:sz w:val="24"/>
          <w:szCs w:val="24"/>
        </w:rPr>
      </w:pPr>
      <w:r>
        <w:rPr>
          <w:sz w:val="24"/>
          <w:szCs w:val="24"/>
        </w:rPr>
        <w:tab/>
        <w:tab/>
        <w:tab/>
        <w:tab/>
        <w:tab/>
        <w:tab/>
        <w:tab/>
        <w:tab/>
        <w:t>Crystal A. Bach</w:t>
      </w:r>
    </w:p>
    <w:p>
      <w:pPr>
        <w:pStyle w:val="Normal"/>
        <w:ind w:start="720" w:end="0"/>
        <w:rPr/>
      </w:pPr>
      <w:r>
        <w:rPr>
          <w:sz w:val="24"/>
          <w:szCs w:val="24"/>
        </w:rPr>
        <w:t>Filed:  March 3</w:t>
      </w:r>
      <w:r>
        <w:rPr>
          <w:sz w:val="24"/>
          <w:szCs w:val="24"/>
          <w:vertAlign w:val="superscript"/>
        </w:rPr>
        <w:t>rd</w:t>
      </w:r>
      <w:r>
        <w:rPr>
          <w:sz w:val="24"/>
          <w:szCs w:val="24"/>
        </w:rPr>
        <w:t>, 2005</w:t>
      </w:r>
    </w:p>
    <w:p>
      <w:pPr>
        <w:pStyle w:val="Normal"/>
        <w:ind w:start="720" w:end="0"/>
        <w:rPr>
          <w:sz w:val="24"/>
          <w:szCs w:val="24"/>
          <w:u w:val="single"/>
        </w:rPr>
      </w:pPr>
      <w:r>
        <w:rPr>
          <w:sz w:val="24"/>
          <w:szCs w:val="24"/>
          <w:u w:val="single"/>
        </w:rPr>
        <w:tab/>
        <w:tab/>
        <w:tab/>
        <w:tab/>
      </w:r>
    </w:p>
    <w:p>
      <w:pPr>
        <w:pStyle w:val="Normal"/>
        <w:ind w:start="720" w:end="0"/>
        <w:rPr>
          <w:sz w:val="24"/>
          <w:szCs w:val="24"/>
        </w:rPr>
      </w:pPr>
      <w:r>
        <w:rPr>
          <w:sz w:val="24"/>
          <w:szCs w:val="24"/>
        </w:rPr>
        <w:t>Doreen A. Turner, Secretary</w:t>
      </w:r>
    </w:p>
    <w:p>
      <w:pPr>
        <w:pStyle w:val="Normal"/>
        <w:ind w:start="720" w:end="0"/>
        <w:rPr>
          <w:sz w:val="24"/>
          <w:szCs w:val="24"/>
        </w:rPr>
      </w:pPr>
      <w:r>
        <w:rPr>
          <w:sz w:val="24"/>
          <w:szCs w:val="24"/>
        </w:rPr>
      </w:r>
    </w:p>
    <w:p>
      <w:pPr>
        <w:pStyle w:val="Normal"/>
        <w:spacing w:before="0" w:after="200"/>
        <w:jc w:val="center"/>
        <w:rPr>
          <w:sz w:val="36"/>
          <w:szCs w:val="36"/>
        </w:rPr>
      </w:pPr>
      <w:r>
        <w:rPr>
          <w:sz w:val="36"/>
          <w:szCs w:val="36"/>
        </w:rPr>
      </w:r>
    </w:p>
    <w:sectPr>
      <w:type w:val="nextPage"/>
      <w:pgSz w:w="12240" w:h="15840"/>
      <w:pgMar w:left="1008" w:right="1008"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80" w:hanging="360"/>
      </w:pPr>
      <w:rPr/>
    </w:lvl>
  </w:abstractNum>
  <w:abstractNum w:abstractNumId="2">
    <w:lvl w:ilvl="0">
      <w:start w:val="1"/>
      <w:numFmt w:val="decimal"/>
      <w:lvlText w:val="%1."/>
      <w:lvlJc w:val="start"/>
      <w:pPr>
        <w:tabs>
          <w:tab w:val="num" w:pos="0"/>
        </w:tabs>
        <w:ind w:start="1080" w:hanging="360"/>
      </w:pPr>
      <w:rPr/>
    </w:lvl>
  </w:abstractNum>
  <w:abstractNum w:abstractNumId="3">
    <w:lvl w:ilvl="0">
      <w:start w:val="1"/>
      <w:numFmt w:val="upperLetter"/>
      <w:lvlText w:val="%1."/>
      <w:lvlJc w:val="start"/>
      <w:pPr>
        <w:tabs>
          <w:tab w:val="num" w:pos="0"/>
        </w:tabs>
        <w:ind w:start="1080" w:hanging="360"/>
      </w:pPr>
      <w:rPr/>
    </w:lvl>
  </w:abstractNum>
  <w:abstractNum w:abstractNumId="4">
    <w:lvl w:ilvl="0">
      <w:start w:val="1"/>
      <w:numFmt w:val="upperLetter"/>
      <w:lvlText w:val="%1."/>
      <w:lvlJc w:val="start"/>
      <w:pPr>
        <w:tabs>
          <w:tab w:val="num" w:pos="0"/>
        </w:tabs>
        <w:ind w:start="1080" w:hanging="360"/>
      </w:pPr>
      <w:rPr/>
    </w:lvl>
  </w:abstractNum>
  <w:abstractNum w:abstractNumId="5">
    <w:lvl w:ilvl="0">
      <w:start w:val="1"/>
      <w:numFmt w:val="decimal"/>
      <w:lvlText w:val="%1."/>
      <w:lvlJc w:val="start"/>
      <w:pPr>
        <w:tabs>
          <w:tab w:val="num" w:pos="0"/>
        </w:tabs>
        <w:ind w:start="1440" w:hanging="360"/>
      </w:pPr>
      <w:rPr/>
    </w:lvl>
  </w:abstractNum>
  <w:abstractNum w:abstractNumId="6">
    <w:lvl w:ilvl="0">
      <w:start w:val="1"/>
      <w:numFmt w:val="decimal"/>
      <w:lvlText w:val="%1."/>
      <w:lvlJc w:val="start"/>
      <w:pPr>
        <w:tabs>
          <w:tab w:val="num" w:pos="0"/>
        </w:tabs>
        <w:ind w:start="1080" w:hanging="360"/>
      </w:pPr>
      <w:rPr/>
    </w:lvl>
  </w:abstractNum>
  <w:abstractNum w:abstractNumId="7">
    <w:lvl w:ilvl="0">
      <w:start w:val="1"/>
      <w:numFmt w:val="decimal"/>
      <w:lvlText w:val="%1."/>
      <w:lvlJc w:val="start"/>
      <w:pPr>
        <w:tabs>
          <w:tab w:val="num" w:pos="0"/>
        </w:tabs>
        <w:ind w:start="1800" w:hanging="360"/>
      </w:pPr>
      <w:rPr/>
    </w:lvl>
  </w:abstractNum>
  <w:abstractNum w:abstractNumId="8">
    <w:lvl w:ilvl="0">
      <w:start w:val="1"/>
      <w:numFmt w:val="upperLetter"/>
      <w:lvlText w:val="%1."/>
      <w:lvlJc w:val="start"/>
      <w:pPr>
        <w:tabs>
          <w:tab w:val="num" w:pos="0"/>
        </w:tabs>
        <w:ind w:start="720" w:hanging="360"/>
      </w:pPr>
      <w:rPr/>
    </w:lvl>
  </w:abstractNum>
  <w:abstractNum w:abstractNumId="9">
    <w:lvl w:ilvl="0">
      <w:start w:val="1"/>
      <w:numFmt w:val="decimal"/>
      <w:lvlText w:val="%1."/>
      <w:lvlJc w:val="start"/>
      <w:pPr>
        <w:tabs>
          <w:tab w:val="num" w:pos="0"/>
        </w:tabs>
        <w:ind w:start="1080" w:hanging="360"/>
      </w:pPr>
      <w:rPr/>
    </w:lvl>
  </w:abstractNum>
  <w:abstractNum w:abstractNumId="10">
    <w:lvl w:ilvl="0">
      <w:start w:val="1"/>
      <w:numFmt w:val="upperLetter"/>
      <w:lvlText w:val="%1."/>
      <w:lvlJc w:val="start"/>
      <w:pPr>
        <w:tabs>
          <w:tab w:val="num" w:pos="0"/>
        </w:tabs>
        <w:ind w:start="720" w:hanging="360"/>
      </w:pPr>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character" w:styleId="HeaderChar">
    <w:name w:val="Header Char"/>
    <w:basedOn w:val="DefaultParagraphFont"/>
    <w:qFormat/>
    <w:rPr>
      <w:sz w:val="22"/>
      <w:szCs w:val="22"/>
    </w:rPr>
  </w:style>
  <w:style w:type="character" w:styleId="FooterChar">
    <w:name w:val="Footer Char"/>
    <w:basedOn w:val="DefaultParagraphFont"/>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2010-08-17T15:51:00Z</dcterms:created>
  <dc:creator>256980</dc:creator>
  <dc:description/>
  <cp:keywords/>
  <dc:language>en-US</dc:language>
  <cp:lastModifiedBy>189259</cp:lastModifiedBy>
  <cp:lastPrinted>2010-08-17T14:07:00Z</cp:lastPrinted>
  <dcterms:modified xsi:type="dcterms:W3CDTF">2010-08-17T15:52:00Z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2055650414</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GP Const &amp; Bylaws</vt:lpwstr>
  </property>
  <property fmtid="{D5CDD505-2E9C-101B-9397-08002B2CF9AE}" pid="6" name="_NewReviewCycle">
    <vt:lpwstr/>
  </property>
  <property fmtid="{D5CDD505-2E9C-101B-9397-08002B2CF9AE}" pid="7" name="_PreviousAdHocReviewCycleID">
    <vt:r8>-1317456486</vt:r8>
  </property>
</Properties>
</file>