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20C1" w:rsidRDefault="000F20C1" w:rsidP="000F20C1">
      <w:pPr>
        <w:rPr>
          <w:b/>
          <w:color w:val="1F4E79"/>
          <w:sz w:val="36"/>
        </w:rPr>
      </w:pPr>
      <w:bookmarkStart w:id="0" w:name="_GoBack"/>
      <w:bookmarkEnd w:id="0"/>
      <w:r>
        <w:rPr>
          <w:b/>
          <w:noProof/>
          <w:color w:val="1F4E79"/>
          <w:sz w:val="36"/>
        </w:rPr>
        <w:drawing>
          <wp:anchor distT="0" distB="0" distL="114300" distR="114300" simplePos="0" relativeHeight="251659264" behindDoc="1" locked="0" layoutInCell="1" allowOverlap="1" wp14:anchorId="76CEAC32" wp14:editId="71B0FB43">
            <wp:simplePos x="0" y="0"/>
            <wp:positionH relativeFrom="column">
              <wp:posOffset>-1270</wp:posOffset>
            </wp:positionH>
            <wp:positionV relativeFrom="paragraph">
              <wp:posOffset>1270</wp:posOffset>
            </wp:positionV>
            <wp:extent cx="1371600" cy="13716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png"/>
                    <pic:cNvPicPr/>
                  </pic:nvPicPr>
                  <pic:blipFill>
                    <a:blip r:embed="rId8">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14:sizeRelH relativeFrom="page">
              <wp14:pctWidth>0</wp14:pctWidth>
            </wp14:sizeRelH>
            <wp14:sizeRelV relativeFrom="page">
              <wp14:pctHeight>0</wp14:pctHeight>
            </wp14:sizeRelV>
          </wp:anchor>
        </w:drawing>
      </w:r>
    </w:p>
    <w:p w:rsidR="000F20C1" w:rsidRPr="001D66F1" w:rsidRDefault="000F20C1" w:rsidP="000F20C1">
      <w:pPr>
        <w:tabs>
          <w:tab w:val="left" w:pos="2760"/>
        </w:tabs>
        <w:rPr>
          <w:rFonts w:ascii="Times New Roman" w:hAnsi="Times New Roman" w:cs="Times New Roman"/>
          <w:b/>
          <w:color w:val="000000" w:themeColor="text1"/>
          <w:sz w:val="40"/>
        </w:rPr>
      </w:pPr>
      <w:r>
        <w:rPr>
          <w:b/>
          <w:color w:val="1F4E79"/>
          <w:sz w:val="36"/>
        </w:rPr>
        <w:tab/>
      </w:r>
      <w:r w:rsidRPr="001D66F1">
        <w:rPr>
          <w:rFonts w:ascii="Times New Roman" w:hAnsi="Times New Roman" w:cs="Times New Roman"/>
          <w:b/>
          <w:color w:val="000000" w:themeColor="text1"/>
          <w:sz w:val="40"/>
        </w:rPr>
        <w:t>Superior University Lahore</w:t>
      </w:r>
    </w:p>
    <w:p w:rsidR="000F20C1" w:rsidRPr="001D66F1" w:rsidRDefault="000F20C1" w:rsidP="000F20C1">
      <w:pPr>
        <w:jc w:val="center"/>
        <w:rPr>
          <w:rFonts w:ascii="Times New Roman" w:hAnsi="Times New Roman" w:cs="Times New Roman"/>
          <w:b/>
          <w:color w:val="000000" w:themeColor="text1"/>
          <w:sz w:val="40"/>
        </w:rPr>
      </w:pPr>
    </w:p>
    <w:p w:rsidR="000F20C1" w:rsidRPr="001D66F1" w:rsidRDefault="000F20C1" w:rsidP="000F20C1">
      <w:pPr>
        <w:tabs>
          <w:tab w:val="left" w:pos="300"/>
        </w:tabs>
        <w:rPr>
          <w:rFonts w:ascii="Times New Roman" w:hAnsi="Times New Roman" w:cs="Times New Roman"/>
          <w:b/>
          <w:color w:val="000000" w:themeColor="text1"/>
          <w:sz w:val="40"/>
        </w:rPr>
      </w:pPr>
      <w:r w:rsidRPr="001D66F1">
        <w:rPr>
          <w:rFonts w:ascii="Times New Roman" w:hAnsi="Times New Roman" w:cs="Times New Roman"/>
          <w:b/>
          <w:color w:val="000000" w:themeColor="text1"/>
          <w:sz w:val="40"/>
        </w:rPr>
        <w:t>Name:</w:t>
      </w:r>
    </w:p>
    <w:p w:rsidR="000F20C1" w:rsidRDefault="000F20C1" w:rsidP="000F20C1">
      <w:pPr>
        <w:tabs>
          <w:tab w:val="left" w:pos="300"/>
        </w:tabs>
        <w:jc w:val="center"/>
        <w:rPr>
          <w:rFonts w:ascii="Times New Roman" w:hAnsi="Times New Roman" w:cs="Times New Roman"/>
          <w:b/>
          <w:color w:val="000000" w:themeColor="text1"/>
          <w:sz w:val="40"/>
        </w:rPr>
      </w:pPr>
      <w:r w:rsidRPr="001D66F1">
        <w:rPr>
          <w:rFonts w:ascii="Times New Roman" w:hAnsi="Times New Roman" w:cs="Times New Roman"/>
          <w:b/>
          <w:color w:val="000000" w:themeColor="text1"/>
          <w:sz w:val="40"/>
        </w:rPr>
        <w:t>Muhammad Woosat Ullah</w:t>
      </w:r>
    </w:p>
    <w:p w:rsidR="000F20C1" w:rsidRPr="001D66F1" w:rsidRDefault="000F20C1" w:rsidP="000F20C1">
      <w:pPr>
        <w:tabs>
          <w:tab w:val="left" w:pos="300"/>
        </w:tabs>
        <w:jc w:val="center"/>
        <w:rPr>
          <w:rFonts w:ascii="Times New Roman" w:hAnsi="Times New Roman" w:cs="Times New Roman"/>
          <w:b/>
          <w:color w:val="000000" w:themeColor="text1"/>
          <w:sz w:val="40"/>
        </w:rPr>
      </w:pPr>
    </w:p>
    <w:p w:rsidR="000F20C1" w:rsidRPr="001D66F1" w:rsidRDefault="000F20C1" w:rsidP="000F20C1">
      <w:pPr>
        <w:rPr>
          <w:rFonts w:ascii="Times New Roman" w:hAnsi="Times New Roman" w:cs="Times New Roman"/>
          <w:b/>
          <w:sz w:val="40"/>
        </w:rPr>
      </w:pPr>
      <w:r w:rsidRPr="001D66F1">
        <w:rPr>
          <w:rFonts w:ascii="Times New Roman" w:hAnsi="Times New Roman" w:cs="Times New Roman"/>
          <w:b/>
          <w:sz w:val="40"/>
        </w:rPr>
        <w:t>Roll No:</w:t>
      </w:r>
    </w:p>
    <w:p w:rsidR="000F20C1" w:rsidRPr="001D66F1" w:rsidRDefault="000F20C1" w:rsidP="000F20C1">
      <w:pPr>
        <w:jc w:val="center"/>
        <w:rPr>
          <w:rFonts w:ascii="Times New Roman" w:hAnsi="Times New Roman" w:cs="Times New Roman"/>
          <w:b/>
          <w:sz w:val="40"/>
        </w:rPr>
      </w:pPr>
      <w:r w:rsidRPr="001D66F1">
        <w:rPr>
          <w:rFonts w:ascii="Times New Roman" w:hAnsi="Times New Roman" w:cs="Times New Roman"/>
          <w:b/>
          <w:sz w:val="40"/>
        </w:rPr>
        <w:t>SU92-BSAIM-F25-150</w:t>
      </w:r>
    </w:p>
    <w:p w:rsidR="000F20C1" w:rsidRPr="001D66F1" w:rsidRDefault="000F20C1" w:rsidP="000F20C1">
      <w:pPr>
        <w:jc w:val="center"/>
        <w:rPr>
          <w:rFonts w:ascii="Times New Roman" w:hAnsi="Times New Roman" w:cs="Times New Roman"/>
          <w:b/>
          <w:sz w:val="40"/>
        </w:rPr>
      </w:pPr>
    </w:p>
    <w:p w:rsidR="000F20C1" w:rsidRPr="001D66F1" w:rsidRDefault="000F20C1" w:rsidP="000F20C1">
      <w:pPr>
        <w:rPr>
          <w:rFonts w:ascii="Times New Roman" w:hAnsi="Times New Roman" w:cs="Times New Roman"/>
          <w:b/>
          <w:sz w:val="40"/>
        </w:rPr>
      </w:pPr>
      <w:r w:rsidRPr="001D66F1">
        <w:rPr>
          <w:rFonts w:ascii="Times New Roman" w:hAnsi="Times New Roman" w:cs="Times New Roman"/>
          <w:b/>
          <w:sz w:val="40"/>
        </w:rPr>
        <w:t>Section:</w:t>
      </w:r>
    </w:p>
    <w:p w:rsidR="000F20C1" w:rsidRDefault="000F20C1" w:rsidP="000F20C1">
      <w:pPr>
        <w:jc w:val="center"/>
        <w:rPr>
          <w:rFonts w:ascii="Times New Roman" w:hAnsi="Times New Roman" w:cs="Times New Roman"/>
          <w:b/>
          <w:sz w:val="40"/>
        </w:rPr>
      </w:pPr>
      <w:r w:rsidRPr="001D66F1">
        <w:rPr>
          <w:rFonts w:ascii="Times New Roman" w:hAnsi="Times New Roman" w:cs="Times New Roman"/>
          <w:b/>
          <w:sz w:val="40"/>
        </w:rPr>
        <w:t>BSAI- 3B</w:t>
      </w:r>
    </w:p>
    <w:p w:rsidR="000F20C1" w:rsidRPr="001D66F1" w:rsidRDefault="000F20C1" w:rsidP="000F20C1">
      <w:pPr>
        <w:jc w:val="center"/>
        <w:rPr>
          <w:rFonts w:ascii="Times New Roman" w:hAnsi="Times New Roman" w:cs="Times New Roman"/>
          <w:b/>
          <w:sz w:val="40"/>
        </w:rPr>
      </w:pPr>
    </w:p>
    <w:p w:rsidR="000F20C1" w:rsidRPr="001D66F1" w:rsidRDefault="000F20C1" w:rsidP="000F20C1">
      <w:pPr>
        <w:rPr>
          <w:rFonts w:ascii="Times New Roman" w:hAnsi="Times New Roman" w:cs="Times New Roman"/>
          <w:b/>
          <w:sz w:val="40"/>
        </w:rPr>
      </w:pPr>
      <w:r w:rsidRPr="001D66F1">
        <w:rPr>
          <w:rFonts w:ascii="Times New Roman" w:hAnsi="Times New Roman" w:cs="Times New Roman"/>
          <w:b/>
          <w:sz w:val="40"/>
        </w:rPr>
        <w:t>Subject:</w:t>
      </w:r>
    </w:p>
    <w:p w:rsidR="000F20C1" w:rsidRPr="001D66F1" w:rsidRDefault="000F20C1" w:rsidP="000F20C1">
      <w:pPr>
        <w:rPr>
          <w:rFonts w:ascii="Times New Roman" w:hAnsi="Times New Roman" w:cs="Times New Roman"/>
          <w:b/>
          <w:sz w:val="40"/>
        </w:rPr>
      </w:pPr>
      <w:r w:rsidRPr="001D66F1">
        <w:rPr>
          <w:rFonts w:ascii="Times New Roman" w:hAnsi="Times New Roman" w:cs="Times New Roman"/>
          <w:b/>
          <w:sz w:val="40"/>
        </w:rPr>
        <w:t xml:space="preserve">                           Artificial Intelligence ( LAB )</w:t>
      </w:r>
    </w:p>
    <w:p w:rsidR="000F20C1" w:rsidRPr="001D66F1" w:rsidRDefault="000F20C1" w:rsidP="000F20C1">
      <w:pPr>
        <w:rPr>
          <w:rFonts w:ascii="Times New Roman" w:hAnsi="Times New Roman" w:cs="Times New Roman"/>
          <w:b/>
          <w:sz w:val="40"/>
        </w:rPr>
      </w:pPr>
      <w:r w:rsidRPr="001D66F1">
        <w:rPr>
          <w:rFonts w:ascii="Times New Roman" w:hAnsi="Times New Roman" w:cs="Times New Roman"/>
          <w:b/>
          <w:sz w:val="40"/>
        </w:rPr>
        <w:br/>
        <w:t>Submitted To:</w:t>
      </w:r>
    </w:p>
    <w:p w:rsidR="000F20C1" w:rsidRDefault="000F20C1" w:rsidP="000F20C1">
      <w:pPr>
        <w:jc w:val="center"/>
        <w:rPr>
          <w:rFonts w:ascii="Times New Roman" w:hAnsi="Times New Roman" w:cs="Times New Roman"/>
          <w:b/>
          <w:sz w:val="40"/>
        </w:rPr>
      </w:pPr>
      <w:r w:rsidRPr="001D66F1">
        <w:rPr>
          <w:rFonts w:ascii="Times New Roman" w:hAnsi="Times New Roman" w:cs="Times New Roman"/>
          <w:b/>
          <w:sz w:val="40"/>
        </w:rPr>
        <w:t>Rasikh Ali</w:t>
      </w:r>
    </w:p>
    <w:p w:rsidR="000F20C1" w:rsidRDefault="000F20C1" w:rsidP="000F20C1">
      <w:pPr>
        <w:jc w:val="center"/>
        <w:rPr>
          <w:rFonts w:ascii="Times New Roman" w:hAnsi="Times New Roman" w:cs="Times New Roman"/>
          <w:b/>
          <w:sz w:val="40"/>
        </w:rPr>
      </w:pPr>
    </w:p>
    <w:p w:rsidR="000F20C1" w:rsidRPr="00B97332" w:rsidRDefault="000F20C1" w:rsidP="000F20C1">
      <w:pPr>
        <w:jc w:val="center"/>
        <w:rPr>
          <w:rFonts w:ascii="Times New Roman" w:hAnsi="Times New Roman" w:cs="Times New Roman"/>
          <w:b/>
          <w:sz w:val="40"/>
        </w:rPr>
      </w:pPr>
      <w:r>
        <w:rPr>
          <w:rFonts w:ascii="Times New Roman" w:hAnsi="Times New Roman" w:cs="Times New Roman"/>
          <w:b/>
          <w:sz w:val="40"/>
        </w:rPr>
        <w:t>Report No # 02</w:t>
      </w:r>
    </w:p>
    <w:p w:rsidR="00225274" w:rsidRPr="000F20C1" w:rsidRDefault="005D6268" w:rsidP="000F20C1">
      <w:pPr>
        <w:jc w:val="center"/>
        <w:rPr>
          <w:rFonts w:ascii="Times New Roman" w:hAnsi="Times New Roman" w:cs="Times New Roman"/>
          <w:color w:val="000000" w:themeColor="text1"/>
        </w:rPr>
      </w:pPr>
      <w:r w:rsidRPr="000F20C1">
        <w:rPr>
          <w:rFonts w:ascii="Times New Roman" w:hAnsi="Times New Roman" w:cs="Times New Roman"/>
          <w:b/>
          <w:color w:val="000000" w:themeColor="text1"/>
          <w:sz w:val="44"/>
        </w:rPr>
        <w:lastRenderedPageBreak/>
        <w:t>Lab 2 Report</w:t>
      </w:r>
    </w:p>
    <w:p w:rsidR="00225274" w:rsidRPr="000F20C1" w:rsidRDefault="005D6268">
      <w:pPr>
        <w:pStyle w:val="Heading1"/>
        <w:rPr>
          <w:rFonts w:ascii="Times New Roman" w:hAnsi="Times New Roman" w:cs="Times New Roman"/>
          <w:color w:val="000000" w:themeColor="text1"/>
        </w:rPr>
      </w:pPr>
      <w:r w:rsidRPr="000F20C1">
        <w:rPr>
          <w:rFonts w:ascii="Times New Roman" w:hAnsi="Times New Roman" w:cs="Times New Roman"/>
          <w:color w:val="000000" w:themeColor="text1"/>
        </w:rPr>
        <w:t>1. Objectives</w:t>
      </w:r>
    </w:p>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This lab defines PEAS specifications for a delivery robot and an LLM-based student-support agent, classifies their operating environments, and implements a stateful temperature/occupancy controller. The controller remembers its previous mode and suppresses identical repeated control commands.</w:t>
      </w:r>
    </w:p>
    <w:p w:rsidR="00225274" w:rsidRPr="000F20C1" w:rsidRDefault="005D6268">
      <w:pPr>
        <w:pStyle w:val="Heading1"/>
        <w:rPr>
          <w:rFonts w:ascii="Times New Roman" w:hAnsi="Times New Roman" w:cs="Times New Roman"/>
          <w:color w:val="000000" w:themeColor="text1"/>
        </w:rPr>
      </w:pPr>
      <w:r w:rsidRPr="000F20C1">
        <w:rPr>
          <w:rFonts w:ascii="Times New Roman" w:hAnsi="Times New Roman" w:cs="Times New Roman"/>
          <w:color w:val="000000" w:themeColor="text1"/>
        </w:rPr>
        <w:t>2. Task 1 — PEAS Specifications</w:t>
      </w:r>
    </w:p>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PEAS stands for Performance measure, Environment, Actuators, and Sensors. The specifications below describe each agent's goals, surroundings, actions, and information sources.</w:t>
      </w:r>
    </w:p>
    <w:p w:rsidR="00225274" w:rsidRPr="000F20C1" w:rsidRDefault="005D6268">
      <w:pPr>
        <w:pStyle w:val="Heading2"/>
        <w:rPr>
          <w:rFonts w:ascii="Times New Roman" w:hAnsi="Times New Roman" w:cs="Times New Roman"/>
          <w:color w:val="000000" w:themeColor="text1"/>
        </w:rPr>
      </w:pPr>
      <w:r w:rsidRPr="000F20C1">
        <w:rPr>
          <w:rFonts w:ascii="Times New Roman" w:hAnsi="Times New Roman" w:cs="Times New Roman"/>
          <w:color w:val="000000" w:themeColor="text1"/>
        </w:rPr>
        <w:t>Delivery robot</w:t>
      </w:r>
    </w:p>
    <w:p w:rsidR="00225274" w:rsidRPr="000F20C1" w:rsidRDefault="005D6268">
      <w:pPr>
        <w:pStyle w:val="ListBullet"/>
        <w:rPr>
          <w:rFonts w:ascii="Times New Roman" w:hAnsi="Times New Roman" w:cs="Times New Roman"/>
          <w:color w:val="000000" w:themeColor="text1"/>
        </w:rPr>
      </w:pPr>
      <w:r w:rsidRPr="000F20C1">
        <w:rPr>
          <w:rFonts w:ascii="Times New Roman" w:hAnsi="Times New Roman" w:cs="Times New Roman"/>
          <w:color w:val="000000" w:themeColor="text1"/>
        </w:rPr>
        <w:t>Performance measure</w:t>
      </w:r>
    </w:p>
    <w:p w:rsidR="00225274" w:rsidRPr="000F20C1" w:rsidRDefault="005D6268">
      <w:pPr>
        <w:pStyle w:val="ListBullet2"/>
        <w:rPr>
          <w:rFonts w:ascii="Times New Roman" w:hAnsi="Times New Roman" w:cs="Times New Roman"/>
          <w:color w:val="000000" w:themeColor="text1"/>
        </w:rPr>
      </w:pPr>
      <w:r w:rsidRPr="000F20C1">
        <w:rPr>
          <w:rFonts w:ascii="Times New Roman" w:hAnsi="Times New Roman" w:cs="Times New Roman"/>
          <w:color w:val="000000" w:themeColor="text1"/>
        </w:rPr>
        <w:t>Deliver the correct parcel to the correct destination.</w:t>
      </w:r>
    </w:p>
    <w:p w:rsidR="00225274" w:rsidRPr="000F20C1" w:rsidRDefault="005D6268">
      <w:pPr>
        <w:pStyle w:val="ListBullet2"/>
        <w:rPr>
          <w:rFonts w:ascii="Times New Roman" w:hAnsi="Times New Roman" w:cs="Times New Roman"/>
          <w:color w:val="000000" w:themeColor="text1"/>
        </w:rPr>
      </w:pPr>
      <w:r w:rsidRPr="000F20C1">
        <w:rPr>
          <w:rFonts w:ascii="Times New Roman" w:hAnsi="Times New Roman" w:cs="Times New Roman"/>
          <w:color w:val="000000" w:themeColor="text1"/>
        </w:rPr>
        <w:t>Avoid collisions and protect pedestrians and property.</w:t>
      </w:r>
    </w:p>
    <w:p w:rsidR="00225274" w:rsidRPr="000F20C1" w:rsidRDefault="005D6268">
      <w:pPr>
        <w:pStyle w:val="ListBullet2"/>
        <w:rPr>
          <w:rFonts w:ascii="Times New Roman" w:hAnsi="Times New Roman" w:cs="Times New Roman"/>
          <w:color w:val="000000" w:themeColor="text1"/>
        </w:rPr>
      </w:pPr>
      <w:r w:rsidRPr="000F20C1">
        <w:rPr>
          <w:rFonts w:ascii="Times New Roman" w:hAnsi="Times New Roman" w:cs="Times New Roman"/>
          <w:color w:val="000000" w:themeColor="text1"/>
        </w:rPr>
        <w:t>Deliver on time while minimizing energy use and operating cost.</w:t>
      </w:r>
    </w:p>
    <w:p w:rsidR="00225274" w:rsidRPr="000F20C1" w:rsidRDefault="005D6268">
      <w:pPr>
        <w:pStyle w:val="ListBullet"/>
        <w:rPr>
          <w:rFonts w:ascii="Times New Roman" w:hAnsi="Times New Roman" w:cs="Times New Roman"/>
          <w:color w:val="000000" w:themeColor="text1"/>
        </w:rPr>
      </w:pPr>
      <w:r w:rsidRPr="000F20C1">
        <w:rPr>
          <w:rFonts w:ascii="Times New Roman" w:hAnsi="Times New Roman" w:cs="Times New Roman"/>
          <w:color w:val="000000" w:themeColor="text1"/>
        </w:rPr>
        <w:t>Environment</w:t>
      </w:r>
    </w:p>
    <w:p w:rsidR="00225274" w:rsidRPr="000F20C1" w:rsidRDefault="005D6268">
      <w:pPr>
        <w:pStyle w:val="ListBullet2"/>
        <w:rPr>
          <w:rFonts w:ascii="Times New Roman" w:hAnsi="Times New Roman" w:cs="Times New Roman"/>
          <w:color w:val="000000" w:themeColor="text1"/>
        </w:rPr>
      </w:pPr>
      <w:r w:rsidRPr="000F20C1">
        <w:rPr>
          <w:rFonts w:ascii="Times New Roman" w:hAnsi="Times New Roman" w:cs="Times New Roman"/>
          <w:color w:val="000000" w:themeColor="text1"/>
        </w:rPr>
        <w:t>Homes, offices, corridors, lifts, pavements, and delivery locations.</w:t>
      </w:r>
    </w:p>
    <w:p w:rsidR="00225274" w:rsidRPr="000F20C1" w:rsidRDefault="005D6268">
      <w:pPr>
        <w:pStyle w:val="ListBullet2"/>
        <w:rPr>
          <w:rFonts w:ascii="Times New Roman" w:hAnsi="Times New Roman" w:cs="Times New Roman"/>
          <w:color w:val="000000" w:themeColor="text1"/>
        </w:rPr>
      </w:pPr>
      <w:r w:rsidRPr="000F20C1">
        <w:rPr>
          <w:rFonts w:ascii="Times New Roman" w:hAnsi="Times New Roman" w:cs="Times New Roman"/>
          <w:color w:val="000000" w:themeColor="text1"/>
        </w:rPr>
        <w:t>People, pets, doors, obstacles, weather, and other robots.</w:t>
      </w:r>
    </w:p>
    <w:p w:rsidR="00225274" w:rsidRPr="000F20C1" w:rsidRDefault="005D6268">
      <w:pPr>
        <w:pStyle w:val="ListBullet"/>
        <w:rPr>
          <w:rFonts w:ascii="Times New Roman" w:hAnsi="Times New Roman" w:cs="Times New Roman"/>
          <w:color w:val="000000" w:themeColor="text1"/>
        </w:rPr>
      </w:pPr>
      <w:r w:rsidRPr="000F20C1">
        <w:rPr>
          <w:rFonts w:ascii="Times New Roman" w:hAnsi="Times New Roman" w:cs="Times New Roman"/>
          <w:color w:val="000000" w:themeColor="text1"/>
        </w:rPr>
        <w:t>Actuators</w:t>
      </w:r>
    </w:p>
    <w:p w:rsidR="00225274" w:rsidRPr="000F20C1" w:rsidRDefault="005D6268">
      <w:pPr>
        <w:pStyle w:val="ListBullet2"/>
        <w:rPr>
          <w:rFonts w:ascii="Times New Roman" w:hAnsi="Times New Roman" w:cs="Times New Roman"/>
          <w:color w:val="000000" w:themeColor="text1"/>
        </w:rPr>
      </w:pPr>
      <w:r w:rsidRPr="000F20C1">
        <w:rPr>
          <w:rFonts w:ascii="Times New Roman" w:hAnsi="Times New Roman" w:cs="Times New Roman"/>
          <w:color w:val="000000" w:themeColor="text1"/>
        </w:rPr>
        <w:t>Drive motors and steering.</w:t>
      </w:r>
    </w:p>
    <w:p w:rsidR="00225274" w:rsidRPr="000F20C1" w:rsidRDefault="005D6268">
      <w:pPr>
        <w:pStyle w:val="ListBullet2"/>
        <w:rPr>
          <w:rFonts w:ascii="Times New Roman" w:hAnsi="Times New Roman" w:cs="Times New Roman"/>
          <w:color w:val="000000" w:themeColor="text1"/>
        </w:rPr>
      </w:pPr>
      <w:r w:rsidRPr="000F20C1">
        <w:rPr>
          <w:rFonts w:ascii="Times New Roman" w:hAnsi="Times New Roman" w:cs="Times New Roman"/>
          <w:color w:val="000000" w:themeColor="text1"/>
        </w:rPr>
        <w:t>Brakes, parcel-compartment lock, and any permitted parcel-handling mechanism.</w:t>
      </w:r>
    </w:p>
    <w:p w:rsidR="00225274" w:rsidRPr="000F20C1" w:rsidRDefault="005D6268">
      <w:pPr>
        <w:pStyle w:val="ListBullet2"/>
        <w:rPr>
          <w:rFonts w:ascii="Times New Roman" w:hAnsi="Times New Roman" w:cs="Times New Roman"/>
          <w:color w:val="000000" w:themeColor="text1"/>
        </w:rPr>
      </w:pPr>
      <w:r w:rsidRPr="000F20C1">
        <w:rPr>
          <w:rFonts w:ascii="Times New Roman" w:hAnsi="Times New Roman" w:cs="Times New Roman"/>
          <w:color w:val="000000" w:themeColor="text1"/>
        </w:rPr>
        <w:t>Speaker, display, and status lights.</w:t>
      </w:r>
    </w:p>
    <w:p w:rsidR="00225274" w:rsidRPr="000F20C1" w:rsidRDefault="005D6268">
      <w:pPr>
        <w:pStyle w:val="ListBullet"/>
        <w:rPr>
          <w:rFonts w:ascii="Times New Roman" w:hAnsi="Times New Roman" w:cs="Times New Roman"/>
          <w:color w:val="000000" w:themeColor="text1"/>
        </w:rPr>
      </w:pPr>
      <w:r w:rsidRPr="000F20C1">
        <w:rPr>
          <w:rFonts w:ascii="Times New Roman" w:hAnsi="Times New Roman" w:cs="Times New Roman"/>
          <w:color w:val="000000" w:themeColor="text1"/>
        </w:rPr>
        <w:t>Sensors</w:t>
      </w:r>
    </w:p>
    <w:p w:rsidR="00225274" w:rsidRPr="000F20C1" w:rsidRDefault="005D6268">
      <w:pPr>
        <w:pStyle w:val="ListBullet2"/>
        <w:rPr>
          <w:rFonts w:ascii="Times New Roman" w:hAnsi="Times New Roman" w:cs="Times New Roman"/>
          <w:color w:val="000000" w:themeColor="text1"/>
        </w:rPr>
      </w:pPr>
      <w:r w:rsidRPr="000F20C1">
        <w:rPr>
          <w:rFonts w:ascii="Times New Roman" w:hAnsi="Times New Roman" w:cs="Times New Roman"/>
          <w:color w:val="000000" w:themeColor="text1"/>
        </w:rPr>
        <w:t>Cameras and depth/proximity sensors.</w:t>
      </w:r>
    </w:p>
    <w:p w:rsidR="00225274" w:rsidRPr="000F20C1" w:rsidRDefault="005D6268">
      <w:pPr>
        <w:pStyle w:val="ListBullet2"/>
        <w:rPr>
          <w:rFonts w:ascii="Times New Roman" w:hAnsi="Times New Roman" w:cs="Times New Roman"/>
          <w:color w:val="000000" w:themeColor="text1"/>
        </w:rPr>
      </w:pPr>
      <w:r w:rsidRPr="000F20C1">
        <w:rPr>
          <w:rFonts w:ascii="Times New Roman" w:hAnsi="Times New Roman" w:cs="Times New Roman"/>
          <w:color w:val="000000" w:themeColor="text1"/>
        </w:rPr>
        <w:t>Wheel encoders, IMU, and GPS where available.</w:t>
      </w:r>
    </w:p>
    <w:p w:rsidR="00225274" w:rsidRPr="000F20C1" w:rsidRDefault="005D6268">
      <w:pPr>
        <w:pStyle w:val="ListBullet2"/>
        <w:rPr>
          <w:rFonts w:ascii="Times New Roman" w:hAnsi="Times New Roman" w:cs="Times New Roman"/>
          <w:color w:val="000000" w:themeColor="text1"/>
        </w:rPr>
      </w:pPr>
      <w:r w:rsidRPr="000F20C1">
        <w:rPr>
          <w:rFonts w:ascii="Times New Roman" w:hAnsi="Times New Roman" w:cs="Times New Roman"/>
          <w:color w:val="000000" w:themeColor="text1"/>
        </w:rPr>
        <w:t>Parcel ID scanner and battery/door sensors.</w:t>
      </w:r>
    </w:p>
    <w:p w:rsidR="00225274" w:rsidRPr="000F20C1" w:rsidRDefault="005D6268">
      <w:pPr>
        <w:pStyle w:val="Heading2"/>
        <w:rPr>
          <w:rFonts w:ascii="Times New Roman" w:hAnsi="Times New Roman" w:cs="Times New Roman"/>
          <w:color w:val="000000" w:themeColor="text1"/>
        </w:rPr>
      </w:pPr>
      <w:r w:rsidRPr="000F20C1">
        <w:rPr>
          <w:rFonts w:ascii="Times New Roman" w:hAnsi="Times New Roman" w:cs="Times New Roman"/>
          <w:color w:val="000000" w:themeColor="text1"/>
        </w:rPr>
        <w:t>LLM-based student-support agent</w:t>
      </w:r>
    </w:p>
    <w:p w:rsidR="00225274" w:rsidRPr="000F20C1" w:rsidRDefault="005D6268">
      <w:pPr>
        <w:pStyle w:val="ListBullet"/>
        <w:rPr>
          <w:rFonts w:ascii="Times New Roman" w:hAnsi="Times New Roman" w:cs="Times New Roman"/>
          <w:color w:val="000000" w:themeColor="text1"/>
        </w:rPr>
      </w:pPr>
      <w:r w:rsidRPr="000F20C1">
        <w:rPr>
          <w:rFonts w:ascii="Times New Roman" w:hAnsi="Times New Roman" w:cs="Times New Roman"/>
          <w:color w:val="000000" w:themeColor="text1"/>
        </w:rPr>
        <w:t>Performance measure</w:t>
      </w:r>
    </w:p>
    <w:p w:rsidR="00225274" w:rsidRPr="000F20C1" w:rsidRDefault="005D6268">
      <w:pPr>
        <w:pStyle w:val="ListBullet2"/>
        <w:rPr>
          <w:rFonts w:ascii="Times New Roman" w:hAnsi="Times New Roman" w:cs="Times New Roman"/>
          <w:color w:val="000000" w:themeColor="text1"/>
        </w:rPr>
      </w:pPr>
      <w:r w:rsidRPr="000F20C1">
        <w:rPr>
          <w:rFonts w:ascii="Times New Roman" w:hAnsi="Times New Roman" w:cs="Times New Roman"/>
          <w:color w:val="000000" w:themeColor="text1"/>
        </w:rPr>
        <w:t>Give accurate, relevant, understandable study guidance.</w:t>
      </w:r>
    </w:p>
    <w:p w:rsidR="00225274" w:rsidRPr="000F20C1" w:rsidRDefault="005D6268">
      <w:pPr>
        <w:pStyle w:val="ListBullet2"/>
        <w:rPr>
          <w:rFonts w:ascii="Times New Roman" w:hAnsi="Times New Roman" w:cs="Times New Roman"/>
          <w:color w:val="000000" w:themeColor="text1"/>
        </w:rPr>
      </w:pPr>
      <w:r w:rsidRPr="000F20C1">
        <w:rPr>
          <w:rFonts w:ascii="Times New Roman" w:hAnsi="Times New Roman" w:cs="Times New Roman"/>
          <w:color w:val="000000" w:themeColor="text1"/>
        </w:rPr>
        <w:t>Protect student privacy and avoid unsupported claims.</w:t>
      </w:r>
    </w:p>
    <w:p w:rsidR="00225274" w:rsidRPr="000F20C1" w:rsidRDefault="005D6268">
      <w:pPr>
        <w:pStyle w:val="ListBullet2"/>
        <w:rPr>
          <w:rFonts w:ascii="Times New Roman" w:hAnsi="Times New Roman" w:cs="Times New Roman"/>
          <w:color w:val="000000" w:themeColor="text1"/>
        </w:rPr>
      </w:pPr>
      <w:r w:rsidRPr="000F20C1">
        <w:rPr>
          <w:rFonts w:ascii="Times New Roman" w:hAnsi="Times New Roman" w:cs="Times New Roman"/>
          <w:color w:val="000000" w:themeColor="text1"/>
        </w:rPr>
        <w:t>Escalate ambiguous, sensitive, or high-stakes matters to authorized staff.</w:t>
      </w:r>
    </w:p>
    <w:p w:rsidR="00225274" w:rsidRPr="000F20C1" w:rsidRDefault="005D6268">
      <w:pPr>
        <w:pStyle w:val="ListBullet"/>
        <w:rPr>
          <w:rFonts w:ascii="Times New Roman" w:hAnsi="Times New Roman" w:cs="Times New Roman"/>
          <w:color w:val="000000" w:themeColor="text1"/>
        </w:rPr>
      </w:pPr>
      <w:r w:rsidRPr="000F20C1">
        <w:rPr>
          <w:rFonts w:ascii="Times New Roman" w:hAnsi="Times New Roman" w:cs="Times New Roman"/>
          <w:color w:val="000000" w:themeColor="text1"/>
        </w:rPr>
        <w:t>Environment</w:t>
      </w:r>
    </w:p>
    <w:p w:rsidR="00225274" w:rsidRPr="000F20C1" w:rsidRDefault="005D6268">
      <w:pPr>
        <w:pStyle w:val="ListBullet2"/>
        <w:rPr>
          <w:rFonts w:ascii="Times New Roman" w:hAnsi="Times New Roman" w:cs="Times New Roman"/>
          <w:color w:val="000000" w:themeColor="text1"/>
        </w:rPr>
      </w:pPr>
      <w:r w:rsidRPr="000F20C1">
        <w:rPr>
          <w:rFonts w:ascii="Times New Roman" w:hAnsi="Times New Roman" w:cs="Times New Roman"/>
          <w:color w:val="000000" w:themeColor="text1"/>
        </w:rPr>
        <w:t>Student questions, course materials, and the approved learning platform.</w:t>
      </w:r>
    </w:p>
    <w:p w:rsidR="00225274" w:rsidRPr="000F20C1" w:rsidRDefault="005D6268">
      <w:pPr>
        <w:pStyle w:val="ListBullet2"/>
        <w:rPr>
          <w:rFonts w:ascii="Times New Roman" w:hAnsi="Times New Roman" w:cs="Times New Roman"/>
          <w:color w:val="000000" w:themeColor="text1"/>
        </w:rPr>
      </w:pPr>
      <w:r w:rsidRPr="000F20C1">
        <w:rPr>
          <w:rFonts w:ascii="Times New Roman" w:hAnsi="Times New Roman" w:cs="Times New Roman"/>
          <w:color w:val="000000" w:themeColor="text1"/>
        </w:rPr>
        <w:t>Instructor policies, deadlines, and authorized support resources.</w:t>
      </w:r>
    </w:p>
    <w:p w:rsidR="00225274" w:rsidRPr="000F20C1" w:rsidRDefault="005D6268">
      <w:pPr>
        <w:pStyle w:val="ListBullet"/>
        <w:rPr>
          <w:rFonts w:ascii="Times New Roman" w:hAnsi="Times New Roman" w:cs="Times New Roman"/>
          <w:color w:val="000000" w:themeColor="text1"/>
        </w:rPr>
      </w:pPr>
      <w:r w:rsidRPr="000F20C1">
        <w:rPr>
          <w:rFonts w:ascii="Times New Roman" w:hAnsi="Times New Roman" w:cs="Times New Roman"/>
          <w:color w:val="000000" w:themeColor="text1"/>
        </w:rPr>
        <w:t>Actuators</w:t>
      </w:r>
    </w:p>
    <w:p w:rsidR="00225274" w:rsidRPr="000F20C1" w:rsidRDefault="005D6268">
      <w:pPr>
        <w:pStyle w:val="ListBullet2"/>
        <w:rPr>
          <w:rFonts w:ascii="Times New Roman" w:hAnsi="Times New Roman" w:cs="Times New Roman"/>
          <w:color w:val="000000" w:themeColor="text1"/>
        </w:rPr>
      </w:pPr>
      <w:r w:rsidRPr="000F20C1">
        <w:rPr>
          <w:rFonts w:ascii="Times New Roman" w:hAnsi="Times New Roman" w:cs="Times New Roman"/>
          <w:color w:val="000000" w:themeColor="text1"/>
        </w:rPr>
        <w:t>Text responses and links to approved resources.</w:t>
      </w:r>
    </w:p>
    <w:p w:rsidR="00225274" w:rsidRPr="000F20C1" w:rsidRDefault="005D6268">
      <w:pPr>
        <w:pStyle w:val="ListBullet2"/>
        <w:rPr>
          <w:rFonts w:ascii="Times New Roman" w:hAnsi="Times New Roman" w:cs="Times New Roman"/>
          <w:color w:val="000000" w:themeColor="text1"/>
        </w:rPr>
      </w:pPr>
      <w:r w:rsidRPr="000F20C1">
        <w:rPr>
          <w:rFonts w:ascii="Times New Roman" w:hAnsi="Times New Roman" w:cs="Times New Roman"/>
          <w:color w:val="000000" w:themeColor="text1"/>
        </w:rPr>
        <w:lastRenderedPageBreak/>
        <w:t>Clarifying questions.</w:t>
      </w:r>
    </w:p>
    <w:p w:rsidR="00225274" w:rsidRPr="000F20C1" w:rsidRDefault="005D6268">
      <w:pPr>
        <w:pStyle w:val="ListBullet2"/>
        <w:rPr>
          <w:rFonts w:ascii="Times New Roman" w:hAnsi="Times New Roman" w:cs="Times New Roman"/>
          <w:color w:val="000000" w:themeColor="text1"/>
        </w:rPr>
      </w:pPr>
      <w:r w:rsidRPr="000F20C1">
        <w:rPr>
          <w:rFonts w:ascii="Times New Roman" w:hAnsi="Times New Roman" w:cs="Times New Roman"/>
          <w:color w:val="000000" w:themeColor="text1"/>
        </w:rPr>
        <w:t>Support-ticket creation or staff referral only when an authorized tool is available.</w:t>
      </w:r>
    </w:p>
    <w:p w:rsidR="00225274" w:rsidRPr="000F20C1" w:rsidRDefault="005D6268">
      <w:pPr>
        <w:pStyle w:val="ListBullet"/>
        <w:rPr>
          <w:rFonts w:ascii="Times New Roman" w:hAnsi="Times New Roman" w:cs="Times New Roman"/>
          <w:color w:val="000000" w:themeColor="text1"/>
        </w:rPr>
      </w:pPr>
      <w:r w:rsidRPr="000F20C1">
        <w:rPr>
          <w:rFonts w:ascii="Times New Roman" w:hAnsi="Times New Roman" w:cs="Times New Roman"/>
          <w:color w:val="000000" w:themeColor="text1"/>
        </w:rPr>
        <w:t>Sensors</w:t>
      </w:r>
    </w:p>
    <w:p w:rsidR="00225274" w:rsidRPr="000F20C1" w:rsidRDefault="005D6268">
      <w:pPr>
        <w:pStyle w:val="ListBullet2"/>
        <w:rPr>
          <w:rFonts w:ascii="Times New Roman" w:hAnsi="Times New Roman" w:cs="Times New Roman"/>
          <w:color w:val="000000" w:themeColor="text1"/>
        </w:rPr>
      </w:pPr>
      <w:r w:rsidRPr="000F20C1">
        <w:rPr>
          <w:rFonts w:ascii="Times New Roman" w:hAnsi="Times New Roman" w:cs="Times New Roman"/>
          <w:color w:val="000000" w:themeColor="text1"/>
        </w:rPr>
        <w:t>The student's current message and permitted conversation context.</w:t>
      </w:r>
    </w:p>
    <w:p w:rsidR="00225274" w:rsidRPr="000F20C1" w:rsidRDefault="005D6268">
      <w:pPr>
        <w:pStyle w:val="ListBullet2"/>
        <w:rPr>
          <w:rFonts w:ascii="Times New Roman" w:hAnsi="Times New Roman" w:cs="Times New Roman"/>
          <w:color w:val="000000" w:themeColor="text1"/>
        </w:rPr>
      </w:pPr>
      <w:r w:rsidRPr="000F20C1">
        <w:rPr>
          <w:rFonts w:ascii="Times New Roman" w:hAnsi="Times New Roman" w:cs="Times New Roman"/>
          <w:color w:val="000000" w:themeColor="text1"/>
        </w:rPr>
        <w:t>Approved course documents and knowledge base.</w:t>
      </w:r>
    </w:p>
    <w:p w:rsidR="00225274" w:rsidRPr="000F20C1" w:rsidRDefault="005D6268">
      <w:pPr>
        <w:pStyle w:val="ListBullet2"/>
        <w:rPr>
          <w:rFonts w:ascii="Times New Roman" w:hAnsi="Times New Roman" w:cs="Times New Roman"/>
          <w:color w:val="000000" w:themeColor="text1"/>
        </w:rPr>
      </w:pPr>
      <w:r w:rsidRPr="000F20C1">
        <w:rPr>
          <w:rFonts w:ascii="Times New Roman" w:hAnsi="Times New Roman" w:cs="Times New Roman"/>
          <w:color w:val="000000" w:themeColor="text1"/>
        </w:rPr>
        <w:t>Results returned by explicitly authorized tools.</w:t>
      </w:r>
    </w:p>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Operational assumptions: The delivery robot has functioning navigation and obstacle-detection sensors. The student-support agent can read approved course materials only; it cannot access grades, private records, email, or submit changes unless an explicitly authorized tool grants that access. These are design assumptions, not claims about a specific deployed product.</w:t>
      </w:r>
    </w:p>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Trade-off: Additional sensing and repeated safety checks can improve reliability, but they can also increase latency, energy consumption, and operating cost. For the student-support agent, broader tool access may make answers more useful but also increases privacy and security risks.</w:t>
      </w:r>
    </w:p>
    <w:p w:rsidR="00225274" w:rsidRPr="000F20C1" w:rsidRDefault="005D6268">
      <w:pPr>
        <w:pStyle w:val="Heading1"/>
        <w:rPr>
          <w:rFonts w:ascii="Times New Roman" w:hAnsi="Times New Roman" w:cs="Times New Roman"/>
          <w:color w:val="000000" w:themeColor="text1"/>
        </w:rPr>
      </w:pPr>
      <w:r w:rsidRPr="000F20C1">
        <w:rPr>
          <w:rFonts w:ascii="Times New Roman" w:hAnsi="Times New Roman" w:cs="Times New Roman"/>
          <w:color w:val="000000" w:themeColor="text1"/>
        </w:rPr>
        <w:t>3. Task 2 — Environment Classification</w:t>
      </w:r>
    </w:p>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The classifications below refer to realistic operating environments. A simplified simulator may make some variables visible and outcomes deterministic, but that does not mean the real environment has the same properties.</w:t>
      </w:r>
    </w:p>
    <w:tbl>
      <w:tblPr>
        <w:tblStyle w:val="TableGrid"/>
        <w:tblW w:w="0" w:type="auto"/>
        <w:jc w:val="center"/>
        <w:tblLook w:val="04A0" w:firstRow="1" w:lastRow="0" w:firstColumn="1" w:lastColumn="0" w:noHBand="0" w:noVBand="1"/>
      </w:tblPr>
      <w:tblGrid>
        <w:gridCol w:w="2520"/>
        <w:gridCol w:w="2520"/>
        <w:gridCol w:w="2520"/>
        <w:gridCol w:w="2520"/>
      </w:tblGrid>
      <w:tr w:rsidR="000F20C1" w:rsidRPr="000F20C1">
        <w:trPr>
          <w:jc w:val="center"/>
        </w:trPr>
        <w:tc>
          <w:tcPr>
            <w:tcW w:w="252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b/>
                <w:color w:val="000000" w:themeColor="text1"/>
              </w:rPr>
              <w:t>System</w:t>
            </w:r>
          </w:p>
        </w:tc>
        <w:tc>
          <w:tcPr>
            <w:tcW w:w="252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b/>
                <w:color w:val="000000" w:themeColor="text1"/>
              </w:rPr>
              <w:t>Observability</w:t>
            </w:r>
          </w:p>
        </w:tc>
        <w:tc>
          <w:tcPr>
            <w:tcW w:w="252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b/>
                <w:color w:val="000000" w:themeColor="text1"/>
              </w:rPr>
              <w:t>Outcome model</w:t>
            </w:r>
          </w:p>
        </w:tc>
        <w:tc>
          <w:tcPr>
            <w:tcW w:w="252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b/>
                <w:color w:val="000000" w:themeColor="text1"/>
              </w:rPr>
              <w:t>Justification</w:t>
            </w:r>
          </w:p>
        </w:tc>
      </w:tr>
      <w:tr w:rsidR="000F20C1" w:rsidRPr="000F20C1">
        <w:trPr>
          <w:jc w:val="center"/>
        </w:trPr>
        <w:tc>
          <w:tcPr>
            <w:tcW w:w="252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Delivery robot</w:t>
            </w:r>
          </w:p>
        </w:tc>
        <w:tc>
          <w:tcPr>
            <w:tcW w:w="252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Partially observable</w:t>
            </w:r>
          </w:p>
        </w:tc>
        <w:tc>
          <w:tcPr>
            <w:tcW w:w="252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Stochastic</w:t>
            </w:r>
          </w:p>
        </w:tc>
        <w:tc>
          <w:tcPr>
            <w:tcW w:w="252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Sensors cannot reveal every hidden state, such as an obstacle around a corner or a pedestrian's intent. Movement outcomes can vary because of people, wheel slip, sensor noise, and weather.</w:t>
            </w:r>
          </w:p>
        </w:tc>
      </w:tr>
      <w:tr w:rsidR="000F20C1" w:rsidRPr="000F20C1">
        <w:trPr>
          <w:jc w:val="center"/>
        </w:trPr>
        <w:tc>
          <w:tcPr>
            <w:tcW w:w="252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LLM student-support agent</w:t>
            </w:r>
          </w:p>
        </w:tc>
        <w:tc>
          <w:tcPr>
            <w:tcW w:w="252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Partially observable</w:t>
            </w:r>
          </w:p>
        </w:tc>
        <w:tc>
          <w:tcPr>
            <w:tcW w:w="252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Stochastic</w:t>
            </w:r>
          </w:p>
        </w:tc>
        <w:tc>
          <w:tcPr>
            <w:tcW w:w="252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The agent cannot directly know a student's full knowledge, intent, or circumstances from messages alone. Language-model responses and tool results may vary or contain errors, so outcomes are not guaranteed.</w:t>
            </w:r>
          </w:p>
        </w:tc>
      </w:tr>
    </w:tbl>
    <w:p w:rsidR="00225274" w:rsidRPr="000F20C1" w:rsidRDefault="005D6268">
      <w:pPr>
        <w:pStyle w:val="Heading2"/>
        <w:rPr>
          <w:rFonts w:ascii="Times New Roman" w:hAnsi="Times New Roman" w:cs="Times New Roman"/>
          <w:color w:val="000000" w:themeColor="text1"/>
        </w:rPr>
      </w:pPr>
      <w:r w:rsidRPr="000F20C1">
        <w:rPr>
          <w:rFonts w:ascii="Times New Roman" w:hAnsi="Times New Roman" w:cs="Times New Roman"/>
          <w:color w:val="000000" w:themeColor="text1"/>
        </w:rPr>
        <w:t>Observable and hidden variables</w:t>
      </w:r>
    </w:p>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Delivery robot — Observable example: the distance to an obstacle detected by a proximity sensor. Hidden example: a person approaching from behind a closed door. Uncertain outcome example: a planned turn may not follow the exact path because of wheel slip or an unexpected pedestrian.</w:t>
      </w:r>
    </w:p>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Student-support agent — Observable example: the text of the student's current question and the content of an approved course document. Hidden example: whether the student has understood a concept or omitted important context. Uncertain outcome example: the same question may receive differently worded answers, and an answer may contain a mistake that requires verification.</w:t>
      </w:r>
    </w:p>
    <w:p w:rsidR="00225274" w:rsidRPr="000F20C1" w:rsidRDefault="005D6268">
      <w:pPr>
        <w:pStyle w:val="Heading2"/>
        <w:rPr>
          <w:rFonts w:ascii="Times New Roman" w:hAnsi="Times New Roman" w:cs="Times New Roman"/>
          <w:color w:val="000000" w:themeColor="text1"/>
        </w:rPr>
      </w:pPr>
      <w:r w:rsidRPr="000F20C1">
        <w:rPr>
          <w:rFonts w:ascii="Times New Roman" w:hAnsi="Times New Roman" w:cs="Times New Roman"/>
          <w:color w:val="000000" w:themeColor="text1"/>
        </w:rPr>
        <w:t>Real environment versus simulator</w:t>
      </w:r>
    </w:p>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 xml:space="preserve">In a simplified robot simulator, the world state may be fully available and actions may have fixed outcomes. In a real deployment, sensors are noisy and other agents behave unpredictably, making the task partially observable and stochastic. A scripted student-support demo may also use fixed prompts and stored answers; a real student-support service must handle </w:t>
      </w:r>
      <w:r w:rsidRPr="000F20C1">
        <w:rPr>
          <w:rFonts w:ascii="Times New Roman" w:hAnsi="Times New Roman" w:cs="Times New Roman"/>
          <w:color w:val="000000" w:themeColor="text1"/>
        </w:rPr>
        <w:lastRenderedPageBreak/>
        <w:t>ambiguous, incomplete, and varied student messages. These classifications depend on the stated assumptions and the specific simulator design.</w:t>
      </w:r>
    </w:p>
    <w:p w:rsidR="00225274" w:rsidRPr="000F20C1" w:rsidRDefault="005D6268">
      <w:pPr>
        <w:pStyle w:val="Heading1"/>
        <w:rPr>
          <w:rFonts w:ascii="Times New Roman" w:hAnsi="Times New Roman" w:cs="Times New Roman"/>
          <w:color w:val="000000" w:themeColor="text1"/>
        </w:rPr>
      </w:pPr>
      <w:r w:rsidRPr="000F20C1">
        <w:rPr>
          <w:rFonts w:ascii="Times New Roman" w:hAnsi="Times New Roman" w:cs="Times New Roman"/>
          <w:color w:val="000000" w:themeColor="text1"/>
        </w:rPr>
        <w:t>4. Task 3 — Stateful Temperature and Occupancy Controller</w:t>
      </w:r>
    </w:p>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The controller stores its previous target mode (HEAT, COOL, or OFF). For each percept, it calculates the target mode and sends a command only if the target differs from the previous mode. This avoids repeatedly sending an identical command when the percept and target remain unchanged.</w:t>
      </w:r>
    </w:p>
    <w:p w:rsidR="00225274" w:rsidRPr="000F20C1" w:rsidRDefault="005D6268">
      <w:pPr>
        <w:pStyle w:val="Heading2"/>
        <w:rPr>
          <w:rFonts w:ascii="Times New Roman" w:hAnsi="Times New Roman" w:cs="Times New Roman"/>
          <w:color w:val="000000" w:themeColor="text1"/>
        </w:rPr>
      </w:pPr>
      <w:r w:rsidRPr="000F20C1">
        <w:rPr>
          <w:rFonts w:ascii="Times New Roman" w:hAnsi="Times New Roman" w:cs="Times New Roman"/>
          <w:color w:val="000000" w:themeColor="text1"/>
        </w:rPr>
        <w:t>Assumed rules</w:t>
      </w:r>
    </w:p>
    <w:p w:rsidR="00225274" w:rsidRPr="000F20C1" w:rsidRDefault="005D6268">
      <w:pPr>
        <w:pStyle w:val="ListBullet"/>
        <w:rPr>
          <w:rFonts w:ascii="Times New Roman" w:hAnsi="Times New Roman" w:cs="Times New Roman"/>
          <w:color w:val="000000" w:themeColor="text1"/>
        </w:rPr>
      </w:pPr>
      <w:r w:rsidRPr="000F20C1">
        <w:rPr>
          <w:rFonts w:ascii="Times New Roman" w:hAnsi="Times New Roman" w:cs="Times New Roman"/>
          <w:color w:val="000000" w:themeColor="text1"/>
        </w:rPr>
        <w:t>If the room is empty, the target is OFF regardless of temperature (occupancy priority).</w:t>
      </w:r>
    </w:p>
    <w:p w:rsidR="00225274" w:rsidRPr="000F20C1" w:rsidRDefault="005D6268">
      <w:pPr>
        <w:pStyle w:val="ListBullet"/>
        <w:rPr>
          <w:rFonts w:ascii="Times New Roman" w:hAnsi="Times New Roman" w:cs="Times New Roman"/>
          <w:color w:val="000000" w:themeColor="text1"/>
        </w:rPr>
      </w:pPr>
      <w:r w:rsidRPr="000F20C1">
        <w:rPr>
          <w:rFonts w:ascii="Times New Roman" w:hAnsi="Times New Roman" w:cs="Times New Roman"/>
          <w:color w:val="000000" w:themeColor="text1"/>
        </w:rPr>
        <w:t>If occupied and temperature is below 18°C, the target is HEAT.</w:t>
      </w:r>
    </w:p>
    <w:p w:rsidR="00225274" w:rsidRPr="000F20C1" w:rsidRDefault="005D6268">
      <w:pPr>
        <w:pStyle w:val="ListBullet"/>
        <w:rPr>
          <w:rFonts w:ascii="Times New Roman" w:hAnsi="Times New Roman" w:cs="Times New Roman"/>
          <w:color w:val="000000" w:themeColor="text1"/>
        </w:rPr>
      </w:pPr>
      <w:r w:rsidRPr="000F20C1">
        <w:rPr>
          <w:rFonts w:ascii="Times New Roman" w:hAnsi="Times New Roman" w:cs="Times New Roman"/>
          <w:color w:val="000000" w:themeColor="text1"/>
        </w:rPr>
        <w:t>If occupied and temperature is above 26°C, the target is COOL.</w:t>
      </w:r>
    </w:p>
    <w:p w:rsidR="00225274" w:rsidRPr="000F20C1" w:rsidRDefault="005D6268">
      <w:pPr>
        <w:pStyle w:val="ListBullet"/>
        <w:rPr>
          <w:rFonts w:ascii="Times New Roman" w:hAnsi="Times New Roman" w:cs="Times New Roman"/>
          <w:color w:val="000000" w:themeColor="text1"/>
        </w:rPr>
      </w:pPr>
      <w:r w:rsidRPr="000F20C1">
        <w:rPr>
          <w:rFonts w:ascii="Times New Roman" w:hAnsi="Times New Roman" w:cs="Times New Roman"/>
          <w:color w:val="000000" w:themeColor="text1"/>
        </w:rPr>
        <w:t>At exactly 18°C or 26°C, and between the thresholds, the target is OFF.</w:t>
      </w:r>
    </w:p>
    <w:p w:rsidR="00225274" w:rsidRPr="000F20C1" w:rsidRDefault="005D6268">
      <w:pPr>
        <w:pStyle w:val="ListBullet"/>
        <w:rPr>
          <w:rFonts w:ascii="Times New Roman" w:hAnsi="Times New Roman" w:cs="Times New Roman"/>
          <w:color w:val="000000" w:themeColor="text1"/>
        </w:rPr>
      </w:pPr>
      <w:r w:rsidRPr="000F20C1">
        <w:rPr>
          <w:rFonts w:ascii="Times New Roman" w:hAnsi="Times New Roman" w:cs="Times New Roman"/>
          <w:color w:val="000000" w:themeColor="text1"/>
        </w:rPr>
        <w:t>Send a command only when target_mode != previous_mode; otherwise return NO COMMAND.</w:t>
      </w:r>
    </w:p>
    <w:p w:rsidR="00225274" w:rsidRPr="000F20C1" w:rsidRDefault="005D6268">
      <w:pPr>
        <w:pStyle w:val="ListBullet"/>
        <w:rPr>
          <w:rFonts w:ascii="Times New Roman" w:hAnsi="Times New Roman" w:cs="Times New Roman"/>
          <w:color w:val="000000" w:themeColor="text1"/>
        </w:rPr>
      </w:pPr>
      <w:r w:rsidRPr="000F20C1">
        <w:rPr>
          <w:rFonts w:ascii="Times New Roman" w:hAnsi="Times New Roman" w:cs="Times New Roman"/>
          <w:color w:val="000000" w:themeColor="text1"/>
        </w:rPr>
        <w:t>The thresholds 18°C and 26°C are assumptions for this example and must be replaced if Lab 1 used different values.</w:t>
      </w:r>
    </w:p>
    <w:p w:rsidR="00225274" w:rsidRPr="000F20C1" w:rsidRDefault="005D6268">
      <w:pPr>
        <w:pStyle w:val="Heading2"/>
        <w:rPr>
          <w:rFonts w:ascii="Times New Roman" w:hAnsi="Times New Roman" w:cs="Times New Roman"/>
          <w:color w:val="000000" w:themeColor="text1"/>
        </w:rPr>
      </w:pPr>
      <w:r w:rsidRPr="000F20C1">
        <w:rPr>
          <w:rFonts w:ascii="Times New Roman" w:hAnsi="Times New Roman" w:cs="Times New Roman"/>
          <w:color w:val="000000" w:themeColor="text1"/>
        </w:rPr>
        <w:t>Mode-transition trace</w:t>
      </w:r>
    </w:p>
    <w:tbl>
      <w:tblPr>
        <w:tblStyle w:val="TableGrid"/>
        <w:tblW w:w="0" w:type="auto"/>
        <w:jc w:val="center"/>
        <w:tblLook w:val="04A0" w:firstRow="1" w:lastRow="0" w:firstColumn="1" w:lastColumn="0" w:noHBand="0" w:noVBand="1"/>
      </w:tblPr>
      <w:tblGrid>
        <w:gridCol w:w="1440"/>
        <w:gridCol w:w="1440"/>
        <w:gridCol w:w="1440"/>
        <w:gridCol w:w="1440"/>
        <w:gridCol w:w="1440"/>
        <w:gridCol w:w="1440"/>
        <w:gridCol w:w="1440"/>
      </w:tblGrid>
      <w:tr w:rsidR="000F20C1" w:rsidRPr="000F20C1">
        <w:trPr>
          <w:jc w:val="center"/>
        </w:trPr>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b/>
                <w:color w:val="000000" w:themeColor="text1"/>
              </w:rPr>
              <w:t>Case</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b/>
                <w:color w:val="000000" w:themeColor="text1"/>
              </w:rPr>
              <w:t>Previous mode</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b/>
                <w:color w:val="000000" w:themeColor="text1"/>
              </w:rPr>
              <w:t>Percept</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b/>
                <w:color w:val="000000" w:themeColor="text1"/>
              </w:rPr>
              <w:t>Target</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b/>
                <w:color w:val="000000" w:themeColor="text1"/>
              </w:rPr>
              <w:t>Command</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b/>
                <w:color w:val="000000" w:themeColor="text1"/>
              </w:rPr>
              <w:t>Sent?</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b/>
                <w:color w:val="000000" w:themeColor="text1"/>
              </w:rPr>
              <w:t>Reason</w:t>
            </w:r>
          </w:p>
        </w:tc>
      </w:tr>
      <w:tr w:rsidR="000F20C1" w:rsidRPr="000F20C1">
        <w:trPr>
          <w:jc w:val="center"/>
        </w:trPr>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1</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OFF</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16°C, occupied</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HEAT</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HEAT</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Yes</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OFF → HEAT</w:t>
            </w:r>
          </w:p>
        </w:tc>
      </w:tr>
      <w:tr w:rsidR="000F20C1" w:rsidRPr="000F20C1">
        <w:trPr>
          <w:jc w:val="center"/>
        </w:trPr>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2</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HEAT</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16°C, occupied</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HEAT</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NO COMMAND</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No</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Repeated target suppressed</w:t>
            </w:r>
          </w:p>
        </w:tc>
      </w:tr>
      <w:tr w:rsidR="000F20C1" w:rsidRPr="000F20C1">
        <w:trPr>
          <w:jc w:val="center"/>
        </w:trPr>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3</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HEAT</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18°C, occupied</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OFF</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OFF</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Yes</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HEAT → OFF; exact lower boundary</w:t>
            </w:r>
          </w:p>
        </w:tc>
      </w:tr>
      <w:tr w:rsidR="000F20C1" w:rsidRPr="000F20C1">
        <w:trPr>
          <w:jc w:val="center"/>
        </w:trPr>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4</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OFF</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26°C, occupied</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OFF</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NO COMMAND</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No</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Exact upper boundary; already OFF</w:t>
            </w:r>
          </w:p>
        </w:tc>
      </w:tr>
      <w:tr w:rsidR="000F20C1" w:rsidRPr="000F20C1">
        <w:trPr>
          <w:jc w:val="center"/>
        </w:trPr>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5</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OFF</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29°C, occupied</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COOL</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COOL</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Yes</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OFF → COOL</w:t>
            </w:r>
          </w:p>
        </w:tc>
      </w:tr>
      <w:tr w:rsidR="000F20C1" w:rsidRPr="000F20C1">
        <w:trPr>
          <w:jc w:val="center"/>
        </w:trPr>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6</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COOL</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29°C, empty</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OFF</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OFF</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Yes</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COOL → OFF; occupancy has priority</w:t>
            </w:r>
          </w:p>
        </w:tc>
      </w:tr>
      <w:tr w:rsidR="000F20C1" w:rsidRPr="000F20C1">
        <w:trPr>
          <w:jc w:val="center"/>
        </w:trPr>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7</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OFF</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22°C, empty</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OFF</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NO COMMAND</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No</w:t>
            </w:r>
          </w:p>
        </w:tc>
        <w:tc>
          <w:tcPr>
            <w:tcW w:w="1440" w:type="dxa"/>
          </w:tcPr>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Empty room remains OFF; no duplicate command</w:t>
            </w:r>
          </w:p>
        </w:tc>
      </w:tr>
    </w:tbl>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Expected outcome: all seven trace cases follow the stated rules. The trace includes repeated percepts, both exact temperature boundaries, two mode transitions, and an empty-room case. Run lab2_model.py and lab2_check.py to capture the actual output for the submission.</w:t>
      </w:r>
    </w:p>
    <w:p w:rsidR="00225274" w:rsidRPr="000F20C1" w:rsidRDefault="005D6268">
      <w:pPr>
        <w:pStyle w:val="Heading2"/>
        <w:rPr>
          <w:rFonts w:ascii="Times New Roman" w:hAnsi="Times New Roman" w:cs="Times New Roman"/>
          <w:color w:val="000000" w:themeColor="text1"/>
        </w:rPr>
      </w:pPr>
      <w:r w:rsidRPr="000F20C1">
        <w:rPr>
          <w:rFonts w:ascii="Times New Roman" w:hAnsi="Times New Roman" w:cs="Times New Roman"/>
          <w:color w:val="000000" w:themeColor="text1"/>
        </w:rPr>
        <w:t>Failure or edge-case analysis</w:t>
      </w:r>
    </w:p>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A common edge case is a room becoming empty while the previous mode is COOL or HEAT. A controller that checks temperature first could continue heating or cooling unnecessarily. This implementation checks occupancy first, so the target becomes OFF. Another limitation is that the controller validates basic input types but does not model sensor failure, temperature hysteresis, actuator acknowledgement, or delayed commands. A production controller should use validated sensor readings, fault handling, safety limits, logging, and appropriate hysteresis to reduce rapid cycling.</w:t>
      </w:r>
    </w:p>
    <w:p w:rsidR="00225274" w:rsidRPr="000F20C1" w:rsidRDefault="005D6268">
      <w:pPr>
        <w:pStyle w:val="Heading1"/>
        <w:rPr>
          <w:rFonts w:ascii="Times New Roman" w:hAnsi="Times New Roman" w:cs="Times New Roman"/>
          <w:color w:val="000000" w:themeColor="text1"/>
        </w:rPr>
      </w:pPr>
      <w:r w:rsidRPr="000F20C1">
        <w:rPr>
          <w:rFonts w:ascii="Times New Roman" w:hAnsi="Times New Roman" w:cs="Times New Roman"/>
          <w:color w:val="000000" w:themeColor="text1"/>
        </w:rPr>
        <w:lastRenderedPageBreak/>
        <w:t>5. Reflection and Responsible Practice</w:t>
      </w:r>
    </w:p>
    <w:p w:rsidR="00225274" w:rsidRPr="000F20C1" w:rsidRDefault="005D6268">
      <w:pPr>
        <w:rPr>
          <w:rFonts w:ascii="Times New Roman" w:hAnsi="Times New Roman" w:cs="Times New Roman"/>
          <w:color w:val="000000" w:themeColor="text1"/>
        </w:rPr>
      </w:pPr>
      <w:r w:rsidRPr="000F20C1">
        <w:rPr>
          <w:rFonts w:ascii="Times New Roman" w:hAnsi="Times New Roman" w:cs="Times New Roman"/>
          <w:color w:val="000000" w:themeColor="text1"/>
        </w:rPr>
        <w:t>PEAS helps make an agent's goals and operating assumptions explicit. Environment labels are useful only when the assumptions are stated: a simulator can be simpler than the real world. Stateful control reduces unnecessary repeated commands, but memory must be updated consistently and the actual actuator state may need confirmation. Student-support systems should restrict access to approved information, protect student data, make uncertainty clear, and refer high-stakes or unresolved questions to a human.</w:t>
      </w:r>
    </w:p>
    <w:p w:rsidR="00225274" w:rsidRPr="000F20C1" w:rsidRDefault="005D6268">
      <w:pPr>
        <w:pStyle w:val="Heading1"/>
        <w:rPr>
          <w:rFonts w:ascii="Times New Roman" w:hAnsi="Times New Roman" w:cs="Times New Roman"/>
          <w:color w:val="000000" w:themeColor="text1"/>
        </w:rPr>
      </w:pPr>
      <w:r w:rsidRPr="000F20C1">
        <w:rPr>
          <w:rFonts w:ascii="Times New Roman" w:hAnsi="Times New Roman" w:cs="Times New Roman"/>
          <w:color w:val="000000" w:themeColor="text1"/>
        </w:rPr>
        <w:t>6. Reproducibility and Submission Checklist</w:t>
      </w:r>
    </w:p>
    <w:p w:rsidR="00225274" w:rsidRPr="000F20C1" w:rsidRDefault="005D6268">
      <w:pPr>
        <w:pStyle w:val="ListBullet"/>
        <w:rPr>
          <w:rFonts w:ascii="Times New Roman" w:hAnsi="Times New Roman" w:cs="Times New Roman"/>
          <w:color w:val="000000" w:themeColor="text1"/>
        </w:rPr>
      </w:pPr>
      <w:r w:rsidRPr="000F20C1">
        <w:rPr>
          <w:rFonts w:ascii="Times New Roman" w:hAnsi="Times New Roman" w:cs="Times New Roman"/>
          <w:color w:val="000000" w:themeColor="text1"/>
        </w:rPr>
        <w:t>Include lab2_peas.py, lab2_model.py, lab2_check.py, and README.md.</w:t>
      </w:r>
    </w:p>
    <w:p w:rsidR="00225274" w:rsidRPr="000F20C1" w:rsidRDefault="005D6268">
      <w:pPr>
        <w:pStyle w:val="ListBullet"/>
        <w:rPr>
          <w:rFonts w:ascii="Times New Roman" w:hAnsi="Times New Roman" w:cs="Times New Roman"/>
          <w:color w:val="000000" w:themeColor="text1"/>
        </w:rPr>
      </w:pPr>
      <w:r w:rsidRPr="000F20C1">
        <w:rPr>
          <w:rFonts w:ascii="Times New Roman" w:hAnsi="Times New Roman" w:cs="Times New Roman"/>
          <w:color w:val="000000" w:themeColor="text1"/>
        </w:rPr>
        <w:t>Run each script with Python 3 and save terminal output or trace files.</w:t>
      </w:r>
    </w:p>
    <w:p w:rsidR="00225274" w:rsidRPr="000F20C1" w:rsidRDefault="005D6268">
      <w:pPr>
        <w:pStyle w:val="ListBullet"/>
        <w:rPr>
          <w:rFonts w:ascii="Times New Roman" w:hAnsi="Times New Roman" w:cs="Times New Roman"/>
          <w:color w:val="000000" w:themeColor="text1"/>
        </w:rPr>
      </w:pPr>
      <w:r w:rsidRPr="000F20C1">
        <w:rPr>
          <w:rFonts w:ascii="Times New Roman" w:hAnsi="Times New Roman" w:cs="Times New Roman"/>
          <w:color w:val="000000" w:themeColor="text1"/>
        </w:rPr>
        <w:t>Verify the temperature thresholds and occupancy priority against the earlier lab instructions.</w:t>
      </w:r>
    </w:p>
    <w:p w:rsidR="00225274" w:rsidRPr="000F20C1" w:rsidRDefault="005D6268">
      <w:pPr>
        <w:pStyle w:val="ListBullet"/>
        <w:rPr>
          <w:rFonts w:ascii="Times New Roman" w:hAnsi="Times New Roman" w:cs="Times New Roman"/>
          <w:color w:val="000000" w:themeColor="text1"/>
        </w:rPr>
      </w:pPr>
      <w:r w:rsidRPr="000F20C1">
        <w:rPr>
          <w:rFonts w:ascii="Times New Roman" w:hAnsi="Times New Roman" w:cs="Times New Roman"/>
          <w:color w:val="000000" w:themeColor="text1"/>
        </w:rPr>
        <w:t>Include this report as Lab2_Report.docx in the lab2/ folder.</w:t>
      </w:r>
    </w:p>
    <w:p w:rsidR="00225274" w:rsidRPr="000F20C1" w:rsidRDefault="005D6268">
      <w:pPr>
        <w:pStyle w:val="ListBullet"/>
        <w:rPr>
          <w:rFonts w:ascii="Times New Roman" w:hAnsi="Times New Roman" w:cs="Times New Roman"/>
          <w:color w:val="000000" w:themeColor="text1"/>
        </w:rPr>
      </w:pPr>
      <w:r w:rsidRPr="000F20C1">
        <w:rPr>
          <w:rFonts w:ascii="Times New Roman" w:hAnsi="Times New Roman" w:cs="Times New Roman"/>
          <w:color w:val="000000" w:themeColor="text1"/>
        </w:rPr>
        <w:t>Commit the code, README, report, and outputs to GitHub; submit the repository URL and final commit identifier.</w:t>
      </w:r>
    </w:p>
    <w:p w:rsidR="00225274" w:rsidRPr="000F20C1" w:rsidRDefault="005D6268">
      <w:pPr>
        <w:pStyle w:val="ListBullet"/>
        <w:rPr>
          <w:rFonts w:ascii="Times New Roman" w:hAnsi="Times New Roman" w:cs="Times New Roman"/>
          <w:color w:val="000000" w:themeColor="text1"/>
        </w:rPr>
      </w:pPr>
      <w:r w:rsidRPr="000F20C1">
        <w:rPr>
          <w:rFonts w:ascii="Times New Roman" w:hAnsi="Times New Roman" w:cs="Times New Roman"/>
          <w:color w:val="000000" w:themeColor="text1"/>
        </w:rPr>
        <w:t>Give the instructor access to the repository.</w:t>
      </w:r>
    </w:p>
    <w:p w:rsidR="00225274" w:rsidRPr="000F20C1" w:rsidRDefault="005D6268">
      <w:pPr>
        <w:pStyle w:val="ListBullet"/>
        <w:rPr>
          <w:rFonts w:ascii="Times New Roman" w:hAnsi="Times New Roman" w:cs="Times New Roman"/>
          <w:color w:val="000000" w:themeColor="text1"/>
        </w:rPr>
      </w:pPr>
      <w:r w:rsidRPr="000F20C1">
        <w:rPr>
          <w:rFonts w:ascii="Times New Roman" w:hAnsi="Times New Roman" w:cs="Times New Roman"/>
          <w:color w:val="000000" w:themeColor="text1"/>
        </w:rPr>
        <w:t>Do not upload credentials, private information, or virtual environments.</w:t>
      </w:r>
    </w:p>
    <w:p w:rsidR="00225274" w:rsidRPr="000F20C1" w:rsidRDefault="005D6268">
      <w:pPr>
        <w:pStyle w:val="Heading1"/>
        <w:rPr>
          <w:rFonts w:ascii="Times New Roman" w:hAnsi="Times New Roman" w:cs="Times New Roman"/>
          <w:color w:val="000000" w:themeColor="text1"/>
        </w:rPr>
      </w:pPr>
      <w:r w:rsidRPr="000F20C1">
        <w:rPr>
          <w:rFonts w:ascii="Times New Roman" w:hAnsi="Times New Roman" w:cs="Times New Roman"/>
          <w:color w:val="000000" w:themeColor="text1"/>
        </w:rPr>
        <w:t>7. References</w:t>
      </w:r>
    </w:p>
    <w:p w:rsidR="00225274" w:rsidRPr="000F20C1" w:rsidRDefault="005D6268">
      <w:pPr>
        <w:pStyle w:val="ListNumber"/>
        <w:rPr>
          <w:rFonts w:ascii="Times New Roman" w:hAnsi="Times New Roman" w:cs="Times New Roman"/>
          <w:color w:val="000000" w:themeColor="text1"/>
        </w:rPr>
      </w:pPr>
      <w:r w:rsidRPr="000F20C1">
        <w:rPr>
          <w:rFonts w:ascii="Times New Roman" w:hAnsi="Times New Roman" w:cs="Times New Roman"/>
          <w:color w:val="000000" w:themeColor="text1"/>
        </w:rPr>
        <w:t>Russell, S. J., &amp; Norvig, P. (2021). Artificial Intelligence: A Modern Approach (4th ed.). Pearson. https://aima.cs.berkeley.edu/</w:t>
      </w:r>
    </w:p>
    <w:p w:rsidR="00225274" w:rsidRPr="000F20C1" w:rsidRDefault="005D6268">
      <w:pPr>
        <w:pStyle w:val="ListNumber"/>
        <w:rPr>
          <w:rFonts w:ascii="Times New Roman" w:hAnsi="Times New Roman" w:cs="Times New Roman"/>
          <w:color w:val="000000" w:themeColor="text1"/>
        </w:rPr>
      </w:pPr>
      <w:r w:rsidRPr="000F20C1">
        <w:rPr>
          <w:rFonts w:ascii="Times New Roman" w:hAnsi="Times New Roman" w:cs="Times New Roman"/>
          <w:color w:val="000000" w:themeColor="text1"/>
        </w:rPr>
        <w:t>Turing, A. M. (1950). Computing Machinery and Intelligence. Mind, 59(236), 433–460. https://doi.org/10.1093/mind/LIX.236.433</w:t>
      </w:r>
    </w:p>
    <w:p w:rsidR="00225274" w:rsidRPr="000F20C1" w:rsidRDefault="005D6268" w:rsidP="000F20C1">
      <w:pPr>
        <w:pStyle w:val="ListNumber"/>
        <w:rPr>
          <w:rFonts w:ascii="Times New Roman" w:hAnsi="Times New Roman" w:cs="Times New Roman"/>
          <w:color w:val="000000" w:themeColor="text1"/>
        </w:rPr>
      </w:pPr>
      <w:r w:rsidRPr="000F20C1">
        <w:rPr>
          <w:rFonts w:ascii="Times New Roman" w:hAnsi="Times New Roman" w:cs="Times New Roman"/>
          <w:color w:val="000000" w:themeColor="text1"/>
        </w:rPr>
        <w:t>Searle, J. R. (1980). Minds, Brains, and Programs. Behavioral and Brain Sciences, 3(3), 417–457. https://doi.org/10.1017/S0140525X00005756</w:t>
      </w:r>
    </w:p>
    <w:sectPr w:rsidR="00225274" w:rsidRPr="000F20C1" w:rsidSect="003A546C">
      <w:pgSz w:w="12240" w:h="15840"/>
      <w:pgMar w:top="936" w:right="1080" w:bottom="936" w:left="1080" w:header="720" w:footer="720" w:gutter="0"/>
      <w:pgBorders w:offsetFrom="page">
        <w:top w:val="doubleD" w:sz="16" w:space="24" w:color="auto"/>
        <w:left w:val="doubleD" w:sz="16" w:space="24" w:color="auto"/>
        <w:bottom w:val="doubleD" w:sz="16" w:space="24" w:color="auto"/>
        <w:right w:val="doubleD" w:sz="1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2F14" w:rsidRDefault="009B2F14" w:rsidP="000F20C1">
      <w:pPr>
        <w:spacing w:after="0" w:line="240" w:lineRule="auto"/>
      </w:pPr>
      <w:r>
        <w:separator/>
      </w:r>
    </w:p>
  </w:endnote>
  <w:endnote w:type="continuationSeparator" w:id="0">
    <w:p w:rsidR="009B2F14" w:rsidRDefault="009B2F14" w:rsidP="000F20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2F14" w:rsidRDefault="009B2F14" w:rsidP="000F20C1">
      <w:pPr>
        <w:spacing w:after="0" w:line="240" w:lineRule="auto"/>
      </w:pPr>
      <w:r>
        <w:separator/>
      </w:r>
    </w:p>
  </w:footnote>
  <w:footnote w:type="continuationSeparator" w:id="0">
    <w:p w:rsidR="009B2F14" w:rsidRDefault="009B2F14" w:rsidP="000F20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20C1"/>
    <w:rsid w:val="0015074B"/>
    <w:rsid w:val="00225274"/>
    <w:rsid w:val="0029639D"/>
    <w:rsid w:val="00326F90"/>
    <w:rsid w:val="003A546C"/>
    <w:rsid w:val="005D6268"/>
    <w:rsid w:val="009B2F1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6D384FD-5679-4362-9FEE-EA506BCB0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221D83-8535-40AA-A969-92331682B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1280</Words>
  <Characters>7300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WOUSII KHAN</cp:lastModifiedBy>
  <cp:revision>3</cp:revision>
  <dcterms:created xsi:type="dcterms:W3CDTF">2013-12-23T23:15:00Z</dcterms:created>
  <dcterms:modified xsi:type="dcterms:W3CDTF">2026-10-22T00:57:00Z</dcterms:modified>
  <cp:category/>
</cp:coreProperties>
</file>