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64" w:lineRule="auto"/>
        <w:jc w:val="center"/>
      </w:pPr>
      <w:r>
        <w:rPr>
          <w:rFonts w:ascii="Arial" w:hAnsi="Arial"/>
          <w:b/>
          <w:sz w:val="44"/>
        </w:rPr>
        <w:t>CNAHS Test Bank System Documentary</w:t>
      </w:r>
    </w:p>
    <w:p>
      <w:pPr>
        <w:spacing w:after="240" w:line="264" w:lineRule="auto"/>
        <w:jc w:val="center"/>
      </w:pPr>
      <w:r>
        <w:rPr>
          <w:rFonts w:ascii="Arial" w:hAnsi="Arial"/>
          <w:i/>
          <w:sz w:val="22"/>
        </w:rPr>
        <w:t>Backend-connected files, mock-only files, and function-to-endpoint relationships</w:t>
      </w:r>
    </w:p>
    <w:p>
      <w:pPr>
        <w:spacing w:after="360" w:line="264" w:lineRule="auto"/>
        <w:jc w:val="center"/>
      </w:pPr>
      <w:r>
        <w:rPr>
          <w:rFonts w:ascii="Arial" w:hAnsi="Arial"/>
          <w:sz w:val="19"/>
        </w:rPr>
        <w:t>Prepared from a codebase scan of frontend and backend modules</w:t>
      </w:r>
    </w:p>
    <w:p>
      <w:pPr>
        <w:spacing w:line="264" w:lineRule="auto"/>
      </w:pPr>
      <w:r>
        <w:rPr>
          <w:rFonts w:ascii="Arial" w:hAnsi="Arial"/>
          <w:sz w:val="21"/>
        </w:rPr>
        <w:t xml:space="preserve">This document maps where the frontend already connects to backend services, where it relies on mock data or reusable UI only, and how the major functions and files relate to each other. </w:t>
      </w:r>
      <w:r>
        <w:rPr>
          <w:rFonts w:ascii="Arial" w:hAnsi="Arial"/>
          <w:sz w:val="21"/>
        </w:rPr>
        <w:t xml:space="preserve">The goal is to give the team a clear deployment-oriented view: what is real, what is simulated, and which gaps still need backend support or cleanup. </w:t>
      </w:r>
    </w:p>
    <w:p>
      <w:pPr>
        <w:pStyle w:val="Heading1"/>
        <w:spacing w:before="160" w:after="80"/>
      </w:pPr>
      <w:r>
        <w:t>1. System at a glance</w:t>
      </w:r>
    </w:p>
    <w:p>
      <w:pPr>
        <w:pStyle w:val="ListBullet"/>
        <w:spacing w:after="40" w:line="264" w:lineRule="auto"/>
      </w:pPr>
      <w:r>
        <w:t>The backend is an Express API with route groups for auth, admin, faculty, exams, and student-record management.</w:t>
      </w:r>
    </w:p>
    <w:p>
      <w:pPr>
        <w:pStyle w:val="ListBullet"/>
        <w:spacing w:after="40" w:line="264" w:lineRule="auto"/>
      </w:pPr>
      <w:r>
        <w:t>The frontend is a Next.js app with three major surfaces: admin, faculty, and auth/track-status.</w:t>
      </w:r>
    </w:p>
    <w:p>
      <w:pPr>
        <w:pStyle w:val="ListBullet"/>
        <w:spacing w:after="40" w:line="264" w:lineRule="auto"/>
      </w:pPr>
      <w:r>
        <w:t>Most admin and faculty pages are route-driven and read from backend services, while a number of detail cards, timelines, and previews still rely on mock data files for display-only states.</w:t>
      </w:r>
    </w:p>
    <w:p>
      <w:pPr>
        <w:pStyle w:val="ListBullet"/>
        <w:spacing w:after="40" w:line="264" w:lineRule="auto"/>
      </w:pPr>
      <w:r>
        <w:t>Several components are ?backend-ready? by shape but not yet wired to a live API hook; those are called out explicitly below.</w:t>
      </w:r>
    </w:p>
    <w:p>
      <w:pPr>
        <w:pStyle w:val="Heading1"/>
        <w:spacing w:before="160" w:after="80"/>
      </w:pPr>
      <w:r>
        <w:t>2. Backend connection map by domain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AF7"/>
            <w:vAlign w:val="center"/>
            <w:tcMar>
              <w:top w:w="80" w:type="dxa"/>
              <w:start w:w="100" w:type="dxa"/>
              <w:bottom w:w="80" w:type="dxa"/>
              <w:end w:w="100" w:type="dxa"/>
            </w:tcMar>
          </w:tcPr>
          <w:p>
            <w:pPr>
              <w:spacing w:before="0" w:after="0"/>
            </w:pPr>
            <w:r>
              <w:rPr>
                <w:rFonts w:ascii="Arial" w:hAnsi="Arial"/>
                <w:sz w:val="18"/>
              </w:rPr>
              <w:t>Domain</w:t>
            </w:r>
          </w:p>
        </w:tc>
        <w:tc>
          <w:tcPr>
            <w:tcW w:type="dxa" w:w="2340"/>
            <w:shd w:fill="D9EAF7"/>
            <w:vAlign w:val="center"/>
            <w:tcMar>
              <w:top w:w="80" w:type="dxa"/>
              <w:start w:w="100" w:type="dxa"/>
              <w:bottom w:w="80" w:type="dxa"/>
              <w:end w:w="100" w:type="dxa"/>
            </w:tcMar>
          </w:tcPr>
          <w:p>
            <w:pPr>
              <w:spacing w:before="0" w:after="0"/>
            </w:pPr>
            <w:r>
              <w:rPr>
                <w:rFonts w:ascii="Arial" w:hAnsi="Arial"/>
                <w:sz w:val="18"/>
              </w:rPr>
              <w:t>Backend route area</w:t>
            </w:r>
          </w:p>
        </w:tc>
        <w:tc>
          <w:tcPr>
            <w:tcW w:type="dxa" w:w="2340"/>
            <w:shd w:fill="D9EAF7"/>
            <w:vAlign w:val="center"/>
            <w:tcMar>
              <w:top w:w="80" w:type="dxa"/>
              <w:start w:w="100" w:type="dxa"/>
              <w:bottom w:w="80" w:type="dxa"/>
              <w:end w:w="100" w:type="dxa"/>
            </w:tcMar>
          </w:tcPr>
          <w:p>
            <w:pPr>
              <w:spacing w:before="0" w:after="0"/>
            </w:pPr>
            <w:r>
              <w:rPr>
                <w:rFonts w:ascii="Arial" w:hAnsi="Arial"/>
                <w:sz w:val="18"/>
              </w:rPr>
              <w:t>Frontend consumers</w:t>
            </w:r>
          </w:p>
        </w:tc>
        <w:tc>
          <w:tcPr>
            <w:tcW w:type="dxa" w:w="2340"/>
            <w:shd w:fill="D9EAF7"/>
            <w:vAlign w:val="center"/>
            <w:tcMar>
              <w:top w:w="80" w:type="dxa"/>
              <w:start w:w="100" w:type="dxa"/>
              <w:bottom w:w="80" w:type="dxa"/>
              <w:end w:w="100" w:type="dxa"/>
            </w:tcMar>
          </w:tcPr>
          <w:p>
            <w:pPr>
              <w:spacing w:before="0" w:after="0"/>
            </w:pPr>
            <w:r>
              <w:rPr>
                <w:rFonts w:ascii="Arial" w:hAnsi="Arial"/>
                <w:sz w:val="18"/>
              </w:rPr>
              <w:t>Status</w:t>
            </w:r>
          </w:p>
        </w:tc>
      </w:tr>
      <w:tr>
        <w:tc>
          <w:tcPr>
            <w:tcW w:type="dxa" w:w="2340"/>
            <w:vAlign w:val="center"/>
            <w:tcMar>
              <w:top w:w="80" w:type="dxa"/>
              <w:start w:w="100" w:type="dxa"/>
              <w:bottom w:w="80" w:type="dxa"/>
              <w:end w:w="100" w:type="dxa"/>
            </w:tcMar>
          </w:tcPr>
          <w:p>
            <w:pPr>
              <w:spacing w:before="0" w:after="0"/>
            </w:pPr>
            <w:r>
              <w:rPr>
                <w:rFonts w:ascii="Arial" w:hAnsi="Arial"/>
                <w:sz w:val="18"/>
              </w:rPr>
              <w:t>Authentication</w:t>
            </w:r>
          </w:p>
        </w:tc>
        <w:tc>
          <w:tcPr>
            <w:tcW w:type="dxa" w:w="2340"/>
            <w:vAlign w:val="center"/>
            <w:tcMar>
              <w:top w:w="80" w:type="dxa"/>
              <w:start w:w="100" w:type="dxa"/>
              <w:bottom w:w="80" w:type="dxa"/>
              <w:end w:w="100" w:type="dxa"/>
            </w:tcMar>
          </w:tcPr>
          <w:p>
            <w:pPr>
              <w:spacing w:before="0" w:after="0"/>
            </w:pPr>
            <w:r>
              <w:rPr>
                <w:rFonts w:ascii="Arial" w:hAnsi="Arial"/>
                <w:sz w:val="18"/>
              </w:rPr>
              <w:t>/api/auth</w:t>
            </w:r>
          </w:p>
        </w:tc>
        <w:tc>
          <w:tcPr>
            <w:tcW w:type="dxa" w:w="2340"/>
            <w:vAlign w:val="center"/>
            <w:tcMar>
              <w:top w:w="80" w:type="dxa"/>
              <w:start w:w="100" w:type="dxa"/>
              <w:bottom w:w="80" w:type="dxa"/>
              <w:end w:w="100" w:type="dxa"/>
            </w:tcMar>
          </w:tcPr>
          <w:p>
            <w:pPr>
              <w:spacing w:before="0" w:after="0"/>
            </w:pPr>
            <w:r>
              <w:rPr>
                <w:rFonts w:ascii="Arial" w:hAnsi="Arial"/>
                <w:sz w:val="18"/>
              </w:rPr>
              <w:t>login, register, change password, profile/status screens; auth hooks/services</w:t>
            </w:r>
          </w:p>
        </w:tc>
        <w:tc>
          <w:tcPr>
            <w:tcW w:type="dxa" w:w="2340"/>
            <w:vAlign w:val="center"/>
            <w:tcMar>
              <w:top w:w="80" w:type="dxa"/>
              <w:start w:w="100" w:type="dxa"/>
              <w:bottom w:w="80" w:type="dxa"/>
              <w:end w:w="100" w:type="dxa"/>
            </w:tcMar>
          </w:tcPr>
          <w:p>
            <w:pPr>
              <w:spacing w:before="0" w:after="0"/>
            </w:pPr>
            <w:r>
              <w:rPr>
                <w:rFonts w:ascii="Arial" w:hAnsi="Arial"/>
                <w:sz w:val="18"/>
              </w:rPr>
              <w:t>Connected</w:t>
            </w:r>
          </w:p>
        </w:tc>
      </w:tr>
      <w:tr>
        <w:tc>
          <w:tcPr>
            <w:tcW w:type="dxa" w:w="2340"/>
            <w:vAlign w:val="center"/>
            <w:tcMar>
              <w:top w:w="80" w:type="dxa"/>
              <w:start w:w="100" w:type="dxa"/>
              <w:bottom w:w="80" w:type="dxa"/>
              <w:end w:w="100" w:type="dxa"/>
            </w:tcMar>
          </w:tcPr>
          <w:p>
            <w:pPr>
              <w:spacing w:before="0" w:after="0"/>
            </w:pPr>
            <w:r>
              <w:rPr>
                <w:rFonts w:ascii="Arial" w:hAnsi="Arial"/>
                <w:sz w:val="18"/>
              </w:rPr>
              <w:t>Admin dashboard/users/activity</w:t>
            </w:r>
          </w:p>
        </w:tc>
        <w:tc>
          <w:tcPr>
            <w:tcW w:type="dxa" w:w="2340"/>
            <w:vAlign w:val="center"/>
            <w:tcMar>
              <w:top w:w="80" w:type="dxa"/>
              <w:start w:w="100" w:type="dxa"/>
              <w:bottom w:w="80" w:type="dxa"/>
              <w:end w:w="100" w:type="dxa"/>
            </w:tcMar>
          </w:tcPr>
          <w:p>
            <w:pPr>
              <w:spacing w:before="0" w:after="0"/>
            </w:pPr>
            <w:r>
              <w:rPr>
                <w:rFonts w:ascii="Arial" w:hAnsi="Arial"/>
                <w:sz w:val="18"/>
              </w:rPr>
              <w:t>/api/admin</w:t>
            </w:r>
          </w:p>
        </w:tc>
        <w:tc>
          <w:tcPr>
            <w:tcW w:type="dxa" w:w="2340"/>
            <w:vAlign w:val="center"/>
            <w:tcMar>
              <w:top w:w="80" w:type="dxa"/>
              <w:start w:w="100" w:type="dxa"/>
              <w:bottom w:w="80" w:type="dxa"/>
              <w:end w:w="100" w:type="dxa"/>
            </w:tcMar>
          </w:tcPr>
          <w:p>
            <w:pPr>
              <w:spacing w:before="0" w:after="0"/>
            </w:pPr>
            <w:r>
              <w:rPr>
                <w:rFonts w:ascii="Arial" w:hAnsi="Arial"/>
                <w:sz w:val="18"/>
              </w:rPr>
              <w:t>admin dashboard, activity logs, user management, faculty creation</w:t>
            </w:r>
          </w:p>
        </w:tc>
        <w:tc>
          <w:tcPr>
            <w:tcW w:type="dxa" w:w="2340"/>
            <w:vAlign w:val="center"/>
            <w:tcMar>
              <w:top w:w="80" w:type="dxa"/>
              <w:start w:w="100" w:type="dxa"/>
              <w:bottom w:w="80" w:type="dxa"/>
              <w:end w:w="100" w:type="dxa"/>
            </w:tcMar>
          </w:tcPr>
          <w:p>
            <w:pPr>
              <w:spacing w:before="0" w:after="0"/>
            </w:pPr>
            <w:r>
              <w:rPr>
                <w:rFonts w:ascii="Arial" w:hAnsi="Arial"/>
                <w:sz w:val="18"/>
              </w:rPr>
              <w:t>Connected</w:t>
            </w:r>
          </w:p>
        </w:tc>
      </w:tr>
      <w:tr>
        <w:tc>
          <w:tcPr>
            <w:tcW w:type="dxa" w:w="2340"/>
            <w:vAlign w:val="center"/>
            <w:tcMar>
              <w:top w:w="80" w:type="dxa"/>
              <w:start w:w="100" w:type="dxa"/>
              <w:bottom w:w="80" w:type="dxa"/>
              <w:end w:w="100" w:type="dxa"/>
            </w:tcMar>
          </w:tcPr>
          <w:p>
            <w:pPr>
              <w:spacing w:before="0" w:after="0"/>
            </w:pPr>
            <w:r>
              <w:rPr>
                <w:rFonts w:ascii="Arial" w:hAnsi="Arial"/>
                <w:sz w:val="18"/>
              </w:rPr>
              <w:t>Academic sections</w:t>
            </w:r>
          </w:p>
        </w:tc>
        <w:tc>
          <w:tcPr>
            <w:tcW w:type="dxa" w:w="2340"/>
            <w:vAlign w:val="center"/>
            <w:tcMar>
              <w:top w:w="80" w:type="dxa"/>
              <w:start w:w="100" w:type="dxa"/>
              <w:bottom w:w="80" w:type="dxa"/>
              <w:end w:w="100" w:type="dxa"/>
            </w:tcMar>
          </w:tcPr>
          <w:p>
            <w:pPr>
              <w:spacing w:before="0" w:after="0"/>
            </w:pPr>
            <w:r>
              <w:rPr>
                <w:rFonts w:ascii="Arial" w:hAnsi="Arial"/>
                <w:sz w:val="18"/>
              </w:rPr>
              <w:t>/api/admin/academic/sections</w:t>
            </w:r>
          </w:p>
        </w:tc>
        <w:tc>
          <w:tcPr>
            <w:tcW w:type="dxa" w:w="2340"/>
            <w:vAlign w:val="center"/>
            <w:tcMar>
              <w:top w:w="80" w:type="dxa"/>
              <w:start w:w="100" w:type="dxa"/>
              <w:bottom w:w="80" w:type="dxa"/>
              <w:end w:w="100" w:type="dxa"/>
            </w:tcMar>
          </w:tcPr>
          <w:p>
            <w:pPr>
              <w:spacing w:before="0" w:after="0"/>
            </w:pPr>
            <w:r>
              <w:rPr>
                <w:rFonts w:ascii="Arial" w:hAnsi="Arial"/>
                <w:sz w:val="18"/>
              </w:rPr>
              <w:t>sections list/details, students, subjects, exams, question bank</w:t>
            </w:r>
          </w:p>
        </w:tc>
        <w:tc>
          <w:tcPr>
            <w:tcW w:type="dxa" w:w="2340"/>
            <w:vAlign w:val="center"/>
            <w:tcMar>
              <w:top w:w="80" w:type="dxa"/>
              <w:start w:w="100" w:type="dxa"/>
              <w:bottom w:w="80" w:type="dxa"/>
              <w:end w:w="100" w:type="dxa"/>
            </w:tcMar>
          </w:tcPr>
          <w:p>
            <w:pPr>
              <w:spacing w:before="0" w:after="0"/>
            </w:pPr>
            <w:r>
              <w:rPr>
                <w:rFonts w:ascii="Arial" w:hAnsi="Arial"/>
                <w:sz w:val="18"/>
              </w:rPr>
              <w:t>Connected with some mock fallbacks</w:t>
            </w:r>
          </w:p>
        </w:tc>
      </w:tr>
      <w:tr>
        <w:tc>
          <w:tcPr>
            <w:tcW w:type="dxa" w:w="2340"/>
            <w:vAlign w:val="center"/>
            <w:tcMar>
              <w:top w:w="80" w:type="dxa"/>
              <w:start w:w="100" w:type="dxa"/>
              <w:bottom w:w="80" w:type="dxa"/>
              <w:end w:w="100" w:type="dxa"/>
            </w:tcMar>
          </w:tcPr>
          <w:p>
            <w:pPr>
              <w:spacing w:before="0" w:after="0"/>
            </w:pPr>
            <w:r>
              <w:rPr>
                <w:rFonts w:ascii="Arial" w:hAnsi="Arial"/>
                <w:sz w:val="18"/>
              </w:rPr>
              <w:t>Academic subjects and assessments</w:t>
            </w:r>
          </w:p>
        </w:tc>
        <w:tc>
          <w:tcPr>
            <w:tcW w:type="dxa" w:w="2340"/>
            <w:vAlign w:val="center"/>
            <w:tcMar>
              <w:top w:w="80" w:type="dxa"/>
              <w:start w:w="100" w:type="dxa"/>
              <w:bottom w:w="80" w:type="dxa"/>
              <w:end w:w="100" w:type="dxa"/>
            </w:tcMar>
          </w:tcPr>
          <w:p>
            <w:pPr>
              <w:spacing w:before="0" w:after="0"/>
            </w:pPr>
            <w:r>
              <w:rPr>
                <w:rFonts w:ascii="Arial" w:hAnsi="Arial"/>
                <w:sz w:val="18"/>
              </w:rPr>
              <w:t>/api/admin/academic/subjects and /api/admin/academic/assessments</w:t>
            </w:r>
          </w:p>
        </w:tc>
        <w:tc>
          <w:tcPr>
            <w:tcW w:type="dxa" w:w="2340"/>
            <w:vAlign w:val="center"/>
            <w:tcMar>
              <w:top w:w="80" w:type="dxa"/>
              <w:start w:w="100" w:type="dxa"/>
              <w:bottom w:w="80" w:type="dxa"/>
              <w:end w:w="100" w:type="dxa"/>
            </w:tcMar>
          </w:tcPr>
          <w:p>
            <w:pPr>
              <w:spacing w:before="0" w:after="0"/>
            </w:pPr>
            <w:r>
              <w:rPr>
                <w:rFonts w:ascii="Arial" w:hAnsi="Arial"/>
                <w:sz w:val="18"/>
              </w:rPr>
              <w:t>subject detail pages, assessments, question bank, analytics</w:t>
            </w:r>
          </w:p>
        </w:tc>
        <w:tc>
          <w:tcPr>
            <w:tcW w:type="dxa" w:w="2340"/>
            <w:vAlign w:val="center"/>
            <w:tcMar>
              <w:top w:w="80" w:type="dxa"/>
              <w:start w:w="100" w:type="dxa"/>
              <w:bottom w:w="80" w:type="dxa"/>
              <w:end w:w="100" w:type="dxa"/>
            </w:tcMar>
          </w:tcPr>
          <w:p>
            <w:pPr>
              <w:spacing w:before="0" w:after="0"/>
            </w:pPr>
            <w:r>
              <w:rPr>
                <w:rFonts w:ascii="Arial" w:hAnsi="Arial"/>
                <w:sz w:val="18"/>
              </w:rPr>
              <w:t>Connected with mock fallbacks</w:t>
            </w:r>
          </w:p>
        </w:tc>
      </w:tr>
      <w:tr>
        <w:tc>
          <w:tcPr>
            <w:tcW w:type="dxa" w:w="2340"/>
            <w:vAlign w:val="center"/>
            <w:tcMar>
              <w:top w:w="80" w:type="dxa"/>
              <w:start w:w="100" w:type="dxa"/>
              <w:bottom w:w="80" w:type="dxa"/>
              <w:end w:w="100" w:type="dxa"/>
            </w:tcMar>
          </w:tcPr>
          <w:p>
            <w:pPr>
              <w:spacing w:before="0" w:after="0"/>
            </w:pPr>
            <w:r>
              <w:rPr>
                <w:rFonts w:ascii="Arial" w:hAnsi="Arial"/>
                <w:sz w:val="18"/>
              </w:rPr>
              <w:t>Faculty workspace</w:t>
            </w:r>
          </w:p>
        </w:tc>
        <w:tc>
          <w:tcPr>
            <w:tcW w:type="dxa" w:w="2340"/>
            <w:vAlign w:val="center"/>
            <w:tcMar>
              <w:top w:w="80" w:type="dxa"/>
              <w:start w:w="100" w:type="dxa"/>
              <w:bottom w:w="80" w:type="dxa"/>
              <w:end w:w="100" w:type="dxa"/>
            </w:tcMar>
          </w:tcPr>
          <w:p>
            <w:pPr>
              <w:spacing w:before="0" w:after="0"/>
            </w:pPr>
            <w:r>
              <w:rPr>
                <w:rFonts w:ascii="Arial" w:hAnsi="Arial"/>
                <w:sz w:val="18"/>
              </w:rPr>
              <w:t>/api/faculty</w:t>
            </w:r>
          </w:p>
        </w:tc>
        <w:tc>
          <w:tcPr>
            <w:tcW w:type="dxa" w:w="2340"/>
            <w:vAlign w:val="center"/>
            <w:tcMar>
              <w:top w:w="80" w:type="dxa"/>
              <w:start w:w="100" w:type="dxa"/>
              <w:bottom w:w="80" w:type="dxa"/>
              <w:end w:w="100" w:type="dxa"/>
            </w:tcMar>
          </w:tcPr>
          <w:p>
            <w:pPr>
              <w:spacing w:before="0" w:after="0"/>
            </w:pPr>
            <w:r>
              <w:rPr>
                <w:rFonts w:ascii="Arial" w:hAnsi="Arial"/>
                <w:sz w:val="18"/>
              </w:rPr>
              <w:t>faculty dashboard, faculty subjects, topic management</w:t>
            </w:r>
          </w:p>
        </w:tc>
        <w:tc>
          <w:tcPr>
            <w:tcW w:type="dxa" w:w="2340"/>
            <w:vAlign w:val="center"/>
            <w:tcMar>
              <w:top w:w="80" w:type="dxa"/>
              <w:start w:w="100" w:type="dxa"/>
              <w:bottom w:w="80" w:type="dxa"/>
              <w:end w:w="100" w:type="dxa"/>
            </w:tcMar>
          </w:tcPr>
          <w:p>
            <w:pPr>
              <w:spacing w:before="0" w:after="0"/>
            </w:pPr>
            <w:r>
              <w:rPr>
                <w:rFonts w:ascii="Arial" w:hAnsi="Arial"/>
                <w:sz w:val="18"/>
              </w:rPr>
              <w:t>Connected</w:t>
            </w:r>
          </w:p>
        </w:tc>
      </w:tr>
      <w:tr>
        <w:tc>
          <w:tcPr>
            <w:tcW w:type="dxa" w:w="2340"/>
            <w:vAlign w:val="center"/>
            <w:tcMar>
              <w:top w:w="80" w:type="dxa"/>
              <w:start w:w="100" w:type="dxa"/>
              <w:bottom w:w="80" w:type="dxa"/>
              <w:end w:w="100" w:type="dxa"/>
            </w:tcMar>
          </w:tcPr>
          <w:p>
            <w:pPr>
              <w:spacing w:before="0" w:after="0"/>
            </w:pPr>
            <w:r>
              <w:rPr>
                <w:rFonts w:ascii="Arial" w:hAnsi="Arial"/>
                <w:sz w:val="18"/>
              </w:rPr>
              <w:t>Exam violations</w:t>
            </w:r>
          </w:p>
        </w:tc>
        <w:tc>
          <w:tcPr>
            <w:tcW w:type="dxa" w:w="2340"/>
            <w:vAlign w:val="center"/>
            <w:tcMar>
              <w:top w:w="80" w:type="dxa"/>
              <w:start w:w="100" w:type="dxa"/>
              <w:bottom w:w="80" w:type="dxa"/>
              <w:end w:w="100" w:type="dxa"/>
            </w:tcMar>
          </w:tcPr>
          <w:p>
            <w:pPr>
              <w:spacing w:before="0" w:after="0"/>
            </w:pPr>
            <w:r>
              <w:rPr>
                <w:rFonts w:ascii="Arial" w:hAnsi="Arial"/>
                <w:sz w:val="18"/>
              </w:rPr>
              <w:t>/exam/violations</w:t>
            </w:r>
          </w:p>
        </w:tc>
        <w:tc>
          <w:tcPr>
            <w:tcW w:type="dxa" w:w="2340"/>
            <w:vAlign w:val="center"/>
            <w:tcMar>
              <w:top w:w="80" w:type="dxa"/>
              <w:start w:w="100" w:type="dxa"/>
              <w:bottom w:w="80" w:type="dxa"/>
              <w:end w:w="100" w:type="dxa"/>
            </w:tcMar>
          </w:tcPr>
          <w:p>
            <w:pPr>
              <w:spacing w:before="0" w:after="0"/>
            </w:pPr>
            <w:r>
              <w:rPr>
                <w:rFonts w:ascii="Arial" w:hAnsi="Arial"/>
                <w:sz w:val="18"/>
              </w:rPr>
              <w:t>violation recording hook and monitoring surfaces</w:t>
            </w:r>
          </w:p>
        </w:tc>
        <w:tc>
          <w:tcPr>
            <w:tcW w:type="dxa" w:w="2340"/>
            <w:vAlign w:val="center"/>
            <w:tcMar>
              <w:top w:w="80" w:type="dxa"/>
              <w:start w:w="100" w:type="dxa"/>
              <w:bottom w:w="80" w:type="dxa"/>
              <w:end w:w="100" w:type="dxa"/>
            </w:tcMar>
          </w:tcPr>
          <w:p>
            <w:pPr>
              <w:spacing w:before="0" w:after="0"/>
            </w:pPr>
            <w:r>
              <w:rPr>
                <w:rFonts w:ascii="Arial" w:hAnsi="Arial"/>
                <w:sz w:val="18"/>
              </w:rPr>
              <w:t>Partially connected</w:t>
            </w:r>
          </w:p>
        </w:tc>
      </w:tr>
      <w:tr>
        <w:tc>
          <w:tcPr>
            <w:tcW w:type="dxa" w:w="2340"/>
            <w:vAlign w:val="center"/>
            <w:tcMar>
              <w:top w:w="80" w:type="dxa"/>
              <w:start w:w="100" w:type="dxa"/>
              <w:bottom w:w="80" w:type="dxa"/>
              <w:end w:w="100" w:type="dxa"/>
            </w:tcMar>
          </w:tcPr>
          <w:p>
            <w:pPr>
              <w:spacing w:before="0" w:after="0"/>
            </w:pPr>
            <w:r>
              <w:rPr>
                <w:rFonts w:ascii="Arial" w:hAnsi="Arial"/>
                <w:sz w:val="18"/>
              </w:rPr>
              <w:t>Track status</w:t>
            </w:r>
          </w:p>
        </w:tc>
        <w:tc>
          <w:tcPr>
            <w:tcW w:type="dxa" w:w="2340"/>
            <w:vAlign w:val="center"/>
            <w:tcMar>
              <w:top w:w="80" w:type="dxa"/>
              <w:start w:w="100" w:type="dxa"/>
              <w:bottom w:w="80" w:type="dxa"/>
              <w:end w:w="100" w:type="dxa"/>
            </w:tcMar>
          </w:tcPr>
          <w:p>
            <w:pPr>
              <w:spacing w:before="0" w:after="0"/>
            </w:pPr>
            <w:r>
              <w:rPr>
                <w:rFonts w:ascii="Arial" w:hAnsi="Arial"/>
                <w:sz w:val="18"/>
              </w:rPr>
              <w:t>/api/auth/status/:studentId</w:t>
            </w:r>
          </w:p>
        </w:tc>
        <w:tc>
          <w:tcPr>
            <w:tcW w:type="dxa" w:w="2340"/>
            <w:vAlign w:val="center"/>
            <w:tcMar>
              <w:top w:w="80" w:type="dxa"/>
              <w:start w:w="100" w:type="dxa"/>
              <w:bottom w:w="80" w:type="dxa"/>
              <w:end w:w="100" w:type="dxa"/>
            </w:tcMar>
          </w:tcPr>
          <w:p>
            <w:pPr>
              <w:spacing w:before="0" w:after="0"/>
            </w:pPr>
            <w:r>
              <w:rPr>
                <w:rFonts w:ascii="Arial" w:hAnsi="Arial"/>
                <w:sz w:val="18"/>
              </w:rPr>
              <w:t>public status lookup page</w:t>
            </w:r>
          </w:p>
        </w:tc>
        <w:tc>
          <w:tcPr>
            <w:tcW w:type="dxa" w:w="2340"/>
            <w:vAlign w:val="center"/>
            <w:tcMar>
              <w:top w:w="80" w:type="dxa"/>
              <w:start w:w="100" w:type="dxa"/>
              <w:bottom w:w="80" w:type="dxa"/>
              <w:end w:w="100" w:type="dxa"/>
            </w:tcMar>
          </w:tcPr>
          <w:p>
            <w:pPr>
              <w:spacing w:before="0" w:after="0"/>
            </w:pPr>
            <w:r>
              <w:rPr>
                <w:rFonts w:ascii="Arial" w:hAnsi="Arial"/>
                <w:sz w:val="18"/>
              </w:rPr>
              <w:t>Connected</w:t>
            </w:r>
          </w:p>
        </w:tc>
      </w:tr>
    </w:tbl>
    <w:p>
      <w:pPr>
        <w:spacing w:line="264" w:lineRule="auto"/>
      </w:pPr>
      <w:r>
        <w:t>The strongest backend coverage is in authentication, admin dashboard operations, faculty subjects/topics, and section/subject administration. The most common gaps are mock files used to populate detail views, previews, and cards before live endpoints are fully available.</w:t>
      </w:r>
    </w:p>
    <w:p>
      <w:pPr>
        <w:pStyle w:val="Heading1"/>
        <w:spacing w:before="160" w:after="80"/>
      </w:pPr>
      <w:r>
        <w:t>3. Backend-connected frontend files</w:t>
      </w:r>
    </w:p>
    <w:p>
      <w:pPr>
        <w:pStyle w:val="Heading2"/>
        <w:spacing w:before="160" w:after="80"/>
      </w:pPr>
      <w:r>
        <w:t>Auth and access</w:t>
      </w:r>
    </w:p>
    <w:p>
      <w:pPr>
        <w:pStyle w:val="ListBullet2"/>
        <w:spacing w:after="20" w:line="264" w:lineRule="auto"/>
      </w:pPr>
      <w:r>
        <w:t>frontend/services/auth_service.ts -&gt; calls /auth/login, /auth/register, /auth/logout, /auth/me, /auth/status/:studentId, /auth/change-password</w:t>
      </w:r>
    </w:p>
    <w:p>
      <w:pPr>
        <w:pStyle w:val="ListBullet2"/>
        <w:spacing w:after="20" w:line="264" w:lineRule="auto"/>
      </w:pPr>
      <w:r>
        <w:t>frontend/hooks/useAuth.ts, useGuestGuard.tsx, useProtectedRoute.ts -&gt; gate UI based on auth state</w:t>
      </w:r>
    </w:p>
    <w:p>
      <w:pPr>
        <w:pStyle w:val="ListBullet2"/>
        <w:spacing w:after="20" w:line="264" w:lineRule="auto"/>
      </w:pPr>
      <w:r>
        <w:t>frontend/app/login/page.tsx, frontend/app/register/page.tsx, frontend/app/change_password/page.tsx, frontend/app/track-status/page.tsx -&gt; user-facing auth flows</w:t>
      </w:r>
    </w:p>
    <w:p>
      <w:pPr>
        <w:pStyle w:val="Heading2"/>
        <w:spacing w:before="160" w:after="80"/>
      </w:pPr>
      <w:r>
        <w:t>Admin operations</w:t>
      </w:r>
    </w:p>
    <w:p>
      <w:pPr>
        <w:pStyle w:val="ListBullet2"/>
        <w:spacing w:after="20" w:line="264" w:lineRule="auto"/>
      </w:pPr>
      <w:r>
        <w:t>frontend/services/admin_service.ts -&gt; pending students, approvals, dashboard stats, recent registrations, recent activity, users, faculty creation, activity logs</w:t>
      </w:r>
    </w:p>
    <w:p>
      <w:pPr>
        <w:pStyle w:val="ListBullet2"/>
        <w:spacing w:after="20" w:line="264" w:lineRule="auto"/>
      </w:pPr>
      <w:r>
        <w:t>frontend/app/admin/dashboard/page.tsx and related dashboard components -&gt; live admin summary screens</w:t>
      </w:r>
    </w:p>
    <w:p>
      <w:pPr>
        <w:pStyle w:val="ListBullet2"/>
        <w:spacing w:after="20" w:line="264" w:lineRule="auto"/>
      </w:pPr>
      <w:r>
        <w:t>frontend/app/admin/users/page.tsx and components/admin/users/* -&gt; user management UI</w:t>
      </w:r>
    </w:p>
    <w:p>
      <w:pPr>
        <w:pStyle w:val="ListBullet2"/>
        <w:spacing w:after="20" w:line="264" w:lineRule="auto"/>
      </w:pPr>
      <w:r>
        <w:t>frontend/app/admin/activity-logs/page.tsx and components/admin/activity/* -&gt; activity log views</w:t>
      </w:r>
    </w:p>
    <w:p>
      <w:pPr>
        <w:pStyle w:val="Heading2"/>
        <w:spacing w:before="160" w:after="80"/>
      </w:pPr>
      <w:r>
        <w:t>Academic sections and subjects</w:t>
      </w:r>
    </w:p>
    <w:p>
      <w:pPr>
        <w:pStyle w:val="ListBullet2"/>
        <w:spacing w:after="20" w:line="264" w:lineRule="auto"/>
      </w:pPr>
      <w:r>
        <w:t>frontend/services/academic_service.ts -&gt; sections, student records, subjects, assessments, question bank, section stats, faculty assignment, archiving/restoring</w:t>
      </w:r>
    </w:p>
    <w:p>
      <w:pPr>
        <w:pStyle w:val="ListBullet2"/>
        <w:spacing w:after="20" w:line="264" w:lineRule="auto"/>
      </w:pPr>
      <w:r>
        <w:t>frontend/hooks/useSection.tsx, useSections.ts, useSubjects.ts, useSubject.ts, useSubjectAssessments.ts, useSubjectQuestions.ts, useSubjectQuestionStats.ts, useSectionQuestionBankStats.ts -&gt; live data hooks</w:t>
      </w:r>
    </w:p>
    <w:p>
      <w:pPr>
        <w:pStyle w:val="ListBullet2"/>
        <w:spacing w:after="20" w:line="264" w:lineRule="auto"/>
      </w:pPr>
      <w:r>
        <w:t>frontend/app/admin/academic/sections/[id]/* and frontend/app/admin/academic/subjects/[subjectId]/* -&gt; main academic detail pages</w:t>
      </w:r>
    </w:p>
    <w:p>
      <w:pPr>
        <w:pStyle w:val="Heading2"/>
        <w:spacing w:before="160" w:after="80"/>
      </w:pPr>
      <w:r>
        <w:t>Faculty workspace</w:t>
      </w:r>
    </w:p>
    <w:p>
      <w:pPr>
        <w:pStyle w:val="ListBullet2"/>
        <w:spacing w:after="20" w:line="264" w:lineRule="auto"/>
      </w:pPr>
      <w:r>
        <w:t>frontend/services/faculty_service.ts -&gt; faculty dashboard, faculty subjects, subject details, topic CRUD and archive/restore</w:t>
      </w:r>
    </w:p>
    <w:p>
      <w:pPr>
        <w:pStyle w:val="ListBullet2"/>
        <w:spacing w:after="20" w:line="264" w:lineRule="auto"/>
      </w:pPr>
      <w:r>
        <w:t>frontend/hooks/useFacultyDashboard.ts, useFacultySubjects.ts, useFacultySubject.ts, useFacultyTopics.ts -&gt; live faculty hooks</w:t>
      </w:r>
    </w:p>
    <w:p>
      <w:pPr>
        <w:pStyle w:val="ListBullet2"/>
        <w:spacing w:after="20" w:line="264" w:lineRule="auto"/>
      </w:pPr>
      <w:r>
        <w:t>frontend/app/faculty/* and components/faculty/* -&gt; faculty dashboard and topic management UI</w:t>
      </w:r>
    </w:p>
    <w:p>
      <w:pPr>
        <w:pStyle w:val="Heading2"/>
        <w:spacing w:before="160" w:after="80"/>
      </w:pPr>
      <w:r>
        <w:t>Exam violations</w:t>
      </w:r>
    </w:p>
    <w:p>
      <w:pPr>
        <w:pStyle w:val="ListBullet2"/>
        <w:spacing w:after="20" w:line="264" w:lineRule="auto"/>
      </w:pPr>
      <w:r>
        <w:t>frontend/services/exam_violation_service.ts -&gt; violation recorder for /exam/violations</w:t>
      </w:r>
    </w:p>
    <w:p>
      <w:pPr>
        <w:pStyle w:val="ListBullet2"/>
        <w:spacing w:after="20" w:line="264" w:lineRule="auto"/>
      </w:pPr>
      <w:r>
        <w:t>frontend/hooks/exam/useExamViolationMonitor.ts -&gt; monitoring hook that feeds violation events</w:t>
      </w:r>
    </w:p>
    <w:p>
      <w:pPr>
        <w:pStyle w:val="ListBullet2"/>
        <w:spacing w:after="20" w:line="264" w:lineRule="auto"/>
      </w:pPr>
      <w:r>
        <w:t>frontend/app/admin/academic/sections/[id]/exams/[examId]/violations/page.tsx -&gt; admin violation review page</w:t>
      </w:r>
    </w:p>
    <w:p>
      <w:pPr>
        <w:pStyle w:val="Heading1"/>
        <w:spacing w:before="160" w:after="80"/>
      </w:pPr>
      <w:r>
        <w:t>4. Files that are not directly backed by a backend call</w:t>
      </w:r>
    </w:p>
    <w:p>
      <w:pPr>
        <w:pStyle w:val="ListBullet"/>
        <w:spacing w:line="264" w:lineRule="auto"/>
      </w:pPr>
      <w:r>
        <w:t>Pure UI atoms and layout pieces: buttons, cards, inputs, table shells, sidebar/navbar shells, modal wrappers, tabs, badges, and animation wrappers under components/common, components/layout, components/motion, and components/ui.</w:t>
      </w:r>
    </w:p>
    <w:p>
      <w:pPr>
        <w:pStyle w:val="ListBullet"/>
        <w:spacing w:line="264" w:lineRule="auto"/>
      </w:pPr>
      <w:r>
        <w:t>Mock-data providers under frontend/components/admin/academic/sections/data and frontend/components/admin/academic/subjects/data. These power list/detail screens until a live query exists.</w:t>
      </w:r>
    </w:p>
    <w:p>
      <w:pPr>
        <w:pStyle w:val="ListBullet"/>
        <w:spacing w:line="264" w:lineRule="auto"/>
      </w:pPr>
      <w:r>
        <w:t>Display-only detail cards and previews that read from mock props or derived objects rather than calling services directly. Examples include many cards in components/admin/academic/sections/details and components/admin/academic/subjects/details.</w:t>
      </w:r>
    </w:p>
    <w:p>
      <w:pPr>
        <w:pStyle w:val="ListBullet"/>
        <w:spacing w:line="264" w:lineRule="auto"/>
      </w:pPr>
      <w:r>
        <w:t>The empty frontend/services/question_service.ts file currently has no exported backend wrapper and should be treated as unfinished infrastructure.</w:t>
      </w:r>
    </w:p>
    <w:p>
      <w:pPr>
        <w:pStyle w:val="Heading1"/>
        <w:spacing w:before="160" w:after="80"/>
      </w:pPr>
      <w:r>
        <w:t>5. Function-to-endpoint relationship matrix</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8F0D9"/>
            <w:vAlign w:val="center"/>
            <w:tcMar>
              <w:top w:w="80" w:type="dxa"/>
              <w:start w:w="100" w:type="dxa"/>
              <w:bottom w:w="80" w:type="dxa"/>
              <w:end w:w="100" w:type="dxa"/>
            </w:tcMar>
          </w:tcPr>
          <w:p>
            <w:pPr>
              <w:spacing w:before="0" w:after="0"/>
            </w:pPr>
            <w:r>
              <w:rPr>
                <w:rFonts w:ascii="Arial" w:hAnsi="Arial"/>
                <w:sz w:val="18"/>
              </w:rPr>
              <w:t>Frontend function or hook</w:t>
            </w:r>
          </w:p>
        </w:tc>
        <w:tc>
          <w:tcPr>
            <w:tcW w:type="dxa" w:w="2340"/>
            <w:shd w:fill="E8F0D9"/>
            <w:vAlign w:val="center"/>
            <w:tcMar>
              <w:top w:w="80" w:type="dxa"/>
              <w:start w:w="100" w:type="dxa"/>
              <w:bottom w:w="80" w:type="dxa"/>
              <w:end w:w="100" w:type="dxa"/>
            </w:tcMar>
          </w:tcPr>
          <w:p>
            <w:pPr>
              <w:spacing w:before="0" w:after="0"/>
            </w:pPr>
            <w:r>
              <w:rPr>
                <w:rFonts w:ascii="Arial" w:hAnsi="Arial"/>
                <w:sz w:val="18"/>
              </w:rPr>
              <w:t>Backend endpoint</w:t>
            </w:r>
          </w:p>
        </w:tc>
        <w:tc>
          <w:tcPr>
            <w:tcW w:type="dxa" w:w="2340"/>
            <w:shd w:fill="E8F0D9"/>
            <w:vAlign w:val="center"/>
            <w:tcMar>
              <w:top w:w="80" w:type="dxa"/>
              <w:start w:w="100" w:type="dxa"/>
              <w:bottom w:w="80" w:type="dxa"/>
              <w:end w:w="100" w:type="dxa"/>
            </w:tcMar>
          </w:tcPr>
          <w:p>
            <w:pPr>
              <w:spacing w:before="0" w:after="0"/>
            </w:pPr>
            <w:r>
              <w:rPr>
                <w:rFonts w:ascii="Arial" w:hAnsi="Arial"/>
                <w:sz w:val="18"/>
              </w:rPr>
              <w:t>Purpose</w:t>
            </w:r>
          </w:p>
        </w:tc>
        <w:tc>
          <w:tcPr>
            <w:tcW w:type="dxa" w:w="2340"/>
            <w:shd w:fill="E8F0D9"/>
            <w:vAlign w:val="center"/>
            <w:tcMar>
              <w:top w:w="80" w:type="dxa"/>
              <w:start w:w="100" w:type="dxa"/>
              <w:bottom w:w="80" w:type="dxa"/>
              <w:end w:w="100" w:type="dxa"/>
            </w:tcMar>
          </w:tcPr>
          <w:p>
            <w:pPr>
              <w:spacing w:before="0" w:after="0"/>
            </w:pPr>
            <w:r>
              <w:rPr>
                <w:rFonts w:ascii="Arial" w:hAnsi="Arial"/>
                <w:sz w:val="18"/>
              </w:rPr>
              <w:t>Notes</w:t>
            </w:r>
          </w:p>
        </w:tc>
      </w:tr>
      <w:tr>
        <w:tc>
          <w:tcPr>
            <w:tcW w:type="dxa" w:w="2340"/>
            <w:vAlign w:val="center"/>
            <w:tcMar>
              <w:top w:w="80" w:type="dxa"/>
              <w:start w:w="100" w:type="dxa"/>
              <w:bottom w:w="80" w:type="dxa"/>
              <w:end w:w="100" w:type="dxa"/>
            </w:tcMar>
          </w:tcPr>
          <w:p>
            <w:pPr>
              <w:spacing w:before="0" w:after="0"/>
            </w:pPr>
            <w:r>
              <w:rPr>
                <w:rFonts w:ascii="Arial" w:hAnsi="Arial"/>
                <w:sz w:val="18"/>
              </w:rPr>
              <w:t>registerUser / loginUser / logoutUser / getMe / checkStatus / changePassword</w:t>
            </w:r>
          </w:p>
        </w:tc>
        <w:tc>
          <w:tcPr>
            <w:tcW w:type="dxa" w:w="2340"/>
            <w:vAlign w:val="center"/>
            <w:tcMar>
              <w:top w:w="80" w:type="dxa"/>
              <w:start w:w="100" w:type="dxa"/>
              <w:bottom w:w="80" w:type="dxa"/>
              <w:end w:w="100" w:type="dxa"/>
            </w:tcMar>
          </w:tcPr>
          <w:p>
            <w:pPr>
              <w:spacing w:before="0" w:after="0"/>
            </w:pPr>
            <w:r>
              <w:rPr>
                <w:rFonts w:ascii="Arial" w:hAnsi="Arial"/>
                <w:sz w:val="18"/>
              </w:rPr>
              <w:t>/api/auth/*</w:t>
            </w:r>
          </w:p>
        </w:tc>
        <w:tc>
          <w:tcPr>
            <w:tcW w:type="dxa" w:w="2340"/>
            <w:vAlign w:val="center"/>
            <w:tcMar>
              <w:top w:w="80" w:type="dxa"/>
              <w:start w:w="100" w:type="dxa"/>
              <w:bottom w:w="80" w:type="dxa"/>
              <w:end w:w="100" w:type="dxa"/>
            </w:tcMar>
          </w:tcPr>
          <w:p>
            <w:pPr>
              <w:spacing w:before="0" w:after="0"/>
            </w:pPr>
            <w:r>
              <w:rPr>
                <w:rFonts w:ascii="Arial" w:hAnsi="Arial"/>
                <w:sz w:val="18"/>
              </w:rPr>
              <w:t>Authentication, session lookup, status tracking, password changes</w:t>
            </w:r>
          </w:p>
        </w:tc>
        <w:tc>
          <w:tcPr>
            <w:tcW w:type="dxa" w:w="2340"/>
            <w:vAlign w:val="center"/>
            <w:tcMar>
              <w:top w:w="80" w:type="dxa"/>
              <w:start w:w="100" w:type="dxa"/>
              <w:bottom w:w="80" w:type="dxa"/>
              <w:end w:w="100" w:type="dxa"/>
            </w:tcMar>
          </w:tcPr>
          <w:p>
            <w:pPr>
              <w:spacing w:before="0" w:after="0"/>
            </w:pPr>
            <w:r>
              <w:rPr>
                <w:rFonts w:ascii="Arial" w:hAnsi="Arial"/>
                <w:sz w:val="18"/>
              </w:rPr>
              <w:t>Direct match</w:t>
            </w:r>
          </w:p>
        </w:tc>
      </w:tr>
      <w:tr>
        <w:tc>
          <w:tcPr>
            <w:tcW w:type="dxa" w:w="2340"/>
            <w:vAlign w:val="center"/>
            <w:tcMar>
              <w:top w:w="80" w:type="dxa"/>
              <w:start w:w="100" w:type="dxa"/>
              <w:bottom w:w="80" w:type="dxa"/>
              <w:end w:w="100" w:type="dxa"/>
            </w:tcMar>
          </w:tcPr>
          <w:p>
            <w:pPr>
              <w:spacing w:before="0" w:after="0"/>
            </w:pPr>
            <w:r>
              <w:rPr>
                <w:rFonts w:ascii="Arial" w:hAnsi="Arial"/>
                <w:sz w:val="18"/>
              </w:rPr>
              <w:t>getPendingStudents / approveStudent / rejectStudent</w:t>
            </w:r>
          </w:p>
        </w:tc>
        <w:tc>
          <w:tcPr>
            <w:tcW w:type="dxa" w:w="2340"/>
            <w:vAlign w:val="center"/>
            <w:tcMar>
              <w:top w:w="80" w:type="dxa"/>
              <w:start w:w="100" w:type="dxa"/>
              <w:bottom w:w="80" w:type="dxa"/>
              <w:end w:w="100" w:type="dxa"/>
            </w:tcMar>
          </w:tcPr>
          <w:p>
            <w:pPr>
              <w:spacing w:before="0" w:after="0"/>
            </w:pPr>
            <w:r>
              <w:rPr>
                <w:rFonts w:ascii="Arial" w:hAnsi="Arial"/>
                <w:sz w:val="18"/>
              </w:rPr>
              <w:t>/api/admin/pending-students, /api/admin/approve/:id, /api/admin/reject/:id</w:t>
            </w:r>
          </w:p>
        </w:tc>
        <w:tc>
          <w:tcPr>
            <w:tcW w:type="dxa" w:w="2340"/>
            <w:vAlign w:val="center"/>
            <w:tcMar>
              <w:top w:w="80" w:type="dxa"/>
              <w:start w:w="100" w:type="dxa"/>
              <w:bottom w:w="80" w:type="dxa"/>
              <w:end w:w="100" w:type="dxa"/>
            </w:tcMar>
          </w:tcPr>
          <w:p>
            <w:pPr>
              <w:spacing w:before="0" w:after="0"/>
            </w:pPr>
            <w:r>
              <w:rPr>
                <w:rFonts w:ascii="Arial" w:hAnsi="Arial"/>
                <w:sz w:val="18"/>
              </w:rPr>
              <w:t>Approval workflow</w:t>
            </w:r>
          </w:p>
        </w:tc>
        <w:tc>
          <w:tcPr>
            <w:tcW w:type="dxa" w:w="2340"/>
            <w:vAlign w:val="center"/>
            <w:tcMar>
              <w:top w:w="80" w:type="dxa"/>
              <w:start w:w="100" w:type="dxa"/>
              <w:bottom w:w="80" w:type="dxa"/>
              <w:end w:w="100" w:type="dxa"/>
            </w:tcMar>
          </w:tcPr>
          <w:p>
            <w:pPr>
              <w:spacing w:before="0" w:after="0"/>
            </w:pPr>
            <w:r>
              <w:rPr>
                <w:rFonts w:ascii="Arial" w:hAnsi="Arial"/>
                <w:sz w:val="18"/>
              </w:rPr>
              <w:t>Direct match</w:t>
            </w:r>
          </w:p>
        </w:tc>
      </w:tr>
      <w:tr>
        <w:tc>
          <w:tcPr>
            <w:tcW w:type="dxa" w:w="2340"/>
            <w:vAlign w:val="center"/>
            <w:tcMar>
              <w:top w:w="80" w:type="dxa"/>
              <w:start w:w="100" w:type="dxa"/>
              <w:bottom w:w="80" w:type="dxa"/>
              <w:end w:w="100" w:type="dxa"/>
            </w:tcMar>
          </w:tcPr>
          <w:p>
            <w:pPr>
              <w:spacing w:before="0" w:after="0"/>
            </w:pPr>
            <w:r>
              <w:rPr>
                <w:rFonts w:ascii="Arial" w:hAnsi="Arial"/>
                <w:sz w:val="18"/>
              </w:rPr>
              <w:t>getDashboardStats / getRecentRegistrations / getRecentActivity / getActivityLogs / getUsers / createFaculty</w:t>
            </w:r>
          </w:p>
        </w:tc>
        <w:tc>
          <w:tcPr>
            <w:tcW w:type="dxa" w:w="2340"/>
            <w:vAlign w:val="center"/>
            <w:tcMar>
              <w:top w:w="80" w:type="dxa"/>
              <w:start w:w="100" w:type="dxa"/>
              <w:bottom w:w="80" w:type="dxa"/>
              <w:end w:w="100" w:type="dxa"/>
            </w:tcMar>
          </w:tcPr>
          <w:p>
            <w:pPr>
              <w:spacing w:before="0" w:after="0"/>
            </w:pPr>
            <w:r>
              <w:rPr>
                <w:rFonts w:ascii="Arial" w:hAnsi="Arial"/>
                <w:sz w:val="18"/>
              </w:rPr>
              <w:t>/api/admin/dashboard/*, /api/admin/recent-activity, /api/admin/activity-logs, /api/admin/users, /api/admin/faculty</w:t>
            </w:r>
          </w:p>
        </w:tc>
        <w:tc>
          <w:tcPr>
            <w:tcW w:type="dxa" w:w="2340"/>
            <w:vAlign w:val="center"/>
            <w:tcMar>
              <w:top w:w="80" w:type="dxa"/>
              <w:start w:w="100" w:type="dxa"/>
              <w:bottom w:w="80" w:type="dxa"/>
              <w:end w:w="100" w:type="dxa"/>
            </w:tcMar>
          </w:tcPr>
          <w:p>
            <w:pPr>
              <w:spacing w:before="0" w:after="0"/>
            </w:pPr>
            <w:r>
              <w:rPr>
                <w:rFonts w:ascii="Arial" w:hAnsi="Arial"/>
                <w:sz w:val="18"/>
              </w:rPr>
              <w:t>Admin overview and user management</w:t>
            </w:r>
          </w:p>
        </w:tc>
        <w:tc>
          <w:tcPr>
            <w:tcW w:type="dxa" w:w="2340"/>
            <w:vAlign w:val="center"/>
            <w:tcMar>
              <w:top w:w="80" w:type="dxa"/>
              <w:start w:w="100" w:type="dxa"/>
              <w:bottom w:w="80" w:type="dxa"/>
              <w:end w:w="100" w:type="dxa"/>
            </w:tcMar>
          </w:tcPr>
          <w:p>
            <w:pPr>
              <w:spacing w:before="0" w:after="0"/>
            </w:pPr>
            <w:r>
              <w:rPr>
                <w:rFonts w:ascii="Arial" w:hAnsi="Arial"/>
                <w:sz w:val="18"/>
              </w:rPr>
              <w:t>Direct match</w:t>
            </w:r>
          </w:p>
        </w:tc>
      </w:tr>
      <w:tr>
        <w:tc>
          <w:tcPr>
            <w:tcW w:type="dxa" w:w="2340"/>
            <w:vAlign w:val="center"/>
            <w:tcMar>
              <w:top w:w="80" w:type="dxa"/>
              <w:start w:w="100" w:type="dxa"/>
              <w:bottom w:w="80" w:type="dxa"/>
              <w:end w:w="100" w:type="dxa"/>
            </w:tcMar>
          </w:tcPr>
          <w:p>
            <w:pPr>
              <w:spacing w:before="0" w:after="0"/>
            </w:pPr>
            <w:r>
              <w:rPr>
                <w:rFonts w:ascii="Arial" w:hAnsi="Arial"/>
                <w:sz w:val="18"/>
              </w:rPr>
              <w:t>getSections / getSectionById / createSection / updateSection / archiveSection / restoreSection</w:t>
            </w:r>
          </w:p>
        </w:tc>
        <w:tc>
          <w:tcPr>
            <w:tcW w:type="dxa" w:w="2340"/>
            <w:vAlign w:val="center"/>
            <w:tcMar>
              <w:top w:w="80" w:type="dxa"/>
              <w:start w:w="100" w:type="dxa"/>
              <w:bottom w:w="80" w:type="dxa"/>
              <w:end w:w="100" w:type="dxa"/>
            </w:tcMar>
          </w:tcPr>
          <w:p>
            <w:pPr>
              <w:spacing w:before="0" w:after="0"/>
            </w:pPr>
            <w:r>
              <w:rPr>
                <w:rFonts w:ascii="Arial" w:hAnsi="Arial"/>
                <w:sz w:val="18"/>
              </w:rPr>
              <w:t>/api/admin/academic/sections*</w:t>
            </w:r>
          </w:p>
        </w:tc>
        <w:tc>
          <w:tcPr>
            <w:tcW w:type="dxa" w:w="2340"/>
            <w:vAlign w:val="center"/>
            <w:tcMar>
              <w:top w:w="80" w:type="dxa"/>
              <w:start w:w="100" w:type="dxa"/>
              <w:bottom w:w="80" w:type="dxa"/>
              <w:end w:w="100" w:type="dxa"/>
            </w:tcMar>
          </w:tcPr>
          <w:p>
            <w:pPr>
              <w:spacing w:before="0" w:after="0"/>
            </w:pPr>
            <w:r>
              <w:rPr>
                <w:rFonts w:ascii="Arial" w:hAnsi="Arial"/>
                <w:sz w:val="18"/>
              </w:rPr>
              <w:t>Section lifecycle</w:t>
            </w:r>
          </w:p>
        </w:tc>
        <w:tc>
          <w:tcPr>
            <w:tcW w:type="dxa" w:w="2340"/>
            <w:vAlign w:val="center"/>
            <w:tcMar>
              <w:top w:w="80" w:type="dxa"/>
              <w:start w:w="100" w:type="dxa"/>
              <w:bottom w:w="80" w:type="dxa"/>
              <w:end w:w="100" w:type="dxa"/>
            </w:tcMar>
          </w:tcPr>
          <w:p>
            <w:pPr>
              <w:spacing w:before="0" w:after="0"/>
            </w:pPr>
            <w:r>
              <w:rPr>
                <w:rFonts w:ascii="Arial" w:hAnsi="Arial"/>
                <w:sz w:val="18"/>
              </w:rPr>
              <w:t>Direct match</w:t>
            </w:r>
          </w:p>
        </w:tc>
      </w:tr>
      <w:tr>
        <w:tc>
          <w:tcPr>
            <w:tcW w:type="dxa" w:w="2340"/>
            <w:vAlign w:val="center"/>
            <w:tcMar>
              <w:top w:w="80" w:type="dxa"/>
              <w:start w:w="100" w:type="dxa"/>
              <w:bottom w:w="80" w:type="dxa"/>
              <w:end w:w="100" w:type="dxa"/>
            </w:tcMar>
          </w:tcPr>
          <w:p>
            <w:pPr>
              <w:spacing w:before="0" w:after="0"/>
            </w:pPr>
            <w:r>
              <w:rPr>
                <w:rFonts w:ascii="Arial" w:hAnsi="Arial"/>
                <w:sz w:val="18"/>
              </w:rPr>
              <w:t>getStudentRecords / uploadStudentRecords / createStudentRecord / updateStudentRecord / assignStudentSection</w:t>
            </w:r>
          </w:p>
        </w:tc>
        <w:tc>
          <w:tcPr>
            <w:tcW w:type="dxa" w:w="2340"/>
            <w:vAlign w:val="center"/>
            <w:tcMar>
              <w:top w:w="80" w:type="dxa"/>
              <w:start w:w="100" w:type="dxa"/>
              <w:bottom w:w="80" w:type="dxa"/>
              <w:end w:w="100" w:type="dxa"/>
            </w:tcMar>
          </w:tcPr>
          <w:p>
            <w:pPr>
              <w:spacing w:before="0" w:after="0"/>
            </w:pPr>
            <w:r>
              <w:rPr>
                <w:rFonts w:ascii="Arial" w:hAnsi="Arial"/>
                <w:sz w:val="18"/>
              </w:rPr>
              <w:t>/api/admin/academic/student-records*</w:t>
            </w:r>
          </w:p>
        </w:tc>
        <w:tc>
          <w:tcPr>
            <w:tcW w:type="dxa" w:w="2340"/>
            <w:vAlign w:val="center"/>
            <w:tcMar>
              <w:top w:w="80" w:type="dxa"/>
              <w:start w:w="100" w:type="dxa"/>
              <w:bottom w:w="80" w:type="dxa"/>
              <w:end w:w="100" w:type="dxa"/>
            </w:tcMar>
          </w:tcPr>
          <w:p>
            <w:pPr>
              <w:spacing w:before="0" w:after="0"/>
            </w:pPr>
            <w:r>
              <w:rPr>
                <w:rFonts w:ascii="Arial" w:hAnsi="Arial"/>
                <w:sz w:val="18"/>
              </w:rPr>
              <w:t>Student record maintenance</w:t>
            </w:r>
          </w:p>
        </w:tc>
        <w:tc>
          <w:tcPr>
            <w:tcW w:type="dxa" w:w="2340"/>
            <w:vAlign w:val="center"/>
            <w:tcMar>
              <w:top w:w="80" w:type="dxa"/>
              <w:start w:w="100" w:type="dxa"/>
              <w:bottom w:w="80" w:type="dxa"/>
              <w:end w:w="100" w:type="dxa"/>
            </w:tcMar>
          </w:tcPr>
          <w:p>
            <w:pPr>
              <w:spacing w:before="0" w:after="0"/>
            </w:pPr>
            <w:r>
              <w:rPr>
                <w:rFonts w:ascii="Arial" w:hAnsi="Arial"/>
                <w:sz w:val="18"/>
              </w:rPr>
              <w:t>Direct match</w:t>
            </w:r>
          </w:p>
        </w:tc>
      </w:tr>
      <w:tr>
        <w:tc>
          <w:tcPr>
            <w:tcW w:type="dxa" w:w="2340"/>
            <w:vAlign w:val="center"/>
            <w:tcMar>
              <w:top w:w="80" w:type="dxa"/>
              <w:start w:w="100" w:type="dxa"/>
              <w:bottom w:w="80" w:type="dxa"/>
              <w:end w:w="100" w:type="dxa"/>
            </w:tcMar>
          </w:tcPr>
          <w:p>
            <w:pPr>
              <w:spacing w:before="0" w:after="0"/>
            </w:pPr>
            <w:r>
              <w:rPr>
                <w:rFonts w:ascii="Arial" w:hAnsi="Arial"/>
                <w:sz w:val="18"/>
              </w:rPr>
              <w:t>getSubjects / getSubjectById / createSubject / updateSubject / archiveSubject / restoreSubject / assignSubjectSections / assignFacultiesToSubject</w:t>
            </w:r>
          </w:p>
        </w:tc>
        <w:tc>
          <w:tcPr>
            <w:tcW w:type="dxa" w:w="2340"/>
            <w:vAlign w:val="center"/>
            <w:tcMar>
              <w:top w:w="80" w:type="dxa"/>
              <w:start w:w="100" w:type="dxa"/>
              <w:bottom w:w="80" w:type="dxa"/>
              <w:end w:w="100" w:type="dxa"/>
            </w:tcMar>
          </w:tcPr>
          <w:p>
            <w:pPr>
              <w:spacing w:before="0" w:after="0"/>
            </w:pPr>
            <w:r>
              <w:rPr>
                <w:rFonts w:ascii="Arial" w:hAnsi="Arial"/>
                <w:sz w:val="18"/>
              </w:rPr>
              <w:t>/api/admin/academic/subjects*</w:t>
            </w:r>
          </w:p>
        </w:tc>
        <w:tc>
          <w:tcPr>
            <w:tcW w:type="dxa" w:w="2340"/>
            <w:vAlign w:val="center"/>
            <w:tcMar>
              <w:top w:w="80" w:type="dxa"/>
              <w:start w:w="100" w:type="dxa"/>
              <w:bottom w:w="80" w:type="dxa"/>
              <w:end w:w="100" w:type="dxa"/>
            </w:tcMar>
          </w:tcPr>
          <w:p>
            <w:pPr>
              <w:spacing w:before="0" w:after="0"/>
            </w:pPr>
            <w:r>
              <w:rPr>
                <w:rFonts w:ascii="Arial" w:hAnsi="Arial"/>
                <w:sz w:val="18"/>
              </w:rPr>
              <w:t>Subject lifecycle and assignments</w:t>
            </w:r>
          </w:p>
        </w:tc>
        <w:tc>
          <w:tcPr>
            <w:tcW w:type="dxa" w:w="2340"/>
            <w:vAlign w:val="center"/>
            <w:tcMar>
              <w:top w:w="80" w:type="dxa"/>
              <w:start w:w="100" w:type="dxa"/>
              <w:bottom w:w="80" w:type="dxa"/>
              <w:end w:w="100" w:type="dxa"/>
            </w:tcMar>
          </w:tcPr>
          <w:p>
            <w:pPr>
              <w:spacing w:before="0" w:after="0"/>
            </w:pPr>
            <w:r>
              <w:rPr>
                <w:rFonts w:ascii="Arial" w:hAnsi="Arial"/>
                <w:sz w:val="18"/>
              </w:rPr>
              <w:t>Direct match</w:t>
            </w:r>
          </w:p>
        </w:tc>
      </w:tr>
      <w:tr>
        <w:tc>
          <w:tcPr>
            <w:tcW w:type="dxa" w:w="2340"/>
            <w:vAlign w:val="center"/>
            <w:tcMar>
              <w:top w:w="80" w:type="dxa"/>
              <w:start w:w="100" w:type="dxa"/>
              <w:bottom w:w="80" w:type="dxa"/>
              <w:end w:w="100" w:type="dxa"/>
            </w:tcMar>
          </w:tcPr>
          <w:p>
            <w:pPr>
              <w:spacing w:before="0" w:after="0"/>
            </w:pPr>
            <w:r>
              <w:rPr>
                <w:rFonts w:ascii="Arial" w:hAnsi="Arial"/>
                <w:sz w:val="18"/>
              </w:rPr>
              <w:t>getSubjectAssessments / getAssessmentDetails / getSubjectAssessmentSummary</w:t>
            </w:r>
          </w:p>
        </w:tc>
        <w:tc>
          <w:tcPr>
            <w:tcW w:type="dxa" w:w="2340"/>
            <w:vAlign w:val="center"/>
            <w:tcMar>
              <w:top w:w="80" w:type="dxa"/>
              <w:start w:w="100" w:type="dxa"/>
              <w:bottom w:w="80" w:type="dxa"/>
              <w:end w:w="100" w:type="dxa"/>
            </w:tcMar>
          </w:tcPr>
          <w:p>
            <w:pPr>
              <w:spacing w:before="0" w:after="0"/>
            </w:pPr>
            <w:r>
              <w:rPr>
                <w:rFonts w:ascii="Arial" w:hAnsi="Arial"/>
                <w:sz w:val="18"/>
              </w:rPr>
              <w:t>/api/admin/academic/subjects/:id/assessments* and /api/admin/academic/assessments/:assessmentId</w:t>
            </w:r>
          </w:p>
        </w:tc>
        <w:tc>
          <w:tcPr>
            <w:tcW w:type="dxa" w:w="2340"/>
            <w:vAlign w:val="center"/>
            <w:tcMar>
              <w:top w:w="80" w:type="dxa"/>
              <w:start w:w="100" w:type="dxa"/>
              <w:bottom w:w="80" w:type="dxa"/>
              <w:end w:w="100" w:type="dxa"/>
            </w:tcMar>
          </w:tcPr>
          <w:p>
            <w:pPr>
              <w:spacing w:before="0" w:after="0"/>
            </w:pPr>
            <w:r>
              <w:rPr>
                <w:rFonts w:ascii="Arial" w:hAnsi="Arial"/>
                <w:sz w:val="18"/>
              </w:rPr>
              <w:t>Assessment summaries and details</w:t>
            </w:r>
          </w:p>
        </w:tc>
        <w:tc>
          <w:tcPr>
            <w:tcW w:type="dxa" w:w="2340"/>
            <w:vAlign w:val="center"/>
            <w:tcMar>
              <w:top w:w="80" w:type="dxa"/>
              <w:start w:w="100" w:type="dxa"/>
              <w:bottom w:w="80" w:type="dxa"/>
              <w:end w:w="100" w:type="dxa"/>
            </w:tcMar>
          </w:tcPr>
          <w:p>
            <w:pPr>
              <w:spacing w:before="0" w:after="0"/>
            </w:pPr>
            <w:r>
              <w:rPr>
                <w:rFonts w:ascii="Arial" w:hAnsi="Arial"/>
                <w:sz w:val="18"/>
              </w:rPr>
              <w:t>Direct match</w:t>
            </w:r>
          </w:p>
        </w:tc>
      </w:tr>
      <w:tr>
        <w:tc>
          <w:tcPr>
            <w:tcW w:type="dxa" w:w="2340"/>
            <w:vAlign w:val="center"/>
            <w:tcMar>
              <w:top w:w="80" w:type="dxa"/>
              <w:start w:w="100" w:type="dxa"/>
              <w:bottom w:w="80" w:type="dxa"/>
              <w:end w:w="100" w:type="dxa"/>
            </w:tcMar>
          </w:tcPr>
          <w:p>
            <w:pPr>
              <w:spacing w:before="0" w:after="0"/>
            </w:pPr>
            <w:r>
              <w:rPr>
                <w:rFonts w:ascii="Arial" w:hAnsi="Arial"/>
                <w:sz w:val="18"/>
              </w:rPr>
              <w:t>getSubjectQuestions / getSubjectQuestionStats / getQuestionDetails</w:t>
            </w:r>
          </w:p>
        </w:tc>
        <w:tc>
          <w:tcPr>
            <w:tcW w:type="dxa" w:w="2340"/>
            <w:vAlign w:val="center"/>
            <w:tcMar>
              <w:top w:w="80" w:type="dxa"/>
              <w:start w:w="100" w:type="dxa"/>
              <w:bottom w:w="80" w:type="dxa"/>
              <w:end w:w="100" w:type="dxa"/>
            </w:tcMar>
          </w:tcPr>
          <w:p>
            <w:pPr>
              <w:spacing w:before="0" w:after="0"/>
            </w:pPr>
            <w:r>
              <w:rPr>
                <w:rFonts w:ascii="Arial" w:hAnsi="Arial"/>
                <w:sz w:val="18"/>
              </w:rPr>
              <w:t>/api/admin/academic/subjects/:id/questions* and /api/admin/academic/questions/:questionId</w:t>
            </w:r>
          </w:p>
        </w:tc>
        <w:tc>
          <w:tcPr>
            <w:tcW w:type="dxa" w:w="2340"/>
            <w:vAlign w:val="center"/>
            <w:tcMar>
              <w:top w:w="80" w:type="dxa"/>
              <w:start w:w="100" w:type="dxa"/>
              <w:bottom w:w="80" w:type="dxa"/>
              <w:end w:w="100" w:type="dxa"/>
            </w:tcMar>
          </w:tcPr>
          <w:p>
            <w:pPr>
              <w:spacing w:before="0" w:after="0"/>
            </w:pPr>
            <w:r>
              <w:rPr>
                <w:rFonts w:ascii="Arial" w:hAnsi="Arial"/>
                <w:sz w:val="18"/>
              </w:rPr>
              <w:t>Question bank views</w:t>
            </w:r>
          </w:p>
        </w:tc>
        <w:tc>
          <w:tcPr>
            <w:tcW w:type="dxa" w:w="2340"/>
            <w:vAlign w:val="center"/>
            <w:tcMar>
              <w:top w:w="80" w:type="dxa"/>
              <w:start w:w="100" w:type="dxa"/>
              <w:bottom w:w="80" w:type="dxa"/>
              <w:end w:w="100" w:type="dxa"/>
            </w:tcMar>
          </w:tcPr>
          <w:p>
            <w:pPr>
              <w:spacing w:before="0" w:after="0"/>
            </w:pPr>
            <w:r>
              <w:rPr>
                <w:rFonts w:ascii="Arial" w:hAnsi="Arial"/>
                <w:sz w:val="18"/>
              </w:rPr>
              <w:t>Direct match</w:t>
            </w:r>
          </w:p>
        </w:tc>
      </w:tr>
      <w:tr>
        <w:tc>
          <w:tcPr>
            <w:tcW w:type="dxa" w:w="2340"/>
            <w:vAlign w:val="center"/>
            <w:tcMar>
              <w:top w:w="80" w:type="dxa"/>
              <w:start w:w="100" w:type="dxa"/>
              <w:bottom w:w="80" w:type="dxa"/>
              <w:end w:w="100" w:type="dxa"/>
            </w:tcMar>
          </w:tcPr>
          <w:p>
            <w:pPr>
              <w:spacing w:before="0" w:after="0"/>
            </w:pPr>
            <w:r>
              <w:rPr>
                <w:rFonts w:ascii="Arial" w:hAnsi="Arial"/>
                <w:sz w:val="18"/>
              </w:rPr>
              <w:t>getFacultyDashboard / getFacultySubjects / getFacultySubjectById / getFacultyTopics / createFacultyTopic / updateFacultyTopic / archiveFacultyTopic / restoreFacultyTopic</w:t>
            </w:r>
          </w:p>
        </w:tc>
        <w:tc>
          <w:tcPr>
            <w:tcW w:type="dxa" w:w="2340"/>
            <w:vAlign w:val="center"/>
            <w:tcMar>
              <w:top w:w="80" w:type="dxa"/>
              <w:start w:w="100" w:type="dxa"/>
              <w:bottom w:w="80" w:type="dxa"/>
              <w:end w:w="100" w:type="dxa"/>
            </w:tcMar>
          </w:tcPr>
          <w:p>
            <w:pPr>
              <w:spacing w:before="0" w:after="0"/>
            </w:pPr>
            <w:r>
              <w:rPr>
                <w:rFonts w:ascii="Arial" w:hAnsi="Arial"/>
                <w:sz w:val="18"/>
              </w:rPr>
              <w:t>/api/faculty/*</w:t>
            </w:r>
          </w:p>
        </w:tc>
        <w:tc>
          <w:tcPr>
            <w:tcW w:type="dxa" w:w="2340"/>
            <w:vAlign w:val="center"/>
            <w:tcMar>
              <w:top w:w="80" w:type="dxa"/>
              <w:start w:w="100" w:type="dxa"/>
              <w:bottom w:w="80" w:type="dxa"/>
              <w:end w:w="100" w:type="dxa"/>
            </w:tcMar>
          </w:tcPr>
          <w:p>
            <w:pPr>
              <w:spacing w:before="0" w:after="0"/>
            </w:pPr>
            <w:r>
              <w:rPr>
                <w:rFonts w:ascii="Arial" w:hAnsi="Arial"/>
                <w:sz w:val="18"/>
              </w:rPr>
              <w:t>Faculty dashboard and topic management</w:t>
            </w:r>
          </w:p>
        </w:tc>
        <w:tc>
          <w:tcPr>
            <w:tcW w:type="dxa" w:w="2340"/>
            <w:vAlign w:val="center"/>
            <w:tcMar>
              <w:top w:w="80" w:type="dxa"/>
              <w:start w:w="100" w:type="dxa"/>
              <w:bottom w:w="80" w:type="dxa"/>
              <w:end w:w="100" w:type="dxa"/>
            </w:tcMar>
          </w:tcPr>
          <w:p>
            <w:pPr>
              <w:spacing w:before="0" w:after="0"/>
            </w:pPr>
            <w:r>
              <w:rPr>
                <w:rFonts w:ascii="Arial" w:hAnsi="Arial"/>
                <w:sz w:val="18"/>
              </w:rPr>
              <w:t>Direct match</w:t>
            </w:r>
          </w:p>
        </w:tc>
      </w:tr>
      <w:tr>
        <w:tc>
          <w:tcPr>
            <w:tcW w:type="dxa" w:w="2340"/>
            <w:vAlign w:val="center"/>
            <w:tcMar>
              <w:top w:w="80" w:type="dxa"/>
              <w:start w:w="100" w:type="dxa"/>
              <w:bottom w:w="80" w:type="dxa"/>
              <w:end w:w="100" w:type="dxa"/>
            </w:tcMar>
          </w:tcPr>
          <w:p>
            <w:pPr>
              <w:spacing w:before="0" w:after="0"/>
            </w:pPr>
            <w:r>
              <w:rPr>
                <w:rFonts w:ascii="Arial" w:hAnsi="Arial"/>
                <w:sz w:val="18"/>
              </w:rPr>
              <w:t>recordExamViolation</w:t>
            </w:r>
          </w:p>
        </w:tc>
        <w:tc>
          <w:tcPr>
            <w:tcW w:type="dxa" w:w="2340"/>
            <w:vAlign w:val="center"/>
            <w:tcMar>
              <w:top w:w="80" w:type="dxa"/>
              <w:start w:w="100" w:type="dxa"/>
              <w:bottom w:w="80" w:type="dxa"/>
              <w:end w:w="100" w:type="dxa"/>
            </w:tcMar>
          </w:tcPr>
          <w:p>
            <w:pPr>
              <w:spacing w:before="0" w:after="0"/>
            </w:pPr>
            <w:r>
              <w:rPr>
                <w:rFonts w:ascii="Arial" w:hAnsi="Arial"/>
                <w:sz w:val="18"/>
              </w:rPr>
              <w:t>/exam/violations</w:t>
            </w:r>
          </w:p>
        </w:tc>
        <w:tc>
          <w:tcPr>
            <w:tcW w:type="dxa" w:w="2340"/>
            <w:vAlign w:val="center"/>
            <w:tcMar>
              <w:top w:w="80" w:type="dxa"/>
              <w:start w:w="100" w:type="dxa"/>
              <w:bottom w:w="80" w:type="dxa"/>
              <w:end w:w="100" w:type="dxa"/>
            </w:tcMar>
          </w:tcPr>
          <w:p>
            <w:pPr>
              <w:spacing w:before="0" w:after="0"/>
            </w:pPr>
            <w:r>
              <w:rPr>
                <w:rFonts w:ascii="Arial" w:hAnsi="Arial"/>
                <w:sz w:val="18"/>
              </w:rPr>
              <w:t>Send monitored exam violation payloads</w:t>
            </w:r>
          </w:p>
        </w:tc>
        <w:tc>
          <w:tcPr>
            <w:tcW w:type="dxa" w:w="2340"/>
            <w:vAlign w:val="center"/>
            <w:tcMar>
              <w:top w:w="80" w:type="dxa"/>
              <w:start w:w="100" w:type="dxa"/>
              <w:bottom w:w="80" w:type="dxa"/>
              <w:end w:w="100" w:type="dxa"/>
            </w:tcMar>
          </w:tcPr>
          <w:p>
            <w:pPr>
              <w:spacing w:before="0" w:after="0"/>
            </w:pPr>
            <w:r>
              <w:rPr>
                <w:rFonts w:ascii="Arial" w:hAnsi="Arial"/>
                <w:sz w:val="18"/>
              </w:rPr>
              <w:t>Currently the backend controller is the only exam route exposed in this repo</w:t>
            </w:r>
          </w:p>
        </w:tc>
      </w:tr>
    </w:tbl>
    <w:p>
      <w:pPr>
        <w:pStyle w:val="Heading1"/>
        <w:spacing w:before="160" w:after="80"/>
      </w:pPr>
      <w:r>
        <w:t>6. Current gaps and cleanup opportunities</w:t>
      </w:r>
    </w:p>
    <w:p>
      <w:pPr>
        <w:pStyle w:val="ListBullet"/>
        <w:spacing w:line="264" w:lineRule="auto"/>
      </w:pPr>
      <w:r>
        <w:t>frontend/services/question_service.ts is empty and should either be implemented or removed.</w:t>
      </w:r>
    </w:p>
    <w:p>
      <w:pPr>
        <w:pStyle w:val="ListBullet"/>
        <w:spacing w:line="264" w:lineRule="auto"/>
      </w:pPr>
      <w:r>
        <w:t>Some pages still use mock arrays such as mockSessionViolations, mockExamViolationLogs, mockSectionSubjects, and related detail mocks. These are acceptable for demo data, but they are not live backend sources yet.</w:t>
      </w:r>
    </w:p>
    <w:p>
      <w:pPr>
        <w:pStyle w:val="ListBullet"/>
        <w:spacing w:line="264" w:lineRule="auto"/>
      </w:pPr>
      <w:r>
        <w:t>A few components are resilient to both legacy and newer data shapes, which is useful during migration, but it also signals that the backend contracts and frontend types should be unified over time.</w:t>
      </w:r>
    </w:p>
    <w:p>
      <w:pPr>
        <w:pStyle w:val="ListBullet"/>
        <w:spacing w:line="264" w:lineRule="auto"/>
      </w:pPr>
      <w:r>
        <w:t>The backend app currently mounts /api/auth, /api/admin, /api/faculty, /exam, and /api/admin/academic/student-records; any frontend call outside those paths should be reviewed carefully.</w:t>
      </w:r>
    </w:p>
    <w:p>
      <w:pPr>
        <w:pStyle w:val="Heading1"/>
        <w:spacing w:before="160" w:after="80"/>
      </w:pPr>
      <w:r>
        <w:t>7. Practical reading guide</w:t>
      </w:r>
    </w:p>
    <w:p>
      <w:pPr>
        <w:pStyle w:val="ListBullet"/>
        <w:spacing w:line="264" w:lineRule="auto"/>
      </w:pPr>
      <w:r>
        <w:t>If you are debugging a live screen, start with the matching service file in frontend/services, then follow the hook, then the page component, and finally the backend controller/service pair.</w:t>
      </w:r>
    </w:p>
    <w:p>
      <w:pPr>
        <w:pStyle w:val="ListBullet"/>
        <w:spacing w:line="264" w:lineRule="auto"/>
      </w:pPr>
      <w:r>
        <w:t>If you are auditing mock data, search the matching mock file under components/.../data and compare it with the related type in frontend/types.</w:t>
      </w:r>
    </w:p>
    <w:p>
      <w:pPr>
        <w:pStyle w:val="ListBullet"/>
        <w:spacing w:line="264" w:lineRule="auto"/>
      </w:pPr>
      <w:r>
        <w:t>If a component is only a card, header, modal shell, or timeline item, it is usually a display layer and not a backend integration point by itself.</w:t>
      </w:r>
    </w:p>
    <w:p>
      <w:pPr>
        <w:spacing w:line="264" w:lineRule="auto"/>
        <w:jc w:val="center"/>
      </w:pPr>
      <w:r>
        <w:rPr>
          <w:rFonts w:ascii="Arial" w:hAnsi="Arial"/>
          <w:i/>
          <w:sz w:val="18"/>
        </w:rPr>
        <w:t>End of document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C3E5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C3E5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