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A5276"/>
          <w:sz w:val="72"/>
          <w:szCs w:val="72"/>
        </w:rPr>
        <w:t xml:space="preserve">WoozySocial</w:t>
      </w:r>
    </w:p>
    <w:p>
      <w:pPr>
        <w:spacing w:after="80" w:before="0"/>
        <w:jc w:val="center"/>
      </w:pPr>
      <w:r>
        <w:rPr>
          <w:rFonts w:ascii="Arial" w:cs="Arial" w:eastAsia="Arial" w:hAnsi="Arial"/>
          <w:b/>
          <w:bCs/>
          <w:color w:val="2C3E50"/>
          <w:sz w:val="40"/>
          <w:szCs w:val="40"/>
        </w:rPr>
        <w:t xml:space="preserve">Pre-Release Diagnostic Report</w:t>
      </w:r>
    </w:p>
    <w:p>
      <w:pPr>
        <w:spacing w:after="480" w:before="0"/>
        <w:jc w:val="center"/>
      </w:pPr>
      <w:r>
        <w:rPr>
          <w:rFonts w:ascii="Arial" w:cs="Arial" w:eastAsia="Arial" w:hAnsi="Arial"/>
          <w:color w:val="888888"/>
          <w:sz w:val="24"/>
          <w:szCs w:val="24"/>
        </w:rPr>
        <w:t xml:space="preserve">26 February 2026  —  Release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DBD8" w:val="clear"/>
            <w:tcMar>
              <w:top w:type="dxa" w:w="120"/>
              <w:left w:type="dxa" w:w="120"/>
              <w:bottom w:type="dxa" w:w="120"/>
              <w:right w:type="dxa" w:w="120"/>
            </w:tcMar>
            <w:vAlign w:val="center"/>
          </w:tcPr>
          <w:p>
            <w:pPr>
              <w:jc w:val="center"/>
            </w:pPr>
            <w:r>
              <w:rPr>
                <w:rFonts w:ascii="Arial" w:cs="Arial" w:eastAsia="Arial" w:hAnsi="Arial"/>
                <w:b/>
                <w:bCs/>
                <w:color w:val="C0392B"/>
                <w:sz w:val="56"/>
                <w:szCs w:val="56"/>
              </w:rPr>
              <w:t xml:space="preserve">4</w:t>
            </w:r>
          </w:p>
          <w:p>
            <w:pPr>
              <w:spacing w:before="40"/>
              <w:jc w:val="center"/>
            </w:pPr>
            <w:r>
              <w:rPr>
                <w:rFonts w:ascii="Arial" w:cs="Arial" w:eastAsia="Arial" w:hAnsi="Arial"/>
                <w:b/>
                <w:bCs/>
                <w:color w:val="C0392B"/>
                <w:sz w:val="20"/>
                <w:szCs w:val="20"/>
              </w:rPr>
              <w:t xml:space="preserve">CRITICAL</w:t>
            </w:r>
          </w:p>
        </w:tc>
        <w:tc>
          <w:tcPr>
            <w:tcW w:type="dxa" w:w="2340"/>
            <w:tcBorders>
              <w:top w:val="single" w:color="CCCCCC" w:sz="1"/>
              <w:left w:val="single" w:color="CCCCCC" w:sz="1"/>
              <w:bottom w:val="single" w:color="CCCCCC" w:sz="1"/>
              <w:right w:val="single" w:color="CCCCCC" w:sz="1"/>
            </w:tcBorders>
            <w:shd w:fill="FDEBD0" w:val="clear"/>
            <w:tcMar>
              <w:top w:type="dxa" w:w="120"/>
              <w:left w:type="dxa" w:w="120"/>
              <w:bottom w:type="dxa" w:w="120"/>
              <w:right w:type="dxa" w:w="120"/>
            </w:tcMar>
            <w:vAlign w:val="center"/>
          </w:tcPr>
          <w:p>
            <w:pPr>
              <w:jc w:val="center"/>
            </w:pPr>
            <w:r>
              <w:rPr>
                <w:rFonts w:ascii="Arial" w:cs="Arial" w:eastAsia="Arial" w:hAnsi="Arial"/>
                <w:b/>
                <w:bCs/>
                <w:color w:val="E67E22"/>
                <w:sz w:val="56"/>
                <w:szCs w:val="56"/>
              </w:rPr>
              <w:t xml:space="preserve">3</w:t>
            </w:r>
          </w:p>
          <w:p>
            <w:pPr>
              <w:spacing w:before="40"/>
              <w:jc w:val="center"/>
            </w:pPr>
            <w:r>
              <w:rPr>
                <w:rFonts w:ascii="Arial" w:cs="Arial" w:eastAsia="Arial" w:hAnsi="Arial"/>
                <w:b/>
                <w:bCs/>
                <w:color w:val="E67E22"/>
                <w:sz w:val="20"/>
                <w:szCs w:val="20"/>
              </w:rPr>
              <w:t xml:space="preserve">SECURITY</w:t>
            </w:r>
          </w:p>
        </w:tc>
        <w:tc>
          <w:tcPr>
            <w:tcW w:type="dxa" w:w="2340"/>
            <w:tcBorders>
              <w:top w:val="single" w:color="CCCCCC" w:sz="1"/>
              <w:left w:val="single" w:color="CCCCCC" w:sz="1"/>
              <w:bottom w:val="single" w:color="CCCCCC" w:sz="1"/>
              <w:right w:val="single" w:color="CCCCCC"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1A5276"/>
                <w:sz w:val="56"/>
                <w:szCs w:val="56"/>
              </w:rPr>
              <w:t xml:space="preserve">5</w:t>
            </w:r>
          </w:p>
          <w:p>
            <w:pPr>
              <w:spacing w:before="40"/>
              <w:jc w:val="center"/>
            </w:pPr>
            <w:r>
              <w:rPr>
                <w:rFonts w:ascii="Arial" w:cs="Arial" w:eastAsia="Arial" w:hAnsi="Arial"/>
                <w:b/>
                <w:bCs/>
                <w:color w:val="1A5276"/>
                <w:sz w:val="20"/>
                <w:szCs w:val="20"/>
              </w:rPr>
              <w:t xml:space="preserve">PERFORMANCE</w:t>
            </w:r>
          </w:p>
        </w:tc>
        <w:tc>
          <w:tcPr>
            <w:tcW w:type="dxa" w:w="2340"/>
            <w:tcBorders>
              <w:top w:val="single" w:color="CCCCCC" w:sz="1"/>
              <w:left w:val="single" w:color="CCCCCC" w:sz="1"/>
              <w:bottom w:val="single" w:color="CCCCCC" w:sz="1"/>
              <w:right w:val="single" w:color="CCCCCC" w:sz="1"/>
            </w:tcBorders>
            <w:shd w:fill="D5F5E3" w:val="clear"/>
            <w:tcMar>
              <w:top w:type="dxa" w:w="120"/>
              <w:left w:type="dxa" w:w="120"/>
              <w:bottom w:type="dxa" w:w="120"/>
              <w:right w:type="dxa" w:w="120"/>
            </w:tcMar>
            <w:vAlign w:val="center"/>
          </w:tcPr>
          <w:p>
            <w:pPr>
              <w:jc w:val="center"/>
            </w:pPr>
            <w:r>
              <w:rPr>
                <w:rFonts w:ascii="Arial" w:cs="Arial" w:eastAsia="Arial" w:hAnsi="Arial"/>
                <w:b/>
                <w:bCs/>
                <w:color w:val="27AE60"/>
                <w:sz w:val="56"/>
                <w:szCs w:val="56"/>
              </w:rPr>
              <w:t xml:space="preserve">8</w:t>
            </w:r>
          </w:p>
          <w:p>
            <w:pPr>
              <w:spacing w:before="40"/>
              <w:jc w:val="center"/>
            </w:pPr>
            <w:r>
              <w:rPr>
                <w:rFonts w:ascii="Arial" w:cs="Arial" w:eastAsia="Arial" w:hAnsi="Arial"/>
                <w:b/>
                <w:bCs/>
                <w:color w:val="27AE60"/>
                <w:sz w:val="20"/>
                <w:szCs w:val="20"/>
              </w:rPr>
              <w:t xml:space="preserve">PASSING</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1. System Health Overview</w:t>
      </w:r>
    </w:p>
    <w:p>
      <w:pPr>
        <w:spacing w:after="80" w:before="80"/>
      </w:pPr>
      <w:r>
        <w:rPr>
          <w:rFonts w:ascii="Arial" w:cs="Arial" w:eastAsia="Arial" w:hAnsi="Arial"/>
          <w:color w:val="555555"/>
          <w:sz w:val="22"/>
          <w:szCs w:val="22"/>
        </w:rPr>
        <w:t xml:space="preserve">Supabase project: Bohlale's first test (ispqivmpffpcsquuofmn) — eu-north-1 — PostgreSQL 17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Vercel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Latest build READY — woozysocials.com (Vite framework, Node 24)</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Supabase Database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ACTIVE_HEALTHY — eu-north-1, PostgreSQL 17</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Post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Running correctly — firing every minute, returning 200. Pending: deploy isInvalidProfileKeyError + webhook fixes.</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WARN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TikTok Posting</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21 failed posts involve TikTok — most recent: 25 Feb. Token likely expired or content invalid.</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Twitter/X Posting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13 failed posts involve Twitter — API credentials may have expired or been downgraded.</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CRITICAL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Instagram Posting</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Most recent platform failure was Instagram TODAY (26 Feb) — 18 posts involved.</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media_assets RLS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RLS is DISABLED on the media_assets table — all media files fully exposed to the public API.</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CRITICAL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Workspace Integrity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10 workspaces have owner_id and subscription_tier = 'agency'. No data integrity issues.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Post Volume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48 posted, 35 failed, 10 pending_approval, 1 scheduled (future, not overdue)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Auth / RLS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22 of 23 tables have RLS enabled. media_assets is the exception.</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WARN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DB Functions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 functions — 12 have mutable search_path (schema injection risk, NOT yet fixed)</w:t>
            </w:r>
          </w:p>
        </w:tc>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 WARN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Migration Tracking</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 migration tracked (update_agency_team_role_constraint, Feb 26)</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2. Issues Requiring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4"/>
              <w:left w:val="single" w:color="C0392B" w:sz="4"/>
              <w:bottom w:val="single" w:color="C0392B" w:sz="4"/>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CRIT 1</w:t>
            </w:r>
          </w:p>
        </w:tc>
        <w:tc>
          <w:tcPr>
            <w:tcW w:type="dxa" w:w="8160"/>
            <w:tcBorders>
              <w:top w:val="single" w:color="C0392B" w:sz="4"/>
              <w:left w:val="none" w:color="FFFFFF" w:sz="0"/>
              <w:bottom w:val="single" w:color="C0392B" w:sz="4"/>
              <w:right w:val="single" w:color="C0392B" w:sz="4"/>
            </w:tcBorders>
            <w:shd w:fill="FADBD8"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media_assets Table — RLS Completely Disabled (ERROR)</w:t>
            </w:r>
          </w:p>
          <w:p>
            <w:pPr>
              <w:spacing w:after="60"/>
            </w:pPr>
            <w:r>
              <w:rPr>
                <w:rFonts w:ascii="Arial" w:cs="Arial" w:eastAsia="Arial" w:hAnsi="Arial"/>
                <w:color w:val="2C3E50"/>
                <w:sz w:val="20"/>
                <w:szCs w:val="20"/>
              </w:rPr>
              <w:t xml:space="preserve">The media_assets table has Row Level Security turned OFF. This means any user with the anon key (including unauthenticated browser requests) can read, insert, update, or delete any uploaded media asset across all workspaces. This is the only table in the database without RLS protection and is flagged as an ERROR (not just a warning) by the Supabase security advisor. Given that media assets likely contain client branding, images, and files across all 10 agency workspaces, this is a serious data exposure risk.</w:t>
            </w:r>
          </w:p>
          <w:p>
            <w:r>
              <w:rPr>
                <w:rFonts w:ascii="Arial" w:cs="Arial" w:eastAsia="Arial" w:hAnsi="Arial"/>
                <w:b/>
                <w:bCs/>
                <w:color w:val="C0392B"/>
                <w:sz w:val="20"/>
                <w:szCs w:val="20"/>
              </w:rPr>
              <w:t xml:space="preserve">Action: </w:t>
            </w:r>
            <w:r>
              <w:rPr>
                <w:rFonts w:ascii="Arial" w:cs="Arial" w:eastAsia="Arial" w:hAnsi="Arial"/>
                <w:i/>
                <w:iCs/>
                <w:color w:val="2C3E50"/>
                <w:sz w:val="20"/>
                <w:szCs w:val="20"/>
              </w:rPr>
              <w:t xml:space="preserve">Run: ALTER TABLE public.media_assets ENABLE ROW LEVEL SECURITY; then add appropriate policies (e.g. workspace members can read their own workspace's assets; only uploader can delete). This can be applied as a migration immediately and takes effect instantly without a deployment.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4"/>
              <w:left w:val="single" w:color="C0392B" w:sz="4"/>
              <w:bottom w:val="single" w:color="C0392B" w:sz="4"/>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CRIT 2</w:t>
            </w:r>
          </w:p>
        </w:tc>
        <w:tc>
          <w:tcPr>
            <w:tcW w:type="dxa" w:w="8160"/>
            <w:tcBorders>
              <w:top w:val="single" w:color="C0392B" w:sz="4"/>
              <w:left w:val="none" w:color="FFFFFF" w:sz="0"/>
              <w:bottom w:val="single" w:color="C0392B" w:sz="4"/>
              <w:right w:val="single" w:color="C0392B" w:sz="4"/>
            </w:tcBorders>
            <w:shd w:fill="FADBD8"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posts &amp; post_comments — Always-True RLS Policies</w:t>
            </w:r>
          </w:p>
          <w:p>
            <w:pPr>
              <w:spacing w:after="60"/>
            </w:pPr>
            <w:r>
              <w:rPr>
                <w:rFonts w:ascii="Arial" w:cs="Arial" w:eastAsia="Arial" w:hAnsi="Arial"/>
                <w:color w:val="2C3E50"/>
                <w:sz w:val="20"/>
                <w:szCs w:val="20"/>
              </w:rPr>
              <w:t xml:space="preserve">The posts table has INSERT, UPDATE, and DELETE policies set to USING (true) / WITH CHECK (true), meaning any authenticated user can insert, update, or delete ANY post across ALL workspaces. The same applies to post_comments for INSERT, UPDATE, and DELETE. Additionally, the notifications table has an unrestricted INSERT policy. This effectively bypasses workspace isolation — a logged-in user from one workspace could edit or delete posts belonging to another workspace's clients.</w:t>
            </w:r>
          </w:p>
          <w:p>
            <w:r>
              <w:rPr>
                <w:rFonts w:ascii="Arial" w:cs="Arial" w:eastAsia="Arial" w:hAnsi="Arial"/>
                <w:b/>
                <w:bCs/>
                <w:color w:val="C0392B"/>
                <w:sz w:val="20"/>
                <w:szCs w:val="20"/>
              </w:rPr>
              <w:t xml:space="preserve">Action: </w:t>
            </w:r>
            <w:r>
              <w:rPr>
                <w:rFonts w:ascii="Arial" w:cs="Arial" w:eastAsia="Arial" w:hAnsi="Arial"/>
                <w:i/>
                <w:iCs/>
                <w:color w:val="2C3E50"/>
                <w:sz w:val="20"/>
                <w:szCs w:val="20"/>
              </w:rPr>
              <w:t xml:space="preserve">Replace the always-true policies with workspace-scoped policies. For posts: check that auth.uid() is a member of the post's workspace. For post_comments: check that auth.uid() is a member of the relevant workspace. Consider scoping DELETE on comments to the comment author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392B" w:sz="4"/>
              <w:left w:val="single" w:color="C0392B" w:sz="4"/>
              <w:bottom w:val="single" w:color="C0392B" w:sz="4"/>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CRIT 3</w:t>
            </w:r>
          </w:p>
        </w:tc>
        <w:tc>
          <w:tcPr>
            <w:tcW w:type="dxa" w:w="8160"/>
            <w:tcBorders>
              <w:top w:val="single" w:color="C0392B" w:sz="4"/>
              <w:left w:val="none" w:color="FFFFFF" w:sz="0"/>
              <w:bottom w:val="single" w:color="C0392B" w:sz="4"/>
              <w:right w:val="single" w:color="C0392B" w:sz="4"/>
            </w:tcBorders>
            <w:shd w:fill="FADBD8"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Platform Posting Failures — TikTok, Instagram, Twitter</w:t>
            </w:r>
          </w:p>
          <w:p>
            <w:pPr>
              <w:spacing w:after="60"/>
            </w:pPr>
            <w:r>
              <w:rPr>
                <w:rFonts w:ascii="Arial" w:cs="Arial" w:eastAsia="Arial" w:hAnsi="Arial"/>
                <w:color w:val="2C3E50"/>
                <w:sz w:val="20"/>
                <w:szCs w:val="20"/>
              </w:rPr>
              <w:t xml:space="preserve">35 posts have failed in total. Platform breakdown: 21 posts involve TikTok (most recently 25 Feb), 18 involve Instagram (most recently TODAY, 26 Feb — still actively failing), 13 involve Twitter. These are not isolated failures — they span multiple workspaces and recur across different platform combinations. The most likely causes are: (1) TikTok token expiry or TikTok requiring video-only content; (2) Instagram rejecting media that fails aspect ratio/resolution validation; (3) Twitter API credentials expired or account downgraded to a tier that does not allow posting via third-party.</w:t>
            </w:r>
          </w:p>
          <w:p>
            <w:r>
              <w:rPr>
                <w:rFonts w:ascii="Arial" w:cs="Arial" w:eastAsia="Arial" w:hAnsi="Arial"/>
                <w:b/>
                <w:bCs/>
                <w:color w:val="C0392B"/>
                <w:sz w:val="20"/>
                <w:szCs w:val="20"/>
              </w:rPr>
              <w:t xml:space="preserve">Action: </w:t>
            </w:r>
            <w:r>
              <w:rPr>
                <w:rFonts w:ascii="Arial" w:cs="Arial" w:eastAsia="Arial" w:hAnsi="Arial"/>
                <w:i/>
                <w:iCs/>
                <w:color w:val="2C3E50"/>
                <w:sz w:val="20"/>
                <w:szCs w:val="20"/>
              </w:rPr>
              <w:t xml:space="preserve">For Instagram (most urgent — failing today): check Ayrshare Instagram profile is still authorised and review the specific error codes on the failing posts. For TikTok: reconnect and re-authorise via Ayrshare OAuth. For Twitter/X: verify API key tier in Ayrshare. Run a test post on each platform before release.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7E22" w:sz="4"/>
              <w:left w:val="single" w:color="E67E22" w:sz="4"/>
              <w:bottom w:val="single" w:color="E67E22" w:sz="4"/>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CRIT 4</w:t>
            </w:r>
          </w:p>
        </w:tc>
        <w:tc>
          <w:tcPr>
            <w:tcW w:type="dxa" w:w="8160"/>
            <w:tcBorders>
              <w:top w:val="single" w:color="E67E22" w:sz="4"/>
              <w:left w:val="none" w:color="FFFFFF" w:sz="0"/>
              <w:bottom w:val="single" w:color="E67E22" w:sz="4"/>
              <w:right w:val="single" w:color="E67E22" w:sz="4"/>
            </w:tcBorders>
            <w:shd w:fill="FDEBD0"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Scheduler Code Fix Awaiting Deployment</w:t>
            </w:r>
          </w:p>
          <w:p>
            <w:pPr>
              <w:spacing w:after="60"/>
            </w:pPr>
            <w:r>
              <w:rPr>
                <w:rFonts w:ascii="Arial" w:cs="Arial" w:eastAsia="Arial" w:hAnsi="Arial"/>
                <w:color w:val="2C3E50"/>
                <w:sz w:val="20"/>
                <w:szCs w:val="20"/>
              </w:rPr>
              <w:t xml:space="preserve">The scheduler is healthy — it fires every minute and returns 200. However, two code-side fixes are sitting locally and have not yet been deployed: (1) isInvalidProfileKeyError + nullifyWorkspaceProfileKey — improves resilience when an Ayrshare profile key becomes invalid rather than silently failing; (2) webhook workspace lookup fix + new event handlers — ensures incoming Ayrshare webhooks are correctly routed to the right workspace. Without these, edge cases around profile key errors will be swallowed silently.</w:t>
            </w:r>
          </w:p>
          <w:p>
            <w:r>
              <w:rPr>
                <w:rFonts w:ascii="Arial" w:cs="Arial" w:eastAsia="Arial" w:hAnsi="Arial"/>
                <w:b/>
                <w:bCs/>
                <w:color w:val="E67E22"/>
                <w:sz w:val="20"/>
                <w:szCs w:val="20"/>
              </w:rPr>
              <w:t xml:space="preserve">Action: </w:t>
            </w:r>
            <w:r>
              <w:rPr>
                <w:rFonts w:ascii="Arial" w:cs="Arial" w:eastAsia="Arial" w:hAnsi="Arial"/>
                <w:i/>
                <w:iCs/>
                <w:color w:val="2C3E50"/>
                <w:sz w:val="20"/>
                <w:szCs w:val="20"/>
              </w:rPr>
              <w:t xml:space="preserve">Push and deploy the pending local changes to Vercel. Confirm the deployment succeeds and the scheduler continues returning 200 post-deploy.</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3. Security Advisories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7E22" w:sz="4"/>
              <w:left w:val="single" w:color="E67E22" w:sz="4"/>
              <w:bottom w:val="single" w:color="E67E22" w:sz="4"/>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SEC 1</w:t>
            </w:r>
          </w:p>
        </w:tc>
        <w:tc>
          <w:tcPr>
            <w:tcW w:type="dxa" w:w="8160"/>
            <w:tcBorders>
              <w:top w:val="single" w:color="E67E22" w:sz="4"/>
              <w:left w:val="none" w:color="FFFFFF" w:sz="0"/>
              <w:bottom w:val="single" w:color="E67E22" w:sz="4"/>
              <w:right w:val="single" w:color="E67E22" w:sz="4"/>
            </w:tcBorders>
            <w:shd w:fill="FDEBD0"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12 DB Functions Have Mutable search_path (Schema Injection Risk)</w:t>
            </w:r>
          </w:p>
          <w:p>
            <w:pPr>
              <w:spacing w:after="60"/>
            </w:pPr>
            <w:r>
              <w:rPr>
                <w:rFonts w:ascii="Arial" w:cs="Arial" w:eastAsia="Arial" w:hAnsi="Arial"/>
                <w:color w:val="2C3E50"/>
                <w:sz w:val="20"/>
                <w:szCs w:val="20"/>
              </w:rPr>
              <w:t xml:space="preserve">12 of 21 public database functions do not have SET search_path defined. Without a fixed search_path, a malicious user who can create objects in a schema that appears before 'public' in the search path could shadow function behaviour (schema injection). Affected functions include: update_updated_at_column, set_notification_read_at, update_conversation_on_message, mark_conversation_read, link_agency_team_member, update_agency_team_updated_at, cleanup_expired_login_tokens, user_is_workspace_member, set_change_request_priority, handle_new_user, sync_workspace_plan_type, update_post_drafts_updated_at. Note: this fix was applied to a different Supabase project but has NOT been applied to this production database.</w:t>
            </w:r>
          </w:p>
          <w:p>
            <w:r>
              <w:rPr>
                <w:rFonts w:ascii="Arial" w:cs="Arial" w:eastAsia="Arial" w:hAnsi="Arial"/>
                <w:b/>
                <w:bCs/>
                <w:color w:val="E67E22"/>
                <w:sz w:val="20"/>
                <w:szCs w:val="20"/>
              </w:rPr>
              <w:t xml:space="preserve">Action: </w:t>
            </w:r>
            <w:r>
              <w:rPr>
                <w:rFonts w:ascii="Arial" w:cs="Arial" w:eastAsia="Arial" w:hAnsi="Arial"/>
                <w:i/>
                <w:iCs/>
                <w:color w:val="2C3E50"/>
                <w:sz w:val="20"/>
                <w:szCs w:val="20"/>
              </w:rPr>
              <w:t xml:space="preserve">Apply the fix_function_search_paths migration to this project. For each function, add SET search_path = public, pg_catalog to the function definition. This is a straightforward migration that can be applied immediately.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7E22" w:sz="4"/>
              <w:left w:val="single" w:color="E67E22" w:sz="4"/>
              <w:bottom w:val="single" w:color="E67E22" w:sz="4"/>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SEC 2</w:t>
            </w:r>
          </w:p>
        </w:tc>
        <w:tc>
          <w:tcPr>
            <w:tcW w:type="dxa" w:w="8160"/>
            <w:tcBorders>
              <w:top w:val="single" w:color="E67E22" w:sz="4"/>
              <w:left w:val="none" w:color="FFFFFF" w:sz="0"/>
              <w:bottom w:val="single" w:color="E67E22" w:sz="4"/>
              <w:right w:val="single" w:color="E67E22" w:sz="4"/>
            </w:tcBorders>
            <w:shd w:fill="FDEBD0"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Auth Leaked Password Protection Disabled</w:t>
            </w:r>
          </w:p>
          <w:p>
            <w:pPr>
              <w:spacing w:after="60"/>
            </w:pPr>
            <w:r>
              <w:rPr>
                <w:rFonts w:ascii="Arial" w:cs="Arial" w:eastAsia="Arial" w:hAnsi="Arial"/>
                <w:color w:val="2C3E50"/>
                <w:sz w:val="20"/>
                <w:szCs w:val="20"/>
              </w:rPr>
              <w:t xml:space="preserve">Supabase Auth is not checking new or changed passwords against the HaveIBeenPwned.org compromised password database. Users can sign up or change their password to a known-breached credential. With paying agency clients on the platform this is a meaningful risk.</w:t>
            </w:r>
          </w:p>
          <w:p>
            <w:r>
              <w:rPr>
                <w:rFonts w:ascii="Arial" w:cs="Arial" w:eastAsia="Arial" w:hAnsi="Arial"/>
                <w:b/>
                <w:bCs/>
                <w:color w:val="E67E22"/>
                <w:sz w:val="20"/>
                <w:szCs w:val="20"/>
              </w:rPr>
              <w:t xml:space="preserve">Action: </w:t>
            </w:r>
            <w:r>
              <w:rPr>
                <w:rFonts w:ascii="Arial" w:cs="Arial" w:eastAsia="Arial" w:hAnsi="Arial"/>
                <w:i/>
                <w:iCs/>
                <w:color w:val="2C3E50"/>
                <w:sz w:val="20"/>
                <w:szCs w:val="20"/>
              </w:rPr>
              <w:t xml:space="preserve">Enable 'Leaked Password Protection' in the Supabase dashboard: Authentication &gt; Providers &gt; Email &gt; Advanced settings. This is a one-click toggle requiring no code changes.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67E22" w:sz="4"/>
              <w:left w:val="single" w:color="E67E22" w:sz="4"/>
              <w:bottom w:val="single" w:color="E67E22" w:sz="4"/>
              <w:right w:val="none" w:color="FFFFFF" w:sz="0"/>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SEC 3</w:t>
            </w:r>
          </w:p>
        </w:tc>
        <w:tc>
          <w:tcPr>
            <w:tcW w:type="dxa" w:w="8160"/>
            <w:tcBorders>
              <w:top w:val="single" w:color="E67E22" w:sz="4"/>
              <w:left w:val="none" w:color="FFFFFF" w:sz="0"/>
              <w:bottom w:val="single" w:color="E67E22" w:sz="4"/>
              <w:right w:val="single" w:color="E67E22" w:sz="4"/>
            </w:tcBorders>
            <w:shd w:fill="FDEBD0" w:val="clear"/>
            <w:tcMar>
              <w:top w:type="dxa" w:w="120"/>
              <w:left w:type="dxa" w:w="160"/>
              <w:bottom w:type="dxa" w:w="120"/>
              <w:right w:type="dxa" w:w="160"/>
            </w:tcMar>
          </w:tcPr>
          <w:p>
            <w:pPr>
              <w:spacing w:after="60"/>
            </w:pPr>
            <w:r>
              <w:rPr>
                <w:rFonts w:ascii="Arial" w:cs="Arial" w:eastAsia="Arial" w:hAnsi="Arial"/>
                <w:b/>
                <w:bCs/>
                <w:color w:val="2C3E50"/>
                <w:sz w:val="22"/>
                <w:szCs w:val="22"/>
              </w:rPr>
              <w:t xml:space="preserve">Auth DB Connections Capped at Absolute Value</w:t>
            </w:r>
          </w:p>
          <w:p>
            <w:pPr>
              <w:spacing w:after="60"/>
            </w:pPr>
            <w:r>
              <w:rPr>
                <w:rFonts w:ascii="Arial" w:cs="Arial" w:eastAsia="Arial" w:hAnsi="Arial"/>
                <w:color w:val="2C3E50"/>
                <w:sz w:val="20"/>
                <w:szCs w:val="20"/>
              </w:rPr>
              <w:t xml:space="preserve">Supabase Auth is configured with an absolute connection cap rather than a percentage-based allocation. If the database instance is upgraded, the Auth server does not automatically receive more connections, potentially causing login failures under load.</w:t>
            </w:r>
          </w:p>
          <w:p>
            <w:r>
              <w:rPr>
                <w:rFonts w:ascii="Arial" w:cs="Arial" w:eastAsia="Arial" w:hAnsi="Arial"/>
                <w:b/>
                <w:bCs/>
                <w:color w:val="E67E22"/>
                <w:sz w:val="20"/>
                <w:szCs w:val="20"/>
              </w:rPr>
              <w:t xml:space="preserve">Action: </w:t>
            </w:r>
            <w:r>
              <w:rPr>
                <w:rFonts w:ascii="Arial" w:cs="Arial" w:eastAsia="Arial" w:hAnsi="Arial"/>
                <w:i/>
                <w:iCs/>
                <w:color w:val="2C3E50"/>
                <w:sz w:val="20"/>
                <w:szCs w:val="20"/>
              </w:rPr>
              <w:t xml:space="preserve">Switch to percentage-based connection allocation in Supabase Auth settings.</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4. Database Performance Advisories</w:t>
      </w:r>
    </w:p>
    <w:p>
      <w:pPr>
        <w:spacing w:after="80" w:before="80"/>
      </w:pPr>
      <w:r>
        <w:rPr>
          <w:rFonts w:ascii="Arial" w:cs="Arial" w:eastAsia="Arial" w:hAnsi="Arial"/>
          <w:color w:val="555555"/>
          <w:sz w:val="22"/>
          <w:szCs w:val="22"/>
        </w:rPr>
        <w:t xml:space="preserve">163 performance advisories found. These are not release blockers but will degrade as data volumes grow.</w:t>
      </w:r>
    </w:p>
    <w:p>
      <w:pPr>
        <w:spacing w:after="60" w:before="60"/>
      </w:pPr>
      <w:r>
        <w:t xml:space="preserve"/>
      </w:r>
    </w:p>
    <w:p>
      <w:pPr>
        <w:pStyle w:val="Heading2"/>
        <w:spacing w:after="100" w:before="280"/>
      </w:pPr>
      <w:r>
        <w:rPr>
          <w:rFonts w:ascii="Arial" w:cs="Arial" w:eastAsia="Arial" w:hAnsi="Arial"/>
          <w:b/>
          <w:bCs/>
          <w:color w:val="E67E22"/>
          <w:sz w:val="28"/>
          <w:szCs w:val="28"/>
        </w:rPr>
        <w:t xml:space="preserve">4.1 Auth RLS Init Plan (63 policies)</w:t>
      </w:r>
    </w:p>
    <w:p>
      <w:pPr>
        <w:spacing w:after="80" w:before="80"/>
      </w:pPr>
      <w:r>
        <w:rPr>
          <w:rFonts w:ascii="Arial" w:cs="Arial" w:eastAsia="Arial" w:hAnsi="Arial"/>
          <w:sz w:val="22"/>
          <w:szCs w:val="22"/>
        </w:rPr>
        <w:t xml:space="preserve">63 RLS policies re-evaluate auth.uid() per row rather than once per query. Fix by wrapping in (select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Slow (Current)</w:t>
            </w:r>
          </w:p>
        </w:tc>
        <w:tc>
          <w:tcPr>
            <w:tcW w:type="dxa" w:w="46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Fast (Fixed)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USING (auth.uid() = user_id)</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color w:val="27AE60"/>
                <w:sz w:val="20"/>
                <w:szCs w:val="20"/>
              </w:rPr>
              <w:t xml:space="preserve">USING ((select auth.uid()) = user_id)</w:t>
            </w:r>
          </w:p>
        </w:tc>
      </w:tr>
    </w:tbl>
    <w:p>
      <w:pPr>
        <w:spacing w:after="60" w:before="60"/>
      </w:pPr>
      <w:r>
        <w:t xml:space="preserve"/>
      </w:r>
    </w:p>
    <w:p>
      <w:pPr>
        <w:pStyle w:val="Heading2"/>
        <w:spacing w:after="100" w:before="280"/>
      </w:pPr>
      <w:r>
        <w:rPr>
          <w:rFonts w:ascii="Arial" w:cs="Arial" w:eastAsia="Arial" w:hAnsi="Arial"/>
          <w:b/>
          <w:bCs/>
          <w:color w:val="E67E22"/>
          <w:sz w:val="28"/>
          <w:szCs w:val="28"/>
        </w:rPr>
        <w:t xml:space="preserve">4.2 Multiple Permissive Policies (48 instances)</w:t>
      </w:r>
    </w:p>
    <w:p>
      <w:pPr>
        <w:spacing w:after="80" w:before="80"/>
      </w:pPr>
      <w:r>
        <w:rPr>
          <w:rFonts w:ascii="Arial" w:cs="Arial" w:eastAsia="Arial" w:hAnsi="Arial"/>
          <w:sz w:val="22"/>
          <w:szCs w:val="22"/>
        </w:rPr>
        <w:t xml:space="preserve">48 instances of multiple permissive policies on the same tables. Postgres ORs them together unnecessarily. Consolidate where possible to reduce per-query overhead.</w:t>
      </w:r>
    </w:p>
    <w:p>
      <w:pPr>
        <w:spacing w:after="60" w:before="60"/>
      </w:pPr>
      <w:r>
        <w:t xml:space="preserve"/>
      </w:r>
    </w:p>
    <w:p>
      <w:pPr>
        <w:pStyle w:val="Heading2"/>
        <w:spacing w:after="100" w:before="280"/>
      </w:pPr>
      <w:r>
        <w:rPr>
          <w:rFonts w:ascii="Arial" w:cs="Arial" w:eastAsia="Arial" w:hAnsi="Arial"/>
          <w:b/>
          <w:bCs/>
          <w:color w:val="E67E22"/>
          <w:sz w:val="28"/>
          <w:szCs w:val="28"/>
        </w:rPr>
        <w:t xml:space="preserve">4.3 Unindexed Foreign Keys (11 tables)</w:t>
      </w:r>
    </w:p>
    <w:p>
      <w:pPr>
        <w:spacing w:after="80" w:before="80"/>
      </w:pPr>
      <w:r>
        <w:rPr>
          <w:rFonts w:ascii="Arial" w:cs="Arial" w:eastAsia="Arial" w:hAnsi="Arial"/>
          <w:sz w:val="22"/>
          <w:szCs w:val="22"/>
        </w:rPr>
        <w:t xml:space="preserve">The following foreign key columns lack covering indexes, causing full table scans on JOINs: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Table</w:t>
            </w:r>
          </w:p>
        </w:tc>
        <w:tc>
          <w:tcPr>
            <w:tcW w:type="dxa" w:w="6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Unindexed FK Column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3E50"/>
                <w:sz w:val="19"/>
                <w:szCs w:val="19"/>
              </w:rPr>
              <w:t xml:space="preserve">agency_workspace_provisions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invitation_id, workspace_member_id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ourier New" w:cs="Courier New" w:eastAsia="Courier New" w:hAnsi="Courier New"/>
                <w:color w:val="2C3E50"/>
                <w:sz w:val="19"/>
                <w:szCs w:val="19"/>
              </w:rPr>
              <w:t xml:space="preserve">inbox_read_status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last_read_message_id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3E50"/>
                <w:sz w:val="19"/>
                <w:szCs w:val="19"/>
              </w:rPr>
              <w:t xml:space="preserve">inbox_webhook_events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workspace_id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ourier New" w:cs="Courier New" w:eastAsia="Courier New" w:hAnsi="Courier New"/>
                <w:color w:val="2C3E50"/>
                <w:sz w:val="19"/>
                <w:szCs w:val="19"/>
              </w:rPr>
              <w:t xml:space="preserve">login_tokens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workspace_id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3E50"/>
                <w:sz w:val="19"/>
                <w:szCs w:val="19"/>
              </w:rPr>
              <w:t xml:space="preserve">media_assets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uploaded_by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ourier New" w:cs="Courier New" w:eastAsia="Courier New" w:hAnsi="Courier New"/>
                <w:color w:val="2C3E50"/>
                <w:sz w:val="19"/>
                <w:szCs w:val="19"/>
              </w:rPr>
              <w:t xml:space="preserve">notifications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invitation_id, post_id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3E50"/>
                <w:sz w:val="19"/>
                <w:szCs w:val="19"/>
              </w:rPr>
              <w:t xml:space="preserve">post_comments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workspace_id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ourier New" w:cs="Courier New" w:eastAsia="Courier New" w:hAnsi="Courier New"/>
                <w:color w:val="2C3E50"/>
                <w:sz w:val="19"/>
                <w:szCs w:val="19"/>
              </w:rPr>
              <w:t xml:space="preserve">posts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created_by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2C3E50"/>
                <w:sz w:val="19"/>
                <w:szCs w:val="19"/>
              </w:rPr>
              <w:t xml:space="preserve">short_links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user_id</w:t>
            </w:r>
          </w:p>
        </w:tc>
      </w:tr>
    </w:tbl>
    <w:p>
      <w:pPr>
        <w:spacing w:after="60" w:before="60"/>
      </w:pPr>
      <w:r>
        <w:t xml:space="preserve"/>
      </w:r>
    </w:p>
    <w:p>
      <w:pPr>
        <w:pStyle w:val="Heading2"/>
        <w:spacing w:after="100" w:before="280"/>
      </w:pPr>
      <w:r>
        <w:rPr>
          <w:rFonts w:ascii="Arial" w:cs="Arial" w:eastAsia="Arial" w:hAnsi="Arial"/>
          <w:b/>
          <w:bCs/>
          <w:color w:val="E67E22"/>
          <w:sz w:val="28"/>
          <w:szCs w:val="28"/>
        </w:rPr>
        <w:t xml:space="preserve">4.4 Duplicate Index (1 table)</w:t>
      </w:r>
    </w:p>
    <w:p>
      <w:pPr>
        <w:spacing w:after="80" w:before="80"/>
      </w:pPr>
      <w:r>
        <w:rPr>
          <w:rFonts w:ascii="Arial" w:cs="Arial" w:eastAsia="Arial" w:hAnsi="Arial"/>
          <w:sz w:val="22"/>
          <w:szCs w:val="22"/>
        </w:rPr>
        <w:t xml:space="preserve">post_drafts has identical indexes idx_post_drafts_workspace and post_drafts_workspace_id_idx. Drop one.</w:t>
      </w:r>
    </w:p>
    <w:p>
      <w:pPr>
        <w:spacing w:after="60" w:before="60"/>
      </w:pPr>
      <w:r>
        <w:t xml:space="preserve"/>
      </w:r>
    </w:p>
    <w:p>
      <w:pPr>
        <w:pStyle w:val="Heading2"/>
        <w:spacing w:after="100" w:before="280"/>
      </w:pPr>
      <w:r>
        <w:rPr>
          <w:rFonts w:ascii="Arial" w:cs="Arial" w:eastAsia="Arial" w:hAnsi="Arial"/>
          <w:b/>
          <w:bCs/>
          <w:color w:val="888888"/>
          <w:sz w:val="28"/>
          <w:szCs w:val="28"/>
        </w:rPr>
        <w:t xml:space="preserve">4.5 Unused Indexes (39 total)</w:t>
      </w:r>
    </w:p>
    <w:p>
      <w:pPr>
        <w:spacing w:after="80" w:before="80"/>
      </w:pPr>
      <w:r>
        <w:rPr>
          <w:rFonts w:ascii="Arial" w:cs="Arial" w:eastAsia="Arial" w:hAnsi="Arial"/>
          <w:sz w:val="22"/>
          <w:szCs w:val="22"/>
        </w:rPr>
        <w:t xml:space="preserve">39 indexes have never been used. Key tables: agency_team_members (5), inbox_messages (3), inbox_conversations (3), login_tokens (3), workspace_members (3), post_drafts (3), workspace_invitations (3). Safe to drop post-launch after monitoring query patterns.</w:t>
      </w:r>
    </w:p>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5. Database Schema &amp; Data Observations</w:t>
      </w:r>
    </w:p>
    <w:p>
      <w:pPr>
        <w:spacing w:after="60" w:before="60"/>
      </w:pPr>
      <w:r>
        <w:t xml:space="preserve"/>
      </w:r>
    </w:p>
    <w:p>
      <w:pPr>
        <w:pStyle w:val="Heading2"/>
        <w:spacing w:after="100" w:before="280"/>
      </w:pPr>
      <w:r>
        <w:rPr>
          <w:rFonts w:ascii="Arial" w:cs="Arial" w:eastAsia="Arial" w:hAnsi="Arial"/>
          <w:b/>
          <w:bCs/>
          <w:color w:val="2C3E50"/>
          <w:sz w:val="28"/>
          <w:szCs w:val="28"/>
        </w:rPr>
        <w:t xml:space="preserve">5.1 Tables &amp; RLS Summary</w:t>
      </w:r>
    </w:p>
    <w:p>
      <w:pPr>
        <w:spacing w:after="80" w:before="80"/>
      </w:pPr>
      <w:r>
        <w:rPr>
          <w:rFonts w:ascii="Arial" w:cs="Arial" w:eastAsia="Arial" w:hAnsi="Arial"/>
          <w:sz w:val="22"/>
          <w:szCs w:val="22"/>
        </w:rPr>
        <w:t xml:space="preserve">23 public tables. 22 have RLS enabled. media_assets is the single exception (ERROR level). The posts table has the most complex policy structure with always-true write policies that need replacing.</w:t>
      </w:r>
    </w:p>
    <w:p>
      <w:pPr>
        <w:spacing w:after="60" w:before="60"/>
      </w:pPr>
      <w:r>
        <w:t xml:space="preserve"/>
      </w:r>
    </w:p>
    <w:p>
      <w:pPr>
        <w:pStyle w:val="Heading2"/>
        <w:spacing w:after="100" w:before="280"/>
      </w:pPr>
      <w:r>
        <w:rPr>
          <w:rFonts w:ascii="Arial" w:cs="Arial" w:eastAsia="Arial" w:hAnsi="Arial"/>
          <w:b/>
          <w:bCs/>
          <w:color w:val="2C3E50"/>
          <w:sz w:val="28"/>
          <w:szCs w:val="28"/>
        </w:rPr>
        <w:t xml:space="preserve">5.2 Post Status Breakdown</w:t>
      </w:r>
    </w:p>
    <w:p>
      <w:pPr>
        <w:spacing w:after="80" w:before="80"/>
      </w:pPr>
      <w:r>
        <w:rPr>
          <w:rFonts w:ascii="Arial" w:cs="Arial" w:eastAsia="Arial" w:hAnsi="Arial"/>
          <w:sz w:val="22"/>
          <w:szCs w:val="22"/>
        </w:rPr>
        <w:t xml:space="preserve">Current post statuses across all workspaces: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posted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48 posts — all successfully sent to Ayrshare and published</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failed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35 posts — TikTok (21 involved), Instagram (18 involved, TODAY), Twitter (13 involved)</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pending_approval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posts — awaiting approval workflow (1 has ayr_post_id, was already sent)</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scheduled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 post — has ayr_post_id (already sent), not overdue. No stuck posts.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bl>
    <w:p>
      <w:pPr>
        <w:spacing w:after="60" w:before="60"/>
      </w:pPr>
      <w:r>
        <w:t xml:space="preserve"/>
      </w:r>
    </w:p>
    <w:p>
      <w:pPr>
        <w:pStyle w:val="Heading2"/>
        <w:spacing w:after="100" w:before="280"/>
      </w:pPr>
      <w:r>
        <w:rPr>
          <w:rFonts w:ascii="Arial" w:cs="Arial" w:eastAsia="Arial" w:hAnsi="Arial"/>
          <w:b/>
          <w:bCs/>
          <w:color w:val="2C3E50"/>
          <w:sz w:val="28"/>
          <w:szCs w:val="28"/>
        </w:rPr>
        <w:t xml:space="preserve">5.3 Failed Posts — Platform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80"/>
        <w:gridCol w:w="2880"/>
      </w:tblGrid>
      <w:tr>
        <w:trPr>
          <w:tblHeader/>
        </w:trPr>
        <w:tc>
          <w:tcPr>
            <w:tcW w:type="dxa" w:w="4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9"/>
                <w:szCs w:val="19"/>
              </w:rPr>
              <w:t xml:space="preserve">Platform Combination</w:t>
            </w:r>
          </w:p>
        </w:tc>
        <w:tc>
          <w:tcPr>
            <w:tcW w:type="dxa" w:w="22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Failures</w:t>
            </w:r>
          </w:p>
        </w:tc>
        <w:tc>
          <w:tcPr>
            <w:tcW w:type="dxa" w:w="28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19"/>
                <w:szCs w:val="19"/>
              </w:rPr>
              <w:t xml:space="preserve">Most Recent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TikTok only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12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25 Feb 2026</w:t>
            </w:r>
          </w:p>
        </w:tc>
      </w:tr>
      <w:tr>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Twitter + TikTok + Instagram</w:t>
            </w:r>
          </w:p>
        </w:tc>
        <w:tc>
          <w:tcPr>
            <w:tcW w:type="dxa" w:w="22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9</w:t>
            </w:r>
          </w:p>
        </w:tc>
        <w:tc>
          <w:tcPr>
            <w:tcW w:type="dxa" w:w="28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2C3E50"/>
                <w:sz w:val="19"/>
                <w:szCs w:val="19"/>
              </w:rPr>
              <w:t xml:space="preserve">25 Feb 2026</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Instagram only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8</w:t>
            </w:r>
          </w:p>
        </w:tc>
        <w:tc>
          <w:tcPr>
            <w:tcW w:type="dxa" w:w="288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19"/>
                <w:szCs w:val="19"/>
              </w:rPr>
              <w:t xml:space="preserve">26 Feb 2026 (TODAY)</w:t>
            </w:r>
          </w:p>
        </w:tc>
      </w:tr>
      <w:tr>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Twitter + Instagram</w:t>
            </w:r>
          </w:p>
        </w:tc>
        <w:tc>
          <w:tcPr>
            <w:tcW w:type="dxa" w:w="22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2</w:t>
            </w:r>
          </w:p>
        </w:tc>
        <w:tc>
          <w:tcPr>
            <w:tcW w:type="dxa" w:w="28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2C3E50"/>
                <w:sz w:val="19"/>
                <w:szCs w:val="19"/>
              </w:rPr>
              <w:t xml:space="preserve">24 Feb 2026</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Twitter only</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24 Feb 2026</w:t>
            </w:r>
          </w:p>
        </w:tc>
      </w:tr>
      <w:tr>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Instagram + Facebook</w:t>
            </w:r>
          </w:p>
        </w:tc>
        <w:tc>
          <w:tcPr>
            <w:tcW w:type="dxa" w:w="22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1</w:t>
            </w:r>
          </w:p>
        </w:tc>
        <w:tc>
          <w:tcPr>
            <w:tcW w:type="dxa" w:w="28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2C3E50"/>
                <w:sz w:val="19"/>
                <w:szCs w:val="19"/>
              </w:rPr>
              <w:t xml:space="preserve">25 Feb 2026</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C3E50"/>
                <w:sz w:val="19"/>
                <w:szCs w:val="19"/>
              </w:rPr>
              <w:t xml:space="preserve">Twitter + Pinterest + TikTok + Instagram</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C3E50"/>
                <w:sz w:val="19"/>
                <w:szCs w:val="19"/>
              </w:rPr>
              <w:t xml:space="preserve">24 Feb 2026</w:t>
            </w:r>
          </w:p>
        </w:tc>
      </w:tr>
      <w:tr>
        <w:tc>
          <w:tcPr>
            <w:tcW w:type="dxa" w:w="4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color w:val="2C3E50"/>
                <w:sz w:val="19"/>
                <w:szCs w:val="19"/>
              </w:rPr>
              <w:t xml:space="preserve">TikTok + Instagram</w:t>
            </w:r>
          </w:p>
        </w:tc>
        <w:tc>
          <w:tcPr>
            <w:tcW w:type="dxa" w:w="22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1</w:t>
            </w:r>
          </w:p>
        </w:tc>
        <w:tc>
          <w:tcPr>
            <w:tcW w:type="dxa" w:w="28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b w:val="false"/>
                <w:bCs w:val="false"/>
                <w:color w:val="2C3E50"/>
                <w:sz w:val="19"/>
                <w:szCs w:val="19"/>
              </w:rPr>
              <w:t xml:space="preserve">24 Feb 2026</w:t>
            </w:r>
          </w:p>
        </w:tc>
      </w:tr>
    </w:tbl>
    <w:p>
      <w:pPr>
        <w:spacing w:after="60" w:before="60"/>
      </w:pPr>
      <w:r>
        <w:t xml:space="preserve"/>
      </w:r>
    </w:p>
    <w:p>
      <w:pPr>
        <w:pStyle w:val="Heading2"/>
        <w:spacing w:after="100" w:before="280"/>
      </w:pPr>
      <w:r>
        <w:rPr>
          <w:rFonts w:ascii="Arial" w:cs="Arial" w:eastAsia="Arial" w:hAnsi="Arial"/>
          <w:b/>
          <w:bCs/>
          <w:color w:val="2C3E50"/>
          <w:sz w:val="28"/>
          <w:szCs w:val="28"/>
        </w:rPr>
        <w:t xml:space="preserve">5.4 User &amp; Workspace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Total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 users in user_profiles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Active subscriptions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 users — subscription_status = 'active', tier = 'agency'</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Inactive accounts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 users — subscription_status = 'inactive', tier = 'free'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Total workspaces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 workspaces — Karma Beauty, Aesthetically Pleasing, NI Laser, Woozy Social New, bob burgers, Irish Incense, Bann River Cruises, EFSNI, UmoyaWethu, CCS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5276"/>
                <w:sz w:val="18"/>
                <w:szCs w:val="18"/>
              </w:rPr>
              <w:t xml:space="preserve">ℹ INFO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Workspace owner_id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10 workspaces have owner_id set</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Workspace subscription_tier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10 workspaces on 'agency' tier</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6. Migration Status</w:t>
      </w:r>
    </w:p>
    <w:p>
      <w:pPr>
        <w:spacing w:after="80" w:before="80"/>
      </w:pPr>
      <w:r>
        <w:rPr>
          <w:rFonts w:ascii="Arial" w:cs="Arial" w:eastAsia="Arial" w:hAnsi="Arial"/>
          <w:sz w:val="22"/>
          <w:szCs w:val="22"/>
        </w:rPr>
        <w:t xml:space="preserve">Only 1 migration has been formally tracked in this project's migration history: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320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666666"/>
                <w:sz w:val="17"/>
                <w:szCs w:val="17"/>
              </w:rPr>
              <w:t xml:space="preserve">20260226212344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2C3E50"/>
                <w:sz w:val="18"/>
                <w:szCs w:val="18"/>
              </w:rPr>
              <w:t xml:space="preserve">update_agency_team_role_constraint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3E50"/>
                <w:sz w:val="18"/>
                <w:szCs w:val="18"/>
              </w:rPr>
              <w:t xml:space="preserve">Applied 26 Feb — updates role constraint on agency_team_members</w:t>
            </w:r>
          </w:p>
        </w:tc>
      </w:tr>
    </w:tbl>
    <w:p>
      <w:pPr>
        <w:spacing w:after="60" w:before="60"/>
      </w:pPr>
      <w:r>
        <w:t xml:space="preserve"/>
      </w:r>
    </w:p>
    <w:p>
      <w:pPr>
        <w:spacing w:after="80" w:before="80"/>
      </w:pPr>
      <w:r>
        <w:rPr>
          <w:rFonts w:ascii="Arial" w:cs="Arial" w:eastAsia="Arial" w:hAnsi="Arial"/>
          <w:sz w:val="22"/>
          <w:szCs w:val="22"/>
        </w:rPr>
        <w:t xml:space="preserve">Note: Several security migrations applied to the other Supabase project (function search_path fixes, always-true policy replacements, RLS on exposed tables) have NOT been applied here. These should be included in the pre-release migration run.</w:t>
      </w:r>
    </w:p>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7. What's Working Well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Vercel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successful, READY state, custom domain active (woozysocials.com)</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Supabase Health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ACTIVE_HEALTHY, PostgreSQL 17, eu-north-1</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Post Scheduler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Firing every minute, returning 200 — confirmed healthy. No stuck posts.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Workspace Integrity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All 10 workspaces have owner_id and subscription_tier = 'agency'. Clean data.</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User Subscriptions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 active agency subscribers. Subscription data consistent between user_profiles and workspaces.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Post Volume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48 successfully posted — platform posting is working for non-TikTok/Twitter/Instagram posts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Approval Workflow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posts in pending_approval — approval workflow is functioning and receiving posts</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Agency Team Features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Role constraint updated today via migration</w:t>
            </w:r>
          </w:p>
        </w:tc>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 OK</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A5276"/>
          <w:sz w:val="36"/>
          <w:szCs w:val="36"/>
        </w:rPr>
        <w:t xml:space="preserve">8. Release Checklist</w:t>
      </w:r>
    </w:p>
    <w:p>
      <w:pPr>
        <w:spacing w:after="80" w:before="80"/>
      </w:pPr>
      <w:r>
        <w:rPr>
          <w:rFonts w:ascii="Arial" w:cs="Arial" w:eastAsia="Arial" w:hAnsi="Arial"/>
          <w:sz w:val="22"/>
          <w:szCs w:val="22"/>
        </w:rPr>
        <w:t xml:space="preserve">Recommended actions before launching tomorrow morning, ordered by priority:</w:t>
      </w:r>
    </w:p>
    <w:p>
      <w:pPr>
        <w:spacing w:after="60" w:before="60"/>
      </w:pPr>
      <w:r>
        <w:t xml:space="preserve"/>
      </w:r>
    </w:p>
    <w:p>
      <w:pPr>
        <w:spacing w:after="80" w:before="200"/>
      </w:pPr>
      <w:r>
        <w:rPr>
          <w:rFonts w:ascii="Arial" w:cs="Arial" w:eastAsia="Arial" w:hAnsi="Arial"/>
          <w:b/>
          <w:bCs/>
          <w:color w:val="C0392B"/>
          <w:sz w:val="24"/>
          <w:szCs w:val="24"/>
        </w:rPr>
        <w:t xml:space="preserve">🔴 Must Fix Tonight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800"/>
        <w:gridCol w:w="96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Arial" w:cs="Arial" w:eastAsia="Arial" w:hAnsi="Arial"/>
                <w:b/>
                <w:bCs/>
                <w:color w:val="FFFFFF"/>
                <w:sz w:val="19"/>
                <w:szCs w:val="19"/>
              </w:rPr>
              <w:t xml:space="preserve">#</w:t>
            </w:r>
          </w:p>
        </w:tc>
        <w:tc>
          <w:tcPr>
            <w:tcW w:type="dxa" w:w="7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9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9"/>
                <w:szCs w:val="19"/>
              </w:rPr>
              <w:t xml:space="preserve">Done?</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1</w:t>
            </w:r>
          </w:p>
        </w:tc>
        <w:tc>
          <w:tcPr>
            <w:tcW w:type="dxa" w:w="78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color w:val="2C3E50"/>
                <w:sz w:val="20"/>
                <w:szCs w:val="20"/>
              </w:rPr>
              <w:t xml:space="preserve">Enable RLS on media_assets — run: ALTER TABLE public.media_assets ENABLE ROW LEVEL SECURITY; then add workspace-scoped read/write policies. This alone closes the most critical data exposure.</w:t>
            </w:r>
          </w:p>
        </w:tc>
        <w:tc>
          <w:tcPr>
            <w:tcW w:type="dxa" w:w="96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2</w:t>
            </w:r>
          </w:p>
        </w:tc>
        <w:tc>
          <w:tcPr>
            <w:tcW w:type="dxa" w:w="7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color w:val="2C3E50"/>
                <w:sz w:val="20"/>
                <w:szCs w:val="20"/>
              </w:rPr>
              <w:t xml:space="preserve">Replace always-true policies on posts and post_comments — scope INSERT/UPDATE/DELETE to workspace members only. Also fix the notifications INSERT policy.</w:t>
            </w:r>
          </w:p>
        </w:tc>
        <w:tc>
          <w:tcPr>
            <w:tcW w:type="dxa" w:w="96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3</w:t>
            </w:r>
          </w:p>
        </w:tc>
        <w:tc>
          <w:tcPr>
            <w:tcW w:type="dxa" w:w="78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color w:val="2C3E50"/>
                <w:sz w:val="20"/>
                <w:szCs w:val="20"/>
              </w:rPr>
              <w:t xml:space="preserve">Diagnose and fix Instagram posting — failing TODAY. Check Ayrshare profile status and review the specific error on failing posts. Run a test post before release.</w:t>
            </w:r>
          </w:p>
        </w:tc>
        <w:tc>
          <w:tcPr>
            <w:tcW w:type="dxa" w:w="96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4</w:t>
            </w:r>
          </w:p>
        </w:tc>
        <w:tc>
          <w:tcPr>
            <w:tcW w:type="dxa" w:w="7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color w:val="2C3E50"/>
                <w:sz w:val="20"/>
                <w:szCs w:val="20"/>
              </w:rPr>
              <w:t xml:space="preserve">Reconnect TikTok via Ayrshare OAuth — re-authorise and run a test post.</w:t>
            </w:r>
          </w:p>
        </w:tc>
        <w:tc>
          <w:tcPr>
            <w:tcW w:type="dxa" w:w="96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5</w:t>
            </w:r>
          </w:p>
        </w:tc>
        <w:tc>
          <w:tcPr>
            <w:tcW w:type="dxa" w:w="78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color w:val="2C3E50"/>
                <w:sz w:val="20"/>
                <w:szCs w:val="20"/>
              </w:rPr>
              <w:t xml:space="preserve">Verify Twitter/X credentials in Ayrshare — confirm API tier allows posting; run a test post.</w:t>
            </w:r>
          </w:p>
        </w:tc>
        <w:tc>
          <w:tcPr>
            <w:tcW w:type="dxa" w:w="960"/>
            <w:tcBorders>
              <w:top w:val="single" w:color="CCCCCC" w:sz="1"/>
              <w:left w:val="single" w:color="CCCCCC" w:sz="1"/>
              <w:bottom w:val="single" w:color="CCCCCC" w:sz="1"/>
              <w:right w:val="single" w:color="CCCCCC" w:sz="1"/>
            </w:tcBorders>
            <w:shd w:fill="FADBD8"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6</w:t>
            </w:r>
          </w:p>
        </w:tc>
        <w:tc>
          <w:tcPr>
            <w:tcW w:type="dxa" w:w="7800"/>
            <w:tcBorders>
              <w:top w:val="single" w:color="CCCCCC" w:sz="1"/>
              <w:left w:val="single" w:color="CCCCCC" w:sz="1"/>
              <w:bottom w:val="single" w:color="CCCCCC" w:sz="1"/>
              <w:right w:val="single" w:color="CCCCCC" w:sz="1"/>
            </w:tcBorders>
            <w:shd w:fill="FEF9F9" w:val="clear"/>
            <w:tcMar>
              <w:top w:type="dxa" w:w="80"/>
              <w:left w:type="dxa" w:w="100"/>
              <w:bottom w:type="dxa" w:w="80"/>
              <w:right w:type="dxa" w:w="100"/>
            </w:tcMar>
          </w:tcPr>
          <w:p>
            <w:r>
              <w:rPr>
                <w:rFonts w:ascii="Arial" w:cs="Arial" w:eastAsia="Arial" w:hAnsi="Arial"/>
                <w:color w:val="2C3E50"/>
                <w:sz w:val="20"/>
                <w:szCs w:val="20"/>
              </w:rPr>
              <w:t xml:space="preserve">Deploy pending scheduler code changes — push isInvalidProfileKeyError + webhook workspace lookup fix to Vercel.</w:t>
            </w:r>
          </w:p>
        </w:tc>
        <w:tc>
          <w:tcPr>
            <w:tcW w:type="dxa" w:w="960"/>
            <w:tcBorders>
              <w:top w:val="single" w:color="CCCCCC" w:sz="1"/>
              <w:left w:val="single" w:color="CCCCCC" w:sz="1"/>
              <w:bottom w:val="single" w:color="CCCCCC" w:sz="1"/>
              <w:right w:val="single" w:color="CCCCCC" w:sz="1"/>
            </w:tcBorders>
            <w:shd w:fill="FEF9F9"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bl>
    <w:p>
      <w:pPr>
        <w:spacing w:after="60" w:before="60"/>
      </w:pPr>
      <w:r>
        <w:t xml:space="preserve"/>
      </w:r>
    </w:p>
    <w:p>
      <w:pPr>
        <w:spacing w:after="80" w:before="200"/>
      </w:pPr>
      <w:r>
        <w:rPr>
          <w:rFonts w:ascii="Arial" w:cs="Arial" w:eastAsia="Arial" w:hAnsi="Arial"/>
          <w:b/>
          <w:bCs/>
          <w:color w:val="E67E22"/>
          <w:sz w:val="24"/>
          <w:szCs w:val="24"/>
        </w:rPr>
        <w:t xml:space="preserve">🟡 Fix Soon After Release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800"/>
        <w:gridCol w:w="96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r>
              <w:rPr>
                <w:rFonts w:ascii="Arial" w:cs="Arial" w:eastAsia="Arial" w:hAnsi="Arial"/>
                <w:b/>
                <w:bCs/>
                <w:color w:val="FFFFFF"/>
                <w:sz w:val="19"/>
                <w:szCs w:val="19"/>
              </w:rPr>
              <w:t xml:space="preserve">#</w:t>
            </w:r>
          </w:p>
        </w:tc>
        <w:tc>
          <w:tcPr>
            <w:tcW w:type="dxa" w:w="7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96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9"/>
                <w:szCs w:val="19"/>
              </w:rPr>
              <w:t xml:space="preserve">Done?</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7</w:t>
            </w:r>
          </w:p>
        </w:tc>
        <w:tc>
          <w:tcPr>
            <w:tcW w:type="dxa" w:w="78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color w:val="2C3E50"/>
                <w:sz w:val="20"/>
                <w:szCs w:val="20"/>
              </w:rPr>
              <w:t xml:space="preserve">Apply function search_path fixes — add SET search_path = public, pg_catalog to all 12 affected functions (same migration as fix_function_search_paths but applied to THIS project)</w:t>
            </w:r>
          </w:p>
        </w:tc>
        <w:tc>
          <w:tcPr>
            <w:tcW w:type="dxa" w:w="96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8</w:t>
            </w:r>
          </w:p>
        </w:tc>
        <w:tc>
          <w:tcPr>
            <w:tcW w:type="dxa" w:w="7800"/>
            <w:tcBorders>
              <w:top w:val="single" w:color="CCCCCC" w:sz="1"/>
              <w:left w:val="single" w:color="CCCCCC" w:sz="1"/>
              <w:bottom w:val="single" w:color="CCCCCC" w:sz="1"/>
              <w:right w:val="single" w:color="CCCCCC" w:sz="1"/>
            </w:tcBorders>
            <w:shd w:fill="FEFAF7" w:val="clear"/>
            <w:tcMar>
              <w:top w:type="dxa" w:w="80"/>
              <w:left w:type="dxa" w:w="100"/>
              <w:bottom w:type="dxa" w:w="80"/>
              <w:right w:type="dxa" w:w="100"/>
            </w:tcMar>
          </w:tcPr>
          <w:p>
            <w:r>
              <w:rPr>
                <w:rFonts w:ascii="Arial" w:cs="Arial" w:eastAsia="Arial" w:hAnsi="Arial"/>
                <w:color w:val="2C3E50"/>
                <w:sz w:val="20"/>
                <w:szCs w:val="20"/>
              </w:rPr>
              <w:t xml:space="preserve">Enable Auth Leaked Password Protection in Supabase dashboard (one-click toggle)</w:t>
            </w:r>
          </w:p>
        </w:tc>
        <w:tc>
          <w:tcPr>
            <w:tcW w:type="dxa" w:w="96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9</w:t>
            </w:r>
          </w:p>
        </w:tc>
        <w:tc>
          <w:tcPr>
            <w:tcW w:type="dxa" w:w="78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color w:val="2C3E50"/>
                <w:sz w:val="20"/>
                <w:szCs w:val="20"/>
              </w:rPr>
              <w:t xml:space="preserve">Switch Auth DB connections from absolute to percentage-based allocation</w:t>
            </w:r>
          </w:p>
        </w:tc>
        <w:tc>
          <w:tcPr>
            <w:tcW w:type="dxa" w:w="96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10</w:t>
            </w:r>
          </w:p>
        </w:tc>
        <w:tc>
          <w:tcPr>
            <w:tcW w:type="dxa" w:w="7800"/>
            <w:tcBorders>
              <w:top w:val="single" w:color="CCCCCC" w:sz="1"/>
              <w:left w:val="single" w:color="CCCCCC" w:sz="1"/>
              <w:bottom w:val="single" w:color="CCCCCC" w:sz="1"/>
              <w:right w:val="single" w:color="CCCCCC" w:sz="1"/>
            </w:tcBorders>
            <w:shd w:fill="FEFAF7" w:val="clear"/>
            <w:tcMar>
              <w:top w:type="dxa" w:w="80"/>
              <w:left w:type="dxa" w:w="100"/>
              <w:bottom w:type="dxa" w:w="80"/>
              <w:right w:type="dxa" w:w="100"/>
            </w:tcMar>
          </w:tcPr>
          <w:p>
            <w:r>
              <w:rPr>
                <w:rFonts w:ascii="Arial" w:cs="Arial" w:eastAsia="Arial" w:hAnsi="Arial"/>
                <w:color w:val="2C3E50"/>
                <w:sz w:val="20"/>
                <w:szCs w:val="20"/>
              </w:rPr>
              <w:t xml:space="preserve">Wrap auth.uid() in (select ...) across all 63 RLS policies to prevent per-row evaluation</w:t>
            </w:r>
          </w:p>
        </w:tc>
        <w:tc>
          <w:tcPr>
            <w:tcW w:type="dxa" w:w="96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11</w:t>
            </w:r>
          </w:p>
        </w:tc>
        <w:tc>
          <w:tcPr>
            <w:tcW w:type="dxa" w:w="78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color w:val="2C3E50"/>
                <w:sz w:val="20"/>
                <w:szCs w:val="20"/>
              </w:rPr>
              <w:t xml:space="preserve">Add covering indexes for the 11 unindexed foreign keys listed in Section 4.3</w:t>
            </w:r>
          </w:p>
        </w:tc>
        <w:tc>
          <w:tcPr>
            <w:tcW w:type="dxa" w:w="960"/>
            <w:tcBorders>
              <w:top w:val="single" w:color="CCCCCC" w:sz="1"/>
              <w:left w:val="single" w:color="CCCCCC" w:sz="1"/>
              <w:bottom w:val="single" w:color="CCCCCC" w:sz="1"/>
              <w:right w:val="single" w:color="CCCCCC" w:sz="1"/>
            </w:tcBorders>
            <w:shd w:fill="FDEBD0"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r>
        <w:tc>
          <w:tcPr>
            <w:tcW w:type="dxa" w:w="60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b/>
                <w:bCs/>
                <w:color w:val="E67E22"/>
                <w:sz w:val="20"/>
                <w:szCs w:val="20"/>
              </w:rPr>
              <w:t xml:space="preserve">12</w:t>
            </w:r>
          </w:p>
        </w:tc>
        <w:tc>
          <w:tcPr>
            <w:tcW w:type="dxa" w:w="7800"/>
            <w:tcBorders>
              <w:top w:val="single" w:color="CCCCCC" w:sz="1"/>
              <w:left w:val="single" w:color="CCCCCC" w:sz="1"/>
              <w:bottom w:val="single" w:color="CCCCCC" w:sz="1"/>
              <w:right w:val="single" w:color="CCCCCC" w:sz="1"/>
            </w:tcBorders>
            <w:shd w:fill="FEFAF7" w:val="clear"/>
            <w:tcMar>
              <w:top w:type="dxa" w:w="80"/>
              <w:left w:type="dxa" w:w="100"/>
              <w:bottom w:type="dxa" w:w="80"/>
              <w:right w:type="dxa" w:w="100"/>
            </w:tcMar>
          </w:tcPr>
          <w:p>
            <w:r>
              <w:rPr>
                <w:rFonts w:ascii="Arial" w:cs="Arial" w:eastAsia="Arial" w:hAnsi="Arial"/>
                <w:color w:val="2C3E50"/>
                <w:sz w:val="20"/>
                <w:szCs w:val="20"/>
              </w:rPr>
              <w:t xml:space="preserve">Drop duplicate index on post_drafts (idx_post_drafts_workspace or post_drafts_workspace_id_idx)</w:t>
            </w:r>
          </w:p>
        </w:tc>
        <w:tc>
          <w:tcPr>
            <w:tcW w:type="dxa" w:w="960"/>
            <w:tcBorders>
              <w:top w:val="single" w:color="CCCCCC" w:sz="1"/>
              <w:left w:val="single" w:color="CCCCCC" w:sz="1"/>
              <w:bottom w:val="single" w:color="CCCCCC" w:sz="1"/>
              <w:right w:val="single" w:color="CCCCCC" w:sz="1"/>
            </w:tcBorders>
            <w:shd w:fill="FEFAF7" w:val="clear"/>
            <w:tcMar>
              <w:top w:type="dxa" w:w="80"/>
              <w:left w:type="dxa" w:w="80"/>
              <w:bottom w:type="dxa" w:w="80"/>
              <w:right w:type="dxa" w:w="80"/>
            </w:tcMar>
            <w:vAlign w:val="center"/>
          </w:tcPr>
          <w:p>
            <w:pPr>
              <w:jc w:val="center"/>
            </w:pPr>
            <w:r>
              <w:rPr>
                <w:rFonts w:ascii="Arial" w:cs="Arial" w:eastAsia="Arial" w:hAnsi="Arial"/>
                <w:color w:val="BBBBBB"/>
                <w:sz w:val="24"/>
                <w:szCs w:val="24"/>
              </w:rPr>
              <w:t xml:space="preserve">☐</w:t>
            </w:r>
          </w:p>
        </w:tc>
      </w:tr>
    </w:tbl>
    <w:p>
      <w:pPr>
        <w:spacing w:after="60" w:before="60"/>
      </w:pPr>
      <w:r>
        <w:t xml:space="preserve"/>
      </w:r>
    </w:p>
    <w:p>
      <w:pPr>
        <w:spacing w:after="80" w:before="200"/>
      </w:pPr>
      <w:r>
        <w:rPr>
          <w:rFonts w:ascii="Arial" w:cs="Arial" w:eastAsia="Arial" w:hAnsi="Arial"/>
          <w:b/>
          <w:bCs/>
          <w:color w:val="27AE60"/>
          <w:sz w:val="24"/>
          <w:szCs w:val="24"/>
        </w:rPr>
        <w:t xml:space="preserve">🟢 Lower Priority / Post-Launch</w:t>
      </w:r>
    </w:p>
    <w:p>
      <w:pPr>
        <w:spacing w:after="60" w:before="60"/>
      </w:pPr>
      <w:r>
        <w:t xml:space="preserve"/>
      </w:r>
    </w:p>
    <w:p>
      <w:pPr>
        <w:pStyle w:val="ListParagraph"/>
        <w:numPr>
          <w:ilvl w:val="0"/>
          <w:numId w:val="2"/>
        </w:numPr>
      </w:pPr>
      <w:r>
        <w:rPr>
          <w:rFonts w:ascii="Arial" w:cs="Arial" w:eastAsia="Arial" w:hAnsi="Arial"/>
          <w:color w:val="2C3E50"/>
          <w:sz w:val="20"/>
          <w:szCs w:val="20"/>
        </w:rPr>
        <w:t xml:space="preserve">Consolidate the 48 multiple-permissive-policies — merge redundant policies per table</w:t>
      </w:r>
    </w:p>
    <w:p>
      <w:pPr>
        <w:pStyle w:val="ListParagraph"/>
        <w:numPr>
          <w:ilvl w:val="0"/>
          <w:numId w:val="2"/>
        </w:numPr>
      </w:pPr>
      <w:r>
        <w:rPr>
          <w:rFonts w:ascii="Arial" w:cs="Arial" w:eastAsia="Arial" w:hAnsi="Arial"/>
          <w:color w:val="2C3E50"/>
          <w:sz w:val="20"/>
          <w:szCs w:val="20"/>
        </w:rPr>
        <w:t xml:space="preserve">Clean up 39 unused indexes after monitoring query patterns post-launch</w:t>
      </w:r>
    </w:p>
    <w:p>
      <w:pPr>
        <w:pStyle w:val="ListParagraph"/>
        <w:numPr>
          <w:ilvl w:val="0"/>
          <w:numId w:val="2"/>
        </w:numPr>
      </w:pPr>
      <w:r>
        <w:rPr>
          <w:rFonts w:ascii="Arial" w:cs="Arial" w:eastAsia="Arial" w:hAnsi="Arial"/>
          <w:color w:val="2C3E50"/>
          <w:sz w:val="20"/>
          <w:szCs w:val="20"/>
        </w:rPr>
        <w:t xml:space="preserve">Add user-facing error messages that clearly explain why TikTok/Instagram/Twitter posts fail</w:t>
      </w:r>
    </w:p>
    <w:p>
      <w:pPr>
        <w:pStyle w:val="ListParagraph"/>
        <w:numPr>
          <w:ilvl w:val="0"/>
          <w:numId w:val="2"/>
        </w:numPr>
      </w:pPr>
      <w:r>
        <w:rPr>
          <w:rFonts w:ascii="Arial" w:cs="Arial" w:eastAsia="Arial" w:hAnsi="Arial"/>
          <w:color w:val="2C3E50"/>
          <w:sz w:val="20"/>
          <w:szCs w:val="20"/>
        </w:rPr>
        <w:t xml:space="preserve">Add a post failure alerting system — notify workspace owners when posts fail repeatedly</w:t>
      </w:r>
    </w:p>
    <w:p>
      <w:pPr>
        <w:pStyle w:val="ListParagraph"/>
        <w:numPr>
          <w:ilvl w:val="0"/>
          <w:numId w:val="2"/>
        </w:numPr>
      </w:pPr>
      <w:r>
        <w:rPr>
          <w:rFonts w:ascii="Arial" w:cs="Arial" w:eastAsia="Arial" w:hAnsi="Arial"/>
          <w:color w:val="2C3E50"/>
          <w:sz w:val="20"/>
          <w:szCs w:val="20"/>
        </w:rPr>
        <w:t xml:space="preserve">Add monitoring/alerting for posts stuck in 'scheduled' for more than 15 minutes</w:t>
      </w:r>
    </w:p>
    <w:p>
      <w:pPr>
        <w:pStyle w:val="ListParagraph"/>
        <w:numPr>
          <w:ilvl w:val="0"/>
          <w:numId w:val="2"/>
        </w:numPr>
      </w:pPr>
      <w:r>
        <w:rPr>
          <w:rFonts w:ascii="Arial" w:cs="Arial" w:eastAsia="Arial" w:hAnsi="Arial"/>
          <w:color w:val="2C3E50"/>
          <w:sz w:val="20"/>
          <w:szCs w:val="20"/>
        </w:rPr>
        <w:t xml:space="preserve">Add the 1 pending_approval post that already has ayr_post_id to a cleanup script</w:t>
      </w:r>
    </w:p>
    <w:p>
      <w:pPr>
        <w:spacing w:after="60" w:before="60"/>
      </w:pPr>
      <w:r>
        <w:t xml:space="preserve"/>
      </w:r>
    </w:p>
    <w:p>
      <w:pPr>
        <w:spacing w:after="60" w:before="60"/>
      </w:pPr>
      <w:r>
        <w:t xml:space="preserve"/>
      </w:r>
    </w:p>
    <w:p>
      <w:pPr>
        <w:pBdr>
          <w:top w:val="single" w:color="1A5276" w:sz="6"/>
        </w:pBdr>
        <w:spacing w:after="60" w:before="240"/>
        <w:jc w:val="center"/>
      </w:pPr>
      <w:r>
        <w:rPr>
          <w:rFonts w:ascii="Arial" w:cs="Arial" w:eastAsia="Arial" w:hAnsi="Arial"/>
          <w:color w:val="AAAAAA"/>
          <w:sz w:val="18"/>
          <w:szCs w:val="18"/>
        </w:rPr>
        <w:t xml:space="preserve">This report was generated automatically by pre-release diagnostics on 26 February 2026  •  WoozySocial  •  Supabase: ispqivmpffpcsquuofmn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spacing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pBdr>
      <w:spacing w:after="120"/>
    </w:pPr>
    <w:r>
      <w:rPr>
        <w:rFonts w:ascii="Arial" w:cs="Arial" w:eastAsia="Arial" w:hAnsi="Arial"/>
        <w:b/>
        <w:bCs/>
        <w:color w:val="1A5276"/>
        <w:sz w:val="20"/>
        <w:szCs w:val="20"/>
      </w:rPr>
      <w:t xml:space="preserve">WoozySocial — Pre-Release Diagnostic Report</w:t>
    </w:r>
    <w:r>
      <w:rPr>
        <w:rFonts w:ascii="Arial" w:cs="Arial" w:eastAsia="Arial" w:hAnsi="Arial"/>
        <w:color w:val="888888"/>
        <w:sz w:val="18"/>
        <w:szCs w:val="18"/>
      </w:rPr>
      <w:t xml:space="preserve">    |    Confidential    |    26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2026-02-26T21:37:31.771Z</dcterms:created>
  <dcterms:modified xsi:type="dcterms:W3CDTF">2026-02-26T21:37:31.773Z</dcterms:modified>
</cp:coreProperties>
</file>

<file path=docProps/custom.xml><?xml version="1.0" encoding="utf-8"?>
<Properties xmlns="http://schemas.openxmlformats.org/officeDocument/2006/custom-properties" xmlns:vt="http://schemas.openxmlformats.org/officeDocument/2006/docPropsVTypes"/>
</file>