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PROCESS FLOW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Customer Data Deletion Request Process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Purpose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customer is asking us to delete their data. Here's how we do it, who does what, and how long it should take.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process exists because data deletion under GDPR, CCPA, and most BAAs has a deadline (typically 30 days). Missing the deadline is a regulatory finding. The steps below get us there reliably.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Process Owner and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{{POLICY_OWNER}}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Customer Success: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Takes the request; confirms scope; talks to the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Data Operations: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Actually deletes the data in our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Legal: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Checks for legal holds before we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Information Security: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Verifies and handles cryptographic erasure.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Process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Acknowledge (1 day):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Customer Success acknowledges the request in writing and logs it in the Deletion Request Register.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Verify scope and authority (3 days):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Confirm who's asking, what they're asking for, and whether they have authority.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Legal hold check (3 days, parallel):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Legal checks for any retention obligation that would block deletion.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Decision Point A — proceed, partial, defer: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Together we decide and communicate it back to the customer.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Delete in production (21 days from request):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Ops removes from the primary DB, replicas, caches, search indexes, exports.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Handle backups (30 days):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Either delete from backups or apply cryptographic erasure to the customer 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Notify subprocessors (30 days):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Tell our subprocessors; get written confirmations.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Decision Point B — customer confirms: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Send the customer the deletion summary; get their acknowledgement.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Close out (5 days after confirmation):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Close the register entry. Done.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Inputs and Outputs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step has a clear input (what triggers it) and a clear output (what evidence it produces). The Deletion Request Register entry accumulates outputs as the process advances.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Who does what (RACI)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Step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CS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Data Ops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InfoSec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Intake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R/A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Scope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R/A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 hold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R/A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Production deletion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R/A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Backup treatment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R/A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Subprocessor notify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Closure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</w:t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Time-to-acknowledge: median ≤ 1 business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Time-to-production-deletion: median ≤ 14 days; 95th-percentile ≤ 21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Time-to-closure: median ≤ 30 days; 95th-percentile ≤ 45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Subprocessor confirmation completeness: 100%.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Reviewed quarterly. Misses go to {{POLICY_OWNER}} for root-cause.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Process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Process, schedules reviews, processes exception requests, and reports on metrics.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Receives the request from the customer; confirms scope and authority; communicates timeline.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Data Operations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Executes deletion in production systems and authoritative data stores.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Reviews any legal hold or retention obligation that may suspend deletion.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Information Security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Confirms cryptographic erasure where applicable; verifies completion.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material change in customer agreement template, retention obligations, or system architecture.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Retention and Disposal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Classification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Customer Data Subject Access Request Procedure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Customer Data Deletion Request Process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Data Deletion Request Process</dc:title>
  <dc:creator>Midnight</dc:creator>
  <dc:description>Process Flow</dc:description>
  <cp:lastModifiedBy>Un-named</cp:lastModifiedBy>
  <cp:revision>1</cp:revision>
  <dcterms:created xsi:type="dcterms:W3CDTF">2026-05-16T15:36:25.672Z</dcterms:created>
  <dcterms:modified xsi:type="dcterms:W3CDTF">2026-05-16T15:36:25.672Z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