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2" w:space="1" w:color="000000"/>
        </w:pBdr>
        <w:jc w:val="center"/>
        <w:rPr>
          <w:rFonts w:ascii="Aptos Display" w:hAnsi="Aptos Display" w:cs="Aptos Display" w:asciiTheme="majorHAnsi" w:cstheme="majorHAnsi" w:hAnsiTheme="majorHAnsi"/>
          <w:b/>
          <w:bCs/>
        </w:rPr>
      </w:pPr>
      <w:r>
        <w:rPr/>
        <w:drawing>
          <wp:inline distT="0" distB="0" distL="0" distR="0">
            <wp:extent cx="2792730" cy="56959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2792730" cy="569595"/>
                    </a:xfrm>
                    <a:prstGeom prst="rect">
                      <a:avLst/>
                    </a:prstGeom>
                  </pic:spPr>
                </pic:pic>
              </a:graphicData>
            </a:graphic>
          </wp:inline>
        </w:drawing>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b/>
          <w:bCs/>
        </w:rPr>
      </w:pPr>
      <w:r>
        <w:rPr/>
        <w:t>CONTRATO DE SERVICIOS PARA EL DISEÑO, TRAMITACION, SUMINISTRO E INSTALACION DE UNA PLANTA FOTOVOLTAICA DE AUTOCONSUMO DE {{produccion_anual}}.</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spacing w:before="52" w:after="0"/>
        <w:jc w:val="both"/>
        <w:rPr>
          <w:rFonts w:ascii="Aptos Display" w:hAnsi="Aptos Display" w:cs="Aptos Display" w:asciiTheme="majorHAnsi" w:cstheme="majorHAnsi" w:hAnsiTheme="majorHAnsi"/>
          <w:b/>
          <w:lang w:val="es-ES_tradnl"/>
        </w:rPr>
      </w:pPr>
      <w:r>
        <w:rPr>
          <w:rFonts w:cs="Aptos Display" w:ascii="Aptos Display" w:hAnsi="Aptos Display" w:asciiTheme="majorHAnsi" w:cstheme="majorHAnsi" w:hAnsiTheme="majorHAnsi"/>
          <w:b/>
          <w:lang w:val="es-ES_tradnl"/>
        </w:rPr>
        <w:t>PARTES</w:t>
      </w:r>
    </w:p>
    <w:p>
      <w:pPr>
        <w:pStyle w:val="BodyText"/>
        <w:spacing w:before="11" w:after="0"/>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BodyText"/>
        <w:numPr>
          <w:ilvl w:val="0"/>
          <w:numId w:val="1"/>
        </w:numPr>
        <w:tabs>
          <w:tab w:val="clear" w:pos="709"/>
          <w:tab w:val="left" w:pos="142" w:leader="none"/>
          <w:tab w:val="left" w:pos="1865" w:leader="none"/>
          <w:tab w:val="left" w:pos="2342" w:leader="none"/>
          <w:tab w:val="left" w:pos="3225" w:leader="none"/>
          <w:tab w:val="left" w:pos="3869" w:leader="none"/>
          <w:tab w:val="left" w:pos="7070" w:leader="none"/>
          <w:tab w:val="left" w:pos="8164" w:leader="none"/>
        </w:tabs>
        <w:ind w:hanging="0" w:left="0" w:right="112"/>
        <w:jc w:val="both"/>
        <w:rPr>
          <w:rFonts w:ascii="Arial" w:hAnsi="Arial" w:cs="Arial"/>
          <w:sz w:val="21"/>
          <w:szCs w:val="21"/>
          <w:shd w:fill="F9FAFB" w:val="clear"/>
          <w:lang w:val="es-PA"/>
        </w:rPr>
      </w:pPr>
      <w:r>
        <w:rPr/>
        <w:t xml:space="preserve">{{nombre}}, {{genero}}, {{nacionalidad}}, mayor de edad, con {{tipo_doc}} de identidad personal número {{numero_doc}}, con domicilio en residencial {{ubicacion}} {{calle}}, Distrito {{distrito}} y Provincia de {{provincia}}, quien se denominará en adelante como “EL CLIENTE” para los efectos de este contrato. </w:t>
      </w:r>
    </w:p>
    <w:p>
      <w:pPr>
        <w:pStyle w:val="BodyText"/>
        <w:tabs>
          <w:tab w:val="clear" w:pos="709"/>
          <w:tab w:val="left" w:pos="142" w:leader="none"/>
          <w:tab w:val="left" w:pos="1865" w:leader="none"/>
          <w:tab w:val="left" w:pos="2342" w:leader="none"/>
          <w:tab w:val="left" w:pos="3225" w:leader="none"/>
          <w:tab w:val="left" w:pos="3869" w:leader="none"/>
          <w:tab w:val="left" w:pos="7070" w:leader="none"/>
          <w:tab w:val="left" w:pos="8164"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numPr>
          <w:ilvl w:val="0"/>
          <w:numId w:val="1"/>
        </w:numPr>
        <w:tabs>
          <w:tab w:val="clear" w:pos="709"/>
          <w:tab w:val="left" w:pos="142" w:leader="none"/>
          <w:tab w:val="left" w:pos="1865" w:leader="none"/>
          <w:tab w:val="left" w:pos="2342" w:leader="none"/>
          <w:tab w:val="left" w:pos="3225" w:leader="none"/>
          <w:tab w:val="left" w:pos="3869" w:leader="none"/>
          <w:tab w:val="left" w:pos="7070" w:leader="none"/>
          <w:tab w:val="left" w:pos="8164" w:leader="none"/>
        </w:tabs>
        <w:ind w:hanging="0" w:left="0" w:right="112"/>
        <w:jc w:val="both"/>
        <w:rPr>
          <w:rFonts w:ascii="Aptos Display" w:hAnsi="Aptos Display" w:cs="Aptos Display" w:asciiTheme="majorHAnsi" w:cstheme="majorHAnsi" w:hAnsiTheme="majorHAnsi"/>
          <w:lang w:val="es-ES_tradnl"/>
        </w:rPr>
      </w:pPr>
      <w:r>
        <w:rPr/>
        <w:t xml:space="preserve">ROBLES BERROCAL INVESTMENTS, S.A. (VOLT FACTORY), Sociedad Anónima panameña debidamente inscrita en la sección Mercantil del Registro Público de Panamá, identificada con ficha real número 155727958, con Aviso de Operación Número 2022-574311467, representada en este acto por la señora MONSERRAT HAYDEE ROBLES GUARDIA, mujer, panameña, casada, mayor de edad, con </w:t>
      </w:r>
      <w:r>
        <w:rPr>
          <w:rFonts w:cs="Aptos Display" w:ascii="Aptos Display" w:hAnsi="Aptos Display" w:asciiTheme="majorHAnsi" w:cstheme="majorHAnsi" w:hAnsiTheme="majorHAnsi"/>
          <w:lang w:val="es-ES_tradnl"/>
        </w:rPr>
        <w:t>cédula</w:t>
      </w:r>
      <w:r>
        <w:rPr/>
        <w:t xml:space="preserve"> de identidad personal número 8-830-1601, con oficinas en Dorado City Center, Nivel 300 Local 301, Vía Ricardo J. Alfaro, Distrito y Provincia de Panamá, quien se denominará en adelante como el “PROVEEDOR” para los efectos de este contrato.</w:t>
      </w:r>
    </w:p>
    <w:p>
      <w:pPr>
        <w:pStyle w:val="BodyText"/>
        <w:spacing w:before="11" w:after="0"/>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ind w:right="113"/>
        <w:jc w:val="both"/>
        <w:rPr>
          <w:rFonts w:ascii="Aptos Display" w:hAnsi="Aptos Display" w:cs="Aptos Display" w:asciiTheme="majorHAnsi" w:cstheme="majorHAnsi" w:hAnsiTheme="majorHAnsi"/>
          <w:shd w:fill="FFFFFF" w:val="clear"/>
          <w:lang w:val="es-ES_tradnl"/>
        </w:rPr>
      </w:pPr>
      <w:r>
        <w:rPr>
          <w:rFonts w:cs="Aptos Display" w:ascii="Aptos Display" w:hAnsi="Aptos Display" w:asciiTheme="majorHAnsi" w:cstheme="majorHAnsi" w:hAnsiTheme="majorHAnsi"/>
          <w:b/>
          <w:bCs/>
          <w:lang w:val="es-ES_tradnl"/>
        </w:rPr>
        <w:t>EL CLIENTE</w:t>
      </w:r>
      <w:r>
        <w:rPr>
          <w:rFonts w:cs="Aptos Display" w:ascii="Aptos Display" w:hAnsi="Aptos Display" w:asciiTheme="majorHAnsi" w:cstheme="majorHAnsi" w:hAnsiTheme="majorHAnsi"/>
          <w:lang w:val="es-ES_tradnl"/>
        </w:rPr>
        <w:t xml:space="preserve"> y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b/>
          <w:bCs/>
          <w:shd w:fill="FFFFFF" w:val="clear"/>
          <w:lang w:val="es-ES_tradnl"/>
        </w:rPr>
        <w:t xml:space="preserve"> </w:t>
      </w:r>
      <w:r>
        <w:rPr>
          <w:rFonts w:cs="Aptos Display" w:ascii="Aptos Display" w:hAnsi="Aptos Display" w:asciiTheme="majorHAnsi" w:cstheme="majorHAnsi" w:hAnsiTheme="majorHAnsi"/>
          <w:shd w:fill="FFFFFF" w:val="clear"/>
          <w:lang w:val="es-ES_tradnl"/>
        </w:rPr>
        <w:t>se denominarán en adelante conjuntamente como las “</w:t>
      </w:r>
      <w:r>
        <w:rPr>
          <w:rFonts w:cs="Aptos Display" w:ascii="Aptos Display" w:hAnsi="Aptos Display" w:asciiTheme="majorHAnsi" w:cstheme="majorHAnsi" w:hAnsiTheme="majorHAnsi"/>
          <w:b/>
          <w:bCs/>
          <w:shd w:fill="FFFFFF" w:val="clear"/>
          <w:lang w:val="es-ES_tradnl"/>
        </w:rPr>
        <w:t>PARTES</w:t>
      </w:r>
      <w:r>
        <w:rPr>
          <w:rFonts w:cs="Aptos Display" w:ascii="Aptos Display" w:hAnsi="Aptos Display" w:asciiTheme="majorHAnsi" w:cstheme="majorHAnsi" w:hAnsiTheme="majorHAnsi"/>
          <w:shd w:fill="FFFFFF" w:val="clear"/>
          <w:lang w:val="es-ES_tradnl"/>
        </w:rPr>
        <w:t>” e individualmente como la “</w:t>
      </w:r>
      <w:r>
        <w:rPr>
          <w:rFonts w:cs="Aptos Display" w:ascii="Aptos Display" w:hAnsi="Aptos Display" w:asciiTheme="majorHAnsi" w:cstheme="majorHAnsi" w:hAnsiTheme="majorHAnsi"/>
          <w:b/>
          <w:bCs/>
          <w:shd w:fill="FFFFFF" w:val="clear"/>
          <w:lang w:val="es-ES_tradnl"/>
        </w:rPr>
        <w:t>PARTE</w:t>
      </w:r>
      <w:r>
        <w:rPr>
          <w:rFonts w:cs="Aptos Display" w:ascii="Aptos Display" w:hAnsi="Aptos Display" w:asciiTheme="majorHAnsi" w:cstheme="majorHAnsi" w:hAnsiTheme="majorHAnsi"/>
          <w:shd w:fill="FFFFFF" w:val="clear"/>
          <w:lang w:val="es-ES_tradnl"/>
        </w:rPr>
        <w:t xml:space="preserve">”, y han acordado celebrar el siguiente </w:t>
      </w:r>
      <w:r>
        <w:rPr>
          <w:rFonts w:cs="Aptos Display" w:ascii="Aptos Display" w:hAnsi="Aptos Display" w:asciiTheme="majorHAnsi" w:cstheme="majorHAnsi" w:hAnsiTheme="majorHAnsi"/>
          <w:b/>
          <w:shd w:fill="FFFFFF" w:val="clear"/>
          <w:lang w:val="es-ES_tradnl"/>
        </w:rPr>
        <w:t xml:space="preserve">Contrato </w:t>
      </w:r>
      <w:r>
        <w:rPr>
          <w:rFonts w:cs="Aptos Display" w:ascii="Aptos Display" w:hAnsi="Aptos Display" w:asciiTheme="majorHAnsi" w:cstheme="majorHAnsi" w:hAnsiTheme="majorHAnsi"/>
          <w:b/>
          <w:lang w:val="es-ES_tradnl"/>
        </w:rPr>
        <w:t xml:space="preserve">de diseño, suministro, instalación y mantenimiento de equipos para un proyecto de una Planta de Generación de Energía Fotovoltaica </w:t>
      </w:r>
      <w:r>
        <w:rPr>
          <w:rFonts w:cs="Aptos Display" w:ascii="Aptos Display" w:hAnsi="Aptos Display" w:asciiTheme="majorHAnsi" w:cstheme="majorHAnsi" w:hAnsiTheme="majorHAnsi"/>
          <w:shd w:fill="FFFFFF" w:val="clear"/>
          <w:lang w:val="es-ES_tradnl"/>
        </w:rPr>
        <w:t>(en adelante el “</w:t>
      </w:r>
      <w:r>
        <w:rPr>
          <w:rFonts w:cs="Aptos Display" w:ascii="Aptos Display" w:hAnsi="Aptos Display" w:asciiTheme="majorHAnsi" w:cstheme="majorHAnsi" w:hAnsiTheme="majorHAnsi"/>
          <w:b/>
          <w:bCs/>
          <w:shd w:fill="FFFFFF" w:val="clear"/>
          <w:lang w:val="es-ES_tradnl"/>
        </w:rPr>
        <w:t>Contrato</w:t>
      </w:r>
      <w:r>
        <w:rPr>
          <w:rFonts w:cs="Aptos Display" w:ascii="Aptos Display" w:hAnsi="Aptos Display" w:asciiTheme="majorHAnsi" w:cstheme="majorHAnsi" w:hAnsiTheme="majorHAnsi"/>
          <w:shd w:fill="FFFFFF" w:val="clear"/>
          <w:lang w:val="es-ES_tradnl"/>
        </w:rPr>
        <w:t>”), que se regirá por las siguientes:</w:t>
      </w:r>
    </w:p>
    <w:p>
      <w:pPr>
        <w:pStyle w:val="BodyText"/>
        <w:ind w:right="113"/>
        <w:jc w:val="both"/>
        <w:rPr>
          <w:rFonts w:ascii="Aptos Display" w:hAnsi="Aptos Display" w:cs="Aptos Display" w:asciiTheme="majorHAnsi" w:cstheme="majorHAnsi" w:hAnsiTheme="majorHAnsi"/>
          <w:shd w:fill="FFFFFF" w:val="clear"/>
          <w:lang w:val="es-ES_tradnl"/>
        </w:rPr>
      </w:pPr>
      <w:r>
        <w:rPr>
          <w:rFonts w:cs="Aptos Display" w:cstheme="majorHAnsi" w:ascii="Aptos Display" w:hAnsi="Aptos Display"/>
          <w:shd w:fill="FFFFFF" w:val="clear"/>
          <w:lang w:val="es-ES_tradnl"/>
        </w:rPr>
      </w:r>
    </w:p>
    <w:p>
      <w:pPr>
        <w:pStyle w:val="BodyText"/>
        <w:ind w:right="387"/>
        <w:jc w:val="center"/>
        <w:rPr>
          <w:rFonts w:ascii="Aptos Display" w:hAnsi="Aptos Display" w:cs="Aptos Display" w:asciiTheme="majorHAnsi" w:cstheme="majorHAnsi" w:hAnsiTheme="majorHAnsi"/>
          <w:b/>
          <w:bCs/>
          <w:lang w:val="es-ES_tradnl"/>
        </w:rPr>
      </w:pPr>
      <w:r>
        <w:rPr>
          <w:rFonts w:cs="Aptos Display" w:ascii="Aptos Display" w:hAnsi="Aptos Display" w:asciiTheme="majorHAnsi" w:cstheme="majorHAnsi" w:hAnsiTheme="majorHAnsi"/>
          <w:b/>
          <w:bCs/>
          <w:lang w:val="es-ES_tradnl"/>
        </w:rPr>
        <w:t>CLÁUSULAS</w:t>
      </w:r>
    </w:p>
    <w:p>
      <w:pPr>
        <w:pStyle w:val="BodyText"/>
        <w:ind w:right="387"/>
        <w:jc w:val="center"/>
        <w:rPr>
          <w:rFonts w:ascii="Aptos Display" w:hAnsi="Aptos Display" w:cs="Aptos Display" w:asciiTheme="majorHAnsi" w:cstheme="majorHAnsi" w:hAnsiTheme="majorHAnsi"/>
          <w:b/>
          <w:bCs/>
          <w:lang w:val="es-ES_tradnl"/>
        </w:rPr>
      </w:pPr>
      <w:r>
        <w:rPr>
          <w:rFonts w:cs="Aptos Display" w:cstheme="majorHAnsi" w:ascii="Aptos Display" w:hAnsi="Aptos Display"/>
          <w:b/>
          <w:bCs/>
          <w:lang w:val="es-ES_tradnl"/>
        </w:rPr>
      </w:r>
    </w:p>
    <w:p>
      <w:pPr>
        <w:pStyle w:val="Normal"/>
        <w:tabs>
          <w:tab w:val="clear" w:pos="709"/>
          <w:tab w:val="left" w:pos="824" w:leader="none"/>
        </w:tabs>
        <w:ind w:right="115"/>
        <w:jc w:val="both"/>
        <w:rPr>
          <w:rFonts w:ascii="Aptos Display" w:hAnsi="Aptos Display" w:cs="Aptos Display" w:asciiTheme="majorHAnsi" w:cstheme="majorHAnsi" w:hAnsiTheme="majorHAnsi"/>
        </w:rPr>
      </w:pPr>
      <w:r>
        <w:rPr/>
        <w:t>PRIMERA: ALCANCE DE LOS SERVICIOS. El  PROVEEDOR se obliga a través de su equipo técnico e idóneo a desarrollar la ingeniería necesaria, para instalar al CLIENTE una Planta Fotovoltaica destinada a alcanzar la generación de energía en la propiedad del CLIENTE, con una potencia de {{produccion_anual}}, conforme al consumo promedio y al espacio del CLIENTE, mediante los siguientes entregables:</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Elaboración del diseño y Planos del Sistema Fotovoltaico, que serán confeccionados por el profesional idóneo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Tramitar las aprobaciones de Planos ante las Autoridades Administrativas Competentes (Municipio y Bomberos).</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Suministrar los Equipos y los materiales para la instalación, puesta en marcha y mantenimiento de la Planta Fotovoltaica.</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lang w:val="es-ES_tradnl"/>
        </w:rPr>
        <w:t>Tramitar la aprobación de la Empresa Distribuidora al medidor bidireccional para la puesta en marcha del sistema de inyección a la red.</w:t>
      </w:r>
    </w:p>
    <w:p>
      <w:pPr>
        <w:pStyle w:val="Normal"/>
        <w:tabs>
          <w:tab w:val="clear" w:pos="709"/>
          <w:tab w:val="left" w:pos="824" w:leader="none"/>
        </w:tabs>
        <w:ind w:right="115"/>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rPr>
        <w:t xml:space="preserve">El </w:t>
      </w:r>
      <w:r>
        <w:rPr>
          <w:rFonts w:cs="Aptos Display" w:ascii="Aptos Display" w:hAnsi="Aptos Display" w:asciiTheme="majorHAnsi" w:cstheme="majorHAnsi" w:hAnsiTheme="majorHAnsi"/>
          <w:b/>
          <w:bCs/>
        </w:rPr>
        <w:t>PROVEEDOR</w:t>
      </w:r>
      <w:r>
        <w:rPr>
          <w:rFonts w:cs="Aptos Display" w:ascii="Aptos Display" w:hAnsi="Aptos Display" w:asciiTheme="majorHAnsi" w:cstheme="majorHAnsi" w:hAnsiTheme="majorHAnsi"/>
        </w:rPr>
        <w:t xml:space="preserve"> ejecutara las tareas antes descritas conforme a lo estipulado en</w:t>
      </w:r>
      <w:r>
        <w:rPr>
          <w:rFonts w:cs="Aptos Display" w:ascii="Aptos Display" w:hAnsi="Aptos Display" w:asciiTheme="majorHAnsi" w:cstheme="majorHAnsi" w:hAnsiTheme="majorHAnsi"/>
          <w:lang w:val="es-ES_tradnl"/>
        </w:rPr>
        <w:t xml:space="preserve"> este Contrato, lo que es aceptado en este acto por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quien en contraprestación se obliga especialmente a pagar el Precio del Contrato y a operar los Equipos según las indicaciones técnicas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y el Manual de los equipos del Sistema.</w:t>
      </w:r>
    </w:p>
    <w:p>
      <w:pPr>
        <w:pStyle w:val="Normal"/>
        <w:tabs>
          <w:tab w:val="clear" w:pos="709"/>
          <w:tab w:val="left" w:pos="824" w:leader="none"/>
        </w:tabs>
        <w:ind w:right="115"/>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spacing w:before="11" w:after="0"/>
        <w:rPr>
          <w:rFonts w:ascii="Aptos Display" w:hAnsi="Aptos Display" w:cs="Aptos Display" w:asciiTheme="majorHAnsi" w:cstheme="majorHAnsi" w:hAnsiTheme="majorHAnsi"/>
          <w:bCs/>
          <w:lang w:val="es-ES_tradnl"/>
        </w:rPr>
      </w:pPr>
      <w:r>
        <w:rPr>
          <w:rFonts w:cs="Aptos Display" w:ascii="Aptos Display" w:hAnsi="Aptos Display" w:asciiTheme="majorHAnsi" w:cstheme="majorHAnsi" w:hAnsiTheme="majorHAnsi"/>
          <w:b/>
          <w:lang w:val="es-ES_tradnl"/>
        </w:rPr>
        <w:t xml:space="preserve">SEGUNDA: CONSIDERACIONES PREVIAS. LAS PARTES </w:t>
      </w:r>
      <w:r>
        <w:rPr>
          <w:rFonts w:cs="Aptos Display" w:ascii="Aptos Display" w:hAnsi="Aptos Display" w:asciiTheme="majorHAnsi" w:cstheme="majorHAnsi" w:hAnsiTheme="majorHAnsi"/>
          <w:bCs/>
          <w:lang w:val="es-ES_tradnl"/>
        </w:rPr>
        <w:t>acuerdan que para efectos del presente contrato se cumplirán con las siguientes consideraciones:</w:t>
      </w:r>
    </w:p>
    <w:p>
      <w:pPr>
        <w:pStyle w:val="ListParagraph"/>
        <w:numPr>
          <w:ilvl w:val="0"/>
          <w:numId w:val="2"/>
        </w:numPr>
        <w:tabs>
          <w:tab w:val="clear" w:pos="709"/>
          <w:tab w:val="left" w:pos="142" w:leader="none"/>
          <w:tab w:val="left" w:pos="284" w:leader="none"/>
          <w:tab w:val="left" w:pos="476" w:leader="none"/>
        </w:tabs>
        <w:spacing w:lineRule="auto" w:line="276" w:before="200" w:after="20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Que,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cuenta con la capacidad jurídica, técnica y económica, así como los conocimientos, experiencia profesional, organización adecuada, recursos técnicos y el personal que se requieren para ejecutar los trabajos objeto del Contrato, conforme se detalla en el presente documento y sus</w:t>
      </w:r>
      <w:r>
        <w:rPr>
          <w:rFonts w:cs="Aptos Display" w:ascii="Aptos Display" w:hAnsi="Aptos Display" w:asciiTheme="majorHAnsi" w:cstheme="majorHAnsi" w:hAnsiTheme="majorHAnsi"/>
          <w:spacing w:val="-23"/>
          <w:lang w:val="es-ES_tradnl"/>
        </w:rPr>
        <w:t xml:space="preserve"> </w:t>
      </w:r>
      <w:r>
        <w:rPr>
          <w:rFonts w:cs="Aptos Display" w:ascii="Aptos Display" w:hAnsi="Aptos Display" w:asciiTheme="majorHAnsi" w:cstheme="majorHAnsi" w:hAnsiTheme="majorHAnsi"/>
          <w:lang w:val="es-ES_tradnl"/>
        </w:rPr>
        <w:t>anexos.</w:t>
      </w:r>
    </w:p>
    <w:p>
      <w:pPr>
        <w:pStyle w:val="ListParagraph"/>
        <w:numPr>
          <w:ilvl w:val="0"/>
          <w:numId w:val="2"/>
        </w:numPr>
        <w:tabs>
          <w:tab w:val="clear" w:pos="709"/>
          <w:tab w:val="left" w:pos="142" w:leader="none"/>
          <w:tab w:val="left" w:pos="284" w:leader="none"/>
          <w:tab w:val="left" w:pos="476" w:leader="none"/>
        </w:tabs>
        <w:spacing w:lineRule="auto" w:line="276" w:before="200" w:after="20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Que, el </w:t>
      </w:r>
      <w:r>
        <w:rPr>
          <w:rFonts w:cs="Aptos Display" w:ascii="Aptos Display" w:hAnsi="Aptos Display" w:asciiTheme="majorHAnsi" w:cstheme="majorHAnsi" w:hAnsiTheme="majorHAnsi"/>
          <w:b/>
          <w:bCs/>
          <w:lang w:val="es-ES_tradnl"/>
        </w:rPr>
        <w:t xml:space="preserve">CLIENTE </w:t>
      </w:r>
      <w:r>
        <w:rPr>
          <w:rFonts w:cs="Aptos Display" w:ascii="Aptos Display" w:hAnsi="Aptos Display" w:asciiTheme="majorHAnsi" w:cstheme="majorHAnsi" w:hAnsiTheme="majorHAnsi"/>
          <w:lang w:val="es-ES_tradnl"/>
        </w:rPr>
        <w:t>ostenta la propiedad o la tenencia del Sitio de Instalación y puede disponer libremente de los elementos que componen dicho inmueble, necesarios para la ejecución del Contrato.</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TERCERA: DESGLOSE DE SUMINISTROS.</w:t>
      </w:r>
      <w:r>
        <w:rPr>
          <w:rFonts w:cs="Aptos Display" w:ascii="Aptos Display" w:hAnsi="Aptos Display" w:asciiTheme="majorHAnsi" w:cstheme="majorHAnsi" w:hAnsiTheme="majorHAnsi"/>
        </w:rPr>
        <w:t xml:space="preserve"> Para llevar a cabo el proyecto se requieren los equipos que se detallan a continuación:</w:t>
      </w:r>
    </w:p>
    <w:tbl>
      <w:tblPr>
        <w:tblStyle w:val="Tabladecuadrcula4"/>
        <w:tblW w:w="88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37"/>
        <w:gridCol w:w="2298"/>
        <w:gridCol w:w="3593"/>
      </w:tblGrid>
      <w:tr>
        <w:trPr>
          <w:cnfStyle w:val="100000000000" w:firstRow="1" w:lastRow="0" w:firstColumn="0" w:lastColumn="0" w:oddVBand="0" w:evenVBand="0" w:oddHBand="0"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Equipo</w:t>
            </w:r>
          </w:p>
        </w:tc>
        <w:tc>
          <w:tcPr>
            <w:tcW w:w="2298"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Cantidad</w:t>
            </w:r>
          </w:p>
        </w:tc>
        <w:tc>
          <w:tcPr>
            <w:tcW w:w="359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Descripcion</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b/>
                <w:bCs/>
                <w:sz w:val="24"/>
                <w:szCs w:val="24"/>
                <w:lang w:val="es-PA" w:eastAsia="en-US" w:bidi="ar-SA"/>
              </w:rPr>
              <w:t>Módulos Fotovoltaicos</w:t>
            </w:r>
          </w:p>
        </w:tc>
        <w:tc>
          <w:tcPr>
            <w:tcW w:w="2298" w:type="dxa"/>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rFonts w:eastAsia="" w:cs=""/>
                <w:sz w:val="22"/>
                <w:szCs w:val="22"/>
                <w:lang w:val="es-PA" w:eastAsia="en-US" w:bidi="ar-SA"/>
              </w:rPr>
              <w:t>{{cant_modulos}}</w:t>
            </w:r>
          </w:p>
        </w:tc>
        <w:tc>
          <w:tcPr>
            <w:tcW w:w="3593" w:type="dxa"/>
            <w:tcBorders/>
            <w:shd w:color="auto" w:fill="CCCCCC" w:themeFill="text1" w:themeFillTint="33" w:val="clear"/>
          </w:tcPr>
          <w:p>
            <w:pPr>
              <w:pStyle w:val="Normal"/>
              <w:widowControl/>
              <w:suppressAutoHyphens w:val="true"/>
              <w:spacing w:lineRule="auto" w:line="276" w:before="200" w:after="20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rFonts w:eastAsia="" w:cs=""/>
                <w:sz w:val="22"/>
                <w:szCs w:val="22"/>
                <w:lang w:val="es-PA" w:eastAsia="en-US" w:bidi="ar-SA"/>
              </w:rPr>
              <w:t>Paneles de {{potencia_modulos}} W</w:t>
            </w:r>
          </w:p>
        </w:tc>
      </w:tr>
      <w:tr>
        <w:trPr/>
        <w:tc>
          <w:tcPr>
            <w:tcW w:w="293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b/>
                <w:bCs/>
                <w:sz w:val="24"/>
                <w:szCs w:val="24"/>
                <w:lang w:val="es-PA" w:eastAsia="en-US" w:bidi="ar-SA"/>
              </w:rPr>
              <w:t>(Inversor/microinversor)</w:t>
            </w:r>
          </w:p>
        </w:tc>
        <w:tc>
          <w:tcPr>
            <w:tcW w:w="2298" w:type="dxa"/>
            <w:tcBorders/>
          </w:tcPr>
          <w:p>
            <w:pPr>
              <w:pStyle w:val="Normal"/>
              <w:widowControl/>
              <w:suppressAutoHyphens w:val="true"/>
              <w:spacing w:before="200" w:after="0"/>
              <w:jc w:val="center"/>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rFonts w:eastAsia="" w:cs=""/>
                <w:sz w:val="22"/>
                <w:szCs w:val="22"/>
                <w:lang w:val="es-PA" w:eastAsia="en-US" w:bidi="ar-SA"/>
              </w:rPr>
              <w:t>{{cant_inversor}}</w:t>
            </w:r>
          </w:p>
        </w:tc>
        <w:tc>
          <w:tcPr>
            <w:tcW w:w="3593"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rFonts w:eastAsia="" w:cs=""/>
                <w:sz w:val="22"/>
                <w:szCs w:val="22"/>
                <w:lang w:val="es-PA" w:eastAsia="en-US" w:bidi="ar-SA"/>
              </w:rPr>
              <w:t>{{potencia_inversor}} wh</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Batería de Litio LifePo</w:t>
            </w:r>
          </w:p>
        </w:tc>
        <w:tc>
          <w:tcPr>
            <w:tcW w:w="2298" w:type="dxa"/>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highlight w:val="darkGray"/>
              </w:rPr>
            </w:pPr>
            <w:r>
              <w:rPr>
                <w:rFonts w:eastAsia="" w:cs=""/>
                <w:sz w:val="22"/>
                <w:szCs w:val="22"/>
                <w:lang w:val="es-PA" w:eastAsia="en-US" w:bidi="ar-SA"/>
              </w:rPr>
              <w:t>{{cant_bateria}}</w:t>
            </w:r>
          </w:p>
        </w:tc>
        <w:tc>
          <w:tcPr>
            <w:tcW w:w="3593"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highlight w:val="darkGray"/>
                <w:lang w:val="en-US"/>
              </w:rPr>
            </w:pPr>
            <w:r>
              <w:rPr>
                <w:rFonts w:eastAsia="" w:cs=""/>
                <w:sz w:val="22"/>
                <w:szCs w:val="22"/>
                <w:lang w:val="es-PA" w:eastAsia="en-US" w:bidi="ar-SA"/>
              </w:rPr>
              <w:t>{{potencia_bateria}} wh</w:t>
            </w:r>
          </w:p>
        </w:tc>
      </w:tr>
    </w:tbl>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PARAGRAFO: </w:t>
      </w:r>
      <w:r>
        <w:rPr>
          <w:rFonts w:cs="Aptos Display" w:ascii="Aptos Display" w:hAnsi="Aptos Display" w:asciiTheme="majorHAnsi" w:cstheme="majorHAnsi" w:hAnsiTheme="majorHAnsi"/>
        </w:rPr>
        <w:t>Las PARTES acuerdan que se incorpora al presente Contrato el Anexo 4 – Especificaciones Técnicas, el cual contendrá para cada equipo listado la marca, modelo y ficha técnica correspondiente. Dicho Anexo formará parte integral del Contrato y deberá ser entregado por el PROVEEDOR antes del inicio de la instalación.</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En caso de requerirse cambios de equipos por motivos técnicos o de disponibilidad, el PROVEEDOR deberá notificarlo por escrito al CLIENTE, presentando opciones de igual o superior especificación técnica para aprobación previa, y actualizar el Anexo 4 con la descripción del nuevo equipo aprobado, sin que esto genere cambios en el precio del proyecto contratado para el CLIENTE.</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t>CUARTA: PRESTACIÓN ECONÓMICA. El valor del proyecto incluyendo: i) Diseños de planos, ii) Trámite de aprobación de planos ante Municipio y Bomberos, iii) Equipos, Insumos y mano de obra, iv)Tramite de Medidor Bidireccional, es por un total de {{monto_letras}} BALBOAS {{monto_numero}}.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QUINTA: FORMA DE PAGO.</w:t>
      </w: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deberá pagar de la siguiente manera: </w:t>
      </w:r>
    </w:p>
    <w:tbl>
      <w:tblPr>
        <w:tblStyle w:val="Tabladecuadrcula4"/>
        <w:tblW w:w="88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47"/>
        <w:gridCol w:w="6382"/>
      </w:tblGrid>
      <w:tr>
        <w:trPr>
          <w:trHeight w:val="242" w:hRule="atLeast"/>
          <w:cnfStyle w:val="100000000000" w:firstRow="1" w:lastRow="0" w:firstColumn="0" w:lastColumn="0" w:oddVBand="0" w:evenVBand="0" w:oddHBand="0" w:evenHBand="0" w:firstRowFirstColumn="0" w:firstRowLastColumn="0" w:lastRowFirstColumn="0" w:lastRowLastColumn="0"/>
        </w:trPr>
        <w:tc>
          <w:tcPr>
            <w:tcW w:w="244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Pagos</w:t>
            </w:r>
          </w:p>
        </w:tc>
        <w:tc>
          <w:tcPr>
            <w:tcW w:w="6382"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Servicio</w:t>
            </w:r>
          </w:p>
        </w:tc>
      </w:tr>
      <w:tr>
        <w:trPr>
          <w:trHeight w:val="961" w:hRule="atLeast"/>
          <w:cnfStyle w:val="000000100000" w:firstRow="0" w:lastRow="0" w:firstColumn="0" w:lastColumn="0" w:oddVBand="0" w:evenVBand="0" w:oddHBand="1" w:evenHBand="0" w:firstRowFirstColumn="0" w:firstRowLastColumn="0" w:lastRowFirstColumn="0" w:lastRowLastColumn="0"/>
        </w:trPr>
        <w:tc>
          <w:tcPr>
            <w:tcW w:w="24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20%</w:t>
            </w:r>
          </w:p>
          <w:p>
            <w:pPr>
              <w:pStyle w:val="Normal"/>
              <w:widowControl/>
              <w:suppressAutoHyphens w:val="true"/>
              <w:spacing w:before="200" w:after="0"/>
              <w:jc w:val="center"/>
              <w:rPr>
                <w:b w:val="false"/>
                <w:bCs w:val="false"/>
              </w:rPr>
            </w:pPr>
            <w:r>
              <w:rPr>
                <w:rFonts w:eastAsia="" w:cs=""/>
                <w:b w:val="false"/>
                <w:bCs w:val="false"/>
                <w:sz w:val="22"/>
                <w:szCs w:val="22"/>
                <w:lang w:val="es-PA" w:eastAsia="en-US" w:bidi="ar-SA"/>
              </w:rPr>
              <w:t>{{monto_numero}}</w:t>
            </w:r>
          </w:p>
        </w:tc>
        <w:tc>
          <w:tcPr>
            <w:tcW w:w="6382"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A la firma del Contrato, para diseño de Planos y  trámite de aprobación de planos ante Municipio y Bomberos.</w:t>
            </w:r>
          </w:p>
        </w:tc>
      </w:tr>
      <w:tr>
        <w:trPr>
          <w:trHeight w:val="961" w:hRule="atLeast"/>
        </w:trPr>
        <w:tc>
          <w:tcPr>
            <w:tcW w:w="24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50%</w:t>
            </w:r>
          </w:p>
          <w:p>
            <w:pPr>
              <w:pStyle w:val="Normal"/>
              <w:widowControl/>
              <w:suppressAutoHyphens w:val="true"/>
              <w:spacing w:before="200" w:after="0"/>
              <w:jc w:val="center"/>
              <w:rPr>
                <w:b w:val="false"/>
                <w:bCs w:val="false"/>
              </w:rPr>
            </w:pPr>
            <w:r>
              <w:rPr>
                <w:rFonts w:eastAsia="" w:cs=""/>
                <w:b w:val="false"/>
                <w:bCs w:val="false"/>
                <w:sz w:val="22"/>
                <w:szCs w:val="22"/>
                <w:lang w:val="es-PA" w:eastAsia="en-US" w:bidi="ar-SA"/>
              </w:rPr>
              <w:t>{{monto_numero}}</w:t>
            </w:r>
          </w:p>
        </w:tc>
        <w:tc>
          <w:tcPr>
            <w:tcW w:w="6382"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Para dar inicio a la instalación del Sistema Fotovoltaico</w:t>
            </w:r>
          </w:p>
        </w:tc>
      </w:tr>
      <w:tr>
        <w:trPr>
          <w:trHeight w:val="485" w:hRule="atLeast"/>
          <w:cnfStyle w:val="000000100000" w:firstRow="0" w:lastRow="0" w:firstColumn="0" w:lastColumn="0" w:oddVBand="0" w:evenVBand="0" w:oddHBand="1" w:evenHBand="0" w:firstRowFirstColumn="0" w:firstRowLastColumn="0" w:lastRowFirstColumn="0" w:lastRowLastColumn="0"/>
        </w:trPr>
        <w:tc>
          <w:tcPr>
            <w:tcW w:w="24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20%</w:t>
            </w:r>
          </w:p>
          <w:p>
            <w:pPr>
              <w:pStyle w:val="Normal"/>
              <w:widowControl/>
              <w:suppressAutoHyphens w:val="true"/>
              <w:spacing w:before="200" w:after="0"/>
              <w:jc w:val="center"/>
              <w:rPr>
                <w:b w:val="false"/>
                <w:bCs w:val="false"/>
              </w:rPr>
            </w:pPr>
            <w:r>
              <w:rPr>
                <w:rFonts w:eastAsia="" w:cs=""/>
                <w:b w:val="false"/>
                <w:bCs w:val="false"/>
                <w:sz w:val="22"/>
                <w:szCs w:val="22"/>
                <w:lang w:val="es-PA" w:eastAsia="en-US" w:bidi="ar-SA"/>
              </w:rPr>
              <w:t>{{monto_numero}}</w:t>
            </w:r>
          </w:p>
        </w:tc>
        <w:tc>
          <w:tcPr>
            <w:tcW w:w="6382"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Inmediatamente después de la instalación</w:t>
            </w:r>
          </w:p>
        </w:tc>
      </w:tr>
      <w:tr>
        <w:trPr>
          <w:trHeight w:val="628" w:hRule="atLeast"/>
        </w:trPr>
        <w:tc>
          <w:tcPr>
            <w:tcW w:w="24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center"/>
              <w:rPr>
                <w:rFonts w:ascii="Aptos Display" w:hAnsi="Aptos Display" w:cs="Aptos Display" w:asciiTheme="majorHAnsi" w:cstheme="majorHAnsi" w:hAnsiTheme="majorHAnsi"/>
                <w:b w:val="false"/>
                <w:bCs w:val="false"/>
                <w:sz w:val="24"/>
                <w:szCs w:val="24"/>
                <w:highlight w:val="darkGray"/>
              </w:rPr>
            </w:pPr>
            <w:r>
              <w:rPr>
                <w:rFonts w:cs="Aptos Display" w:cstheme="majorHAnsi" w:ascii="Aptos Display" w:hAnsi="Aptos Display"/>
                <w:b w:val="false"/>
                <w:bCs w:val="false"/>
                <w:sz w:val="24"/>
                <w:szCs w:val="24"/>
                <w:highlight w:val="darkGray"/>
              </w:rPr>
            </w:r>
          </w:p>
          <w:p>
            <w:pPr>
              <w:pStyle w:val="Normal"/>
              <w:widowControl/>
              <w:suppressAutoHyphens w:val="true"/>
              <w:spacing w:before="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10%</w:t>
            </w:r>
          </w:p>
          <w:p>
            <w:pPr>
              <w:pStyle w:val="Normal"/>
              <w:widowControl/>
              <w:suppressAutoHyphens w:val="true"/>
              <w:spacing w:before="0" w:after="0"/>
              <w:jc w:val="center"/>
              <w:rPr>
                <w:b w:val="false"/>
                <w:bCs w:val="false"/>
              </w:rPr>
            </w:pPr>
            <w:r>
              <w:rPr>
                <w:rFonts w:eastAsia="" w:cs=""/>
                <w:b w:val="false"/>
                <w:bCs w:val="false"/>
                <w:sz w:val="22"/>
                <w:szCs w:val="22"/>
                <w:lang w:val="es-PA" w:eastAsia="en-US" w:bidi="ar-SA"/>
              </w:rPr>
              <w:t>{{monto_numero}}</w:t>
            </w:r>
          </w:p>
        </w:tc>
        <w:tc>
          <w:tcPr>
            <w:tcW w:w="6382"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Este pago se efectuará al momento del cambio del medidor bidireccional por parte de la Empresa Distribuidora de Energía y la puesta en marcha del sistema solar interconectado a la red.</w:t>
            </w:r>
          </w:p>
        </w:tc>
      </w:tr>
    </w:tbl>
    <w:p>
      <w:pPr>
        <w:pStyle w:val="Normal"/>
        <w:ind w:left="708"/>
        <w:jc w:val="both"/>
        <w:rPr>
          <w:rFonts w:ascii="Aptos Display" w:hAnsi="Aptos Display" w:cs="Aptos Display" w:asciiTheme="majorHAnsi" w:cstheme="majorHAnsi" w:hAnsiTheme="majorHAnsi"/>
          <w:sz w:val="22"/>
          <w:szCs w:val="22"/>
        </w:rPr>
      </w:pPr>
      <w:r>
        <w:rPr>
          <w:rFonts w:cs="Aptos Display" w:cstheme="majorHAnsi" w:ascii="Aptos Display" w:hAnsi="Aptos Display"/>
          <w:sz w:val="22"/>
          <w:szCs w:val="22"/>
        </w:rPr>
      </w:r>
    </w:p>
    <w:p>
      <w:pPr>
        <w:pStyle w:val="Normal"/>
        <w:jc w:val="both"/>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b/>
          <w:bCs/>
          <w:sz w:val="22"/>
          <w:szCs w:val="22"/>
        </w:rPr>
        <w:t>EL CLIENTE</w:t>
      </w:r>
      <w:r>
        <w:rPr>
          <w:rFonts w:cs="Aptos Display" w:ascii="Aptos Display" w:hAnsi="Aptos Display" w:asciiTheme="majorHAnsi" w:cstheme="majorHAnsi" w:hAnsiTheme="majorHAnsi"/>
          <w:sz w:val="22"/>
          <w:szCs w:val="22"/>
        </w:rPr>
        <w:t xml:space="preserve"> podrá efectuar Los pagos a través de Cheque de gerencia, Tarjeta de Crédito, Yappy (Directorio: Volt-Factory), transferencia bancaria a la cuenta bancaria siguiente:</w:t>
      </w:r>
    </w:p>
    <w:p>
      <w:pPr>
        <w:pStyle w:val="Normal"/>
        <w:jc w:val="both"/>
        <w:rPr>
          <w:rFonts w:ascii="Aptos Display" w:hAnsi="Aptos Display" w:cs="Aptos Display" w:asciiTheme="majorHAnsi" w:cstheme="majorHAnsi" w:hAnsiTheme="majorHAnsi"/>
          <w:sz w:val="22"/>
          <w:szCs w:val="22"/>
        </w:rPr>
      </w:pPr>
      <w:r>
        <w:rPr>
          <w:rFonts w:cs="Aptos Display" w:cstheme="majorHAnsi" w:ascii="Aptos Display" w:hAnsi="Aptos Display"/>
          <w:sz w:val="22"/>
          <w:szCs w:val="22"/>
        </w:rPr>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Banco: Banco General</w:t>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Tipo de Cuenta: Cuenta de Ahorros</w:t>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Número de Cuenta: 04-31-97-580727-0</w:t>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A nombre de: Robles Berrocal Investments, S.A. (VOLT FACTORY)</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En caso de retraso en los pagos, el </w:t>
      </w:r>
      <w:r>
        <w:rPr>
          <w:rFonts w:cs="Aptos Display" w:ascii="Aptos Display" w:hAnsi="Aptos Display" w:asciiTheme="majorHAnsi" w:cstheme="majorHAnsi" w:hAnsiTheme="majorHAnsi"/>
          <w:b/>
          <w:bCs/>
        </w:rPr>
        <w:t xml:space="preserve">PROVEEDOR </w:t>
      </w:r>
      <w:r>
        <w:rPr>
          <w:rFonts w:cs="Aptos Display" w:ascii="Aptos Display" w:hAnsi="Aptos Display" w:asciiTheme="majorHAnsi" w:cstheme="majorHAnsi" w:hAnsiTheme="majorHAnsi"/>
        </w:rPr>
        <w:t>se reserva el derecho de suspender la prestación de los servicios hasta que los pagos pendientes sean efectuados.</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SEXTA: FASES DEL PROYECTO. </w:t>
      </w:r>
      <w:r>
        <w:rPr>
          <w:rFonts w:cs="Aptos Display" w:ascii="Aptos Display" w:hAnsi="Aptos Display" w:asciiTheme="majorHAnsi" w:cstheme="majorHAnsi" w:hAnsiTheme="majorHAnsi"/>
        </w:rPr>
        <w:t>El proyecto se divide en las siguientes etapas y tiempos:</w:t>
      </w:r>
    </w:p>
    <w:tbl>
      <w:tblPr>
        <w:tblStyle w:val="Tabladecuadrcula4"/>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160"/>
        <w:gridCol w:w="3168"/>
        <w:gridCol w:w="3510"/>
      </w:tblGrid>
      <w:tr>
        <w:trPr>
          <w:cnfStyle w:val="100000000000" w:firstRow="1" w:lastRow="0" w:firstColumn="0" w:lastColumn="0" w:oddVBand="0" w:evenVBand="0" w:oddHBand="0" w:evenHBand="0" w:firstRowFirstColumn="0" w:firstRowLastColumn="0" w:lastRowFirstColumn="0" w:lastRowLastColumn="0"/>
        </w:trPr>
        <w:tc>
          <w:tcPr>
            <w:tcW w:w="216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ETAPA</w:t>
            </w:r>
          </w:p>
        </w:tc>
        <w:tc>
          <w:tcPr>
            <w:tcW w:w="3168"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DESCRIPCION</w:t>
            </w:r>
          </w:p>
        </w:tc>
        <w:tc>
          <w:tcPr>
            <w:tcW w:w="3510"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TIEMPOS</w:t>
            </w:r>
          </w:p>
        </w:tc>
      </w:tr>
      <w:tr>
        <w:trPr>
          <w:cnfStyle w:val="000000100000" w:firstRow="0" w:lastRow="0" w:firstColumn="0" w:lastColumn="0" w:oddVBand="0" w:evenVBand="0" w:oddHBand="1" w:evenHBand="0" w:firstRowFirstColumn="0" w:firstRowLastColumn="0" w:lastRowFirstColumn="0" w:lastRowLastColumn="0"/>
        </w:trPr>
        <w:tc>
          <w:tcPr>
            <w:tcW w:w="216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ListParagraph"/>
              <w:widowControl/>
              <w:numPr>
                <w:ilvl w:val="0"/>
                <w:numId w:val="11"/>
              </w:numPr>
              <w:tabs>
                <w:tab w:val="clear" w:pos="709"/>
                <w:tab w:val="left" w:pos="310"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Firma del Contrato</w:t>
            </w:r>
          </w:p>
        </w:tc>
        <w:tc>
          <w:tcPr>
            <w:tcW w:w="3168"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Las </w:t>
            </w:r>
            <w:r>
              <w:rPr>
                <w:rFonts w:eastAsia="" w:cs="Aptos Display" w:ascii="Aptos Display" w:hAnsi="Aptos Display" w:asciiTheme="majorHAnsi" w:cstheme="majorHAnsi" w:hAnsiTheme="majorHAnsi"/>
                <w:b/>
                <w:bCs/>
                <w:sz w:val="24"/>
                <w:szCs w:val="24"/>
                <w:lang w:val="es-PA" w:eastAsia="en-US" w:bidi="ar-SA"/>
              </w:rPr>
              <w:t>PARTES</w:t>
            </w:r>
            <w:r>
              <w:rPr>
                <w:rFonts w:eastAsia="" w:cs="Aptos Display" w:ascii="Aptos Display" w:hAnsi="Aptos Display" w:asciiTheme="majorHAnsi" w:cstheme="majorHAnsi" w:hAnsiTheme="majorHAnsi"/>
                <w:sz w:val="24"/>
                <w:szCs w:val="24"/>
                <w:lang w:val="es-PA" w:eastAsia="en-US" w:bidi="ar-SA"/>
              </w:rPr>
              <w:t xml:space="preserve"> suscribirán el presente Contrato para dar inicio a la ejecución de los servicios detallados, el cual podrá ser suscrito mediante plataformas electrónicas autorizadas como DocuSign.</w:t>
            </w:r>
          </w:p>
        </w:tc>
        <w:tc>
          <w:tcPr>
            <w:tcW w:w="3510"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Un (1) día</w:t>
            </w:r>
          </w:p>
        </w:tc>
      </w:tr>
      <w:tr>
        <w:trPr/>
        <w:tc>
          <w:tcPr>
            <w:tcW w:w="2160" w:type="dxa"/>
            <w:cnfStyle w:val="001000000000" w:firstRow="0" w:lastRow="0" w:firstColumn="1" w:lastColumn="0" w:oddVBand="0" w:evenVBand="0" w:oddHBand="0" w:evenHBand="0" w:firstRowFirstColumn="0" w:firstRowLastColumn="0" w:lastRowFirstColumn="0" w:lastRowLastColumn="0"/>
            <w:tcBorders/>
          </w:tcPr>
          <w:p>
            <w:pPr>
              <w:pStyle w:val="ListParagraph"/>
              <w:widowControl/>
              <w:numPr>
                <w:ilvl w:val="0"/>
                <w:numId w:val="11"/>
              </w:numPr>
              <w:tabs>
                <w:tab w:val="clear" w:pos="709"/>
                <w:tab w:val="left" w:pos="0" w:leader="none"/>
                <w:tab w:val="left" w:pos="168"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Diseño de Planos del sistema</w:t>
            </w:r>
          </w:p>
        </w:tc>
        <w:tc>
          <w:tcPr>
            <w:tcW w:w="3168"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Posterior a la firma del contrato,</w:t>
            </w:r>
            <w:r>
              <w:rPr>
                <w:rFonts w:eastAsia="" w:cs="Aptos Display" w:ascii="Aptos Display" w:hAnsi="Aptos Display" w:asciiTheme="majorHAnsi" w:cstheme="majorHAnsi" w:hAnsiTheme="majorHAnsi"/>
                <w:b/>
                <w:bCs/>
                <w:sz w:val="24"/>
                <w:szCs w:val="24"/>
                <w:lang w:val="es-PA" w:eastAsia="en-US" w:bidi="ar-SA"/>
              </w:rPr>
              <w:t xml:space="preserve"> EL PROVEEDOR</w:t>
            </w:r>
            <w:r>
              <w:rPr>
                <w:rFonts w:eastAsia="" w:cs="Aptos Display" w:ascii="Aptos Display" w:hAnsi="Aptos Display" w:asciiTheme="majorHAnsi" w:cstheme="majorHAnsi" w:hAnsiTheme="majorHAnsi"/>
                <w:sz w:val="24"/>
                <w:szCs w:val="24"/>
                <w:lang w:val="es-PA" w:eastAsia="en-US" w:bidi="ar-SA"/>
              </w:rPr>
              <w:t xml:space="preserve"> dará inicio al desarrollo de diseño de los planos fotovoltaicos.</w:t>
            </w:r>
          </w:p>
        </w:tc>
        <w:tc>
          <w:tcPr>
            <w:tcW w:w="3510" w:type="dxa"/>
            <w:tcBorders/>
          </w:tcPr>
          <w:p>
            <w:pPr>
              <w:pStyle w:val="Normal"/>
              <w:widowControl/>
              <w:suppressAutoHyphens w:val="true"/>
              <w:spacing w:before="200" w:after="0"/>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De tres (3) a cuatro (4) semanas.</w:t>
            </w:r>
          </w:p>
        </w:tc>
      </w:tr>
      <w:tr>
        <w:trPr>
          <w:cnfStyle w:val="000000100000" w:firstRow="0" w:lastRow="0" w:firstColumn="0" w:lastColumn="0" w:oddVBand="0" w:evenVBand="0" w:oddHBand="1" w:evenHBand="0" w:firstRowFirstColumn="0" w:firstRowLastColumn="0" w:lastRowFirstColumn="0" w:lastRowLastColumn="0"/>
        </w:trPr>
        <w:tc>
          <w:tcPr>
            <w:tcW w:w="216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ListParagraph"/>
              <w:widowControl/>
              <w:numPr>
                <w:ilvl w:val="0"/>
                <w:numId w:val="11"/>
              </w:numPr>
              <w:tabs>
                <w:tab w:val="clear" w:pos="709"/>
                <w:tab w:val="left" w:pos="0" w:leader="none"/>
                <w:tab w:val="left" w:pos="168"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Instalación</w:t>
            </w:r>
          </w:p>
        </w:tc>
        <w:tc>
          <w:tcPr>
            <w:tcW w:w="3168"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Una vez efectuado el segundo pago correspondiente al 50% del valor total del contrato, </w:t>
            </w:r>
            <w:r>
              <w:rPr>
                <w:rFonts w:eastAsia="" w:cs="Aptos Display" w:ascii="Aptos Display" w:hAnsi="Aptos Display" w:asciiTheme="majorHAnsi" w:cstheme="majorHAnsi" w:hAnsiTheme="majorHAnsi"/>
                <w:b/>
                <w:bCs/>
                <w:sz w:val="24"/>
                <w:szCs w:val="24"/>
                <w:lang w:val="es-PA" w:eastAsia="en-US" w:bidi="ar-SA"/>
              </w:rPr>
              <w:t>EL PROVEEDOR</w:t>
            </w:r>
            <w:r>
              <w:rPr>
                <w:rFonts w:eastAsia="" w:cs="Aptos Display" w:ascii="Aptos Display" w:hAnsi="Aptos Display" w:asciiTheme="majorHAnsi" w:cstheme="majorHAnsi" w:hAnsiTheme="majorHAnsi"/>
                <w:sz w:val="24"/>
                <w:szCs w:val="24"/>
                <w:lang w:val="es-PA" w:eastAsia="en-US" w:bidi="ar-SA"/>
              </w:rPr>
              <w:t xml:space="preserve"> procederá a realizar la instalación del sistema.</w:t>
            </w:r>
          </w:p>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b/>
                <w:bCs/>
              </w:rPr>
            </w:pPr>
            <w:r>
              <w:rPr>
                <w:rFonts w:eastAsia="" w:cs="Aptos Display" w:ascii="Aptos Display" w:hAnsi="Aptos Display" w:asciiTheme="majorHAnsi" w:cstheme="majorHAnsi" w:hAnsiTheme="majorHAnsi"/>
                <w:sz w:val="24"/>
                <w:szCs w:val="24"/>
                <w:lang w:val="es-PA" w:eastAsia="en-US" w:bidi="ar-SA"/>
              </w:rPr>
              <w:t xml:space="preserve">La fecha de inicio de la instalación deberá ser coordinada previamente entre </w:t>
            </w:r>
            <w:r>
              <w:rPr>
                <w:rFonts w:eastAsia="" w:cs="Aptos Display" w:ascii="Aptos Display" w:hAnsi="Aptos Display" w:asciiTheme="majorHAnsi" w:cstheme="majorHAnsi" w:hAnsiTheme="majorHAnsi"/>
                <w:b/>
                <w:bCs/>
                <w:sz w:val="24"/>
                <w:szCs w:val="24"/>
                <w:lang w:val="es-PA" w:eastAsia="en-US" w:bidi="ar-SA"/>
              </w:rPr>
              <w:t>EL CLIENTE</w:t>
            </w:r>
            <w:r>
              <w:rPr>
                <w:rFonts w:eastAsia="" w:cs="Aptos Display" w:ascii="Aptos Display" w:hAnsi="Aptos Display" w:asciiTheme="majorHAnsi" w:cstheme="majorHAnsi" w:hAnsiTheme="majorHAnsi"/>
                <w:sz w:val="24"/>
                <w:szCs w:val="24"/>
                <w:lang w:val="es-PA" w:eastAsia="en-US" w:bidi="ar-SA"/>
              </w:rPr>
              <w:t xml:space="preserve"> y </w:t>
            </w:r>
            <w:r>
              <w:rPr>
                <w:rFonts w:eastAsia="" w:cs="Aptos Display" w:ascii="Aptos Display" w:hAnsi="Aptos Display" w:asciiTheme="majorHAnsi" w:cstheme="majorHAnsi" w:hAnsiTheme="majorHAnsi"/>
                <w:b/>
                <w:bCs/>
                <w:sz w:val="24"/>
                <w:szCs w:val="24"/>
                <w:lang w:val="es-PA" w:eastAsia="en-US" w:bidi="ar-SA"/>
              </w:rPr>
              <w:t>EL PROVEEDOR</w:t>
            </w:r>
            <w:r>
              <w:rPr>
                <w:rFonts w:eastAsia="" w:cs="Aptos Display" w:ascii="Aptos Display" w:hAnsi="Aptos Display" w:asciiTheme="majorHAnsi" w:cstheme="majorHAnsi" w:hAnsiTheme="majorHAnsi"/>
                <w:sz w:val="24"/>
                <w:szCs w:val="24"/>
                <w:lang w:val="es-PA" w:eastAsia="en-US" w:bidi="ar-SA"/>
              </w:rPr>
              <w:t>.</w:t>
            </w:r>
          </w:p>
        </w:tc>
        <w:tc>
          <w:tcPr>
            <w:tcW w:w="3510" w:type="dxa"/>
            <w:tcBorders/>
            <w:shd w:color="auto" w:fill="CCCCCC" w:themeFill="text1" w:themeFillTint="33" w:val="clear"/>
          </w:tcPr>
          <w:p>
            <w:pPr>
              <w:pStyle w:val="Normal"/>
              <w:widowControl/>
              <w:suppressAutoHyphens w:val="true"/>
              <w:spacing w:before="200" w:after="0"/>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4"/>
                <w:szCs w:val="24"/>
                <w:lang w:val="es-PA" w:eastAsia="en-US" w:bidi="ar-SA"/>
              </w:rPr>
              <w:t>Una  (1) semana.</w:t>
            </w:r>
          </w:p>
        </w:tc>
      </w:tr>
      <w:tr>
        <w:trPr/>
        <w:tc>
          <w:tcPr>
            <w:tcW w:w="2160" w:type="dxa"/>
            <w:cnfStyle w:val="001000000000" w:firstRow="0" w:lastRow="0" w:firstColumn="1" w:lastColumn="0" w:oddVBand="0" w:evenVBand="0" w:oddHBand="0" w:evenHBand="0" w:firstRowFirstColumn="0" w:firstRowLastColumn="0" w:lastRowFirstColumn="0" w:lastRowLastColumn="0"/>
            <w:tcBorders/>
          </w:tcPr>
          <w:p>
            <w:pPr>
              <w:pStyle w:val="ListParagraph"/>
              <w:widowControl/>
              <w:numPr>
                <w:ilvl w:val="0"/>
                <w:numId w:val="11"/>
              </w:numPr>
              <w:tabs>
                <w:tab w:val="clear" w:pos="709"/>
                <w:tab w:val="left" w:pos="310"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Trámite de Permisologia</w:t>
            </w:r>
          </w:p>
        </w:tc>
        <w:tc>
          <w:tcPr>
            <w:tcW w:w="3168"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El </w:t>
            </w:r>
            <w:r>
              <w:rPr>
                <w:rFonts w:eastAsia="" w:cs="Aptos Display" w:ascii="Aptos Display" w:hAnsi="Aptos Display" w:asciiTheme="majorHAnsi" w:cstheme="majorHAnsi" w:hAnsiTheme="majorHAnsi"/>
                <w:b/>
                <w:bCs/>
                <w:sz w:val="24"/>
                <w:szCs w:val="24"/>
                <w:lang w:val="es-PA" w:eastAsia="en-US" w:bidi="ar-SA"/>
              </w:rPr>
              <w:t>PROVEEDOR</w:t>
            </w:r>
            <w:r>
              <w:rPr>
                <w:rFonts w:eastAsia="" w:cs="Aptos Display" w:ascii="Aptos Display" w:hAnsi="Aptos Display" w:asciiTheme="majorHAnsi" w:cstheme="majorHAnsi" w:hAnsiTheme="majorHAnsi"/>
                <w:sz w:val="24"/>
                <w:szCs w:val="24"/>
                <w:lang w:val="es-PA" w:eastAsia="en-US" w:bidi="ar-SA"/>
              </w:rPr>
              <w:t xml:space="preserve"> realizara las gestiones de tramitación de permisos ante las Autoridades Administrativas para la ejecución de las obras,  y cambio de Medidor Bidireccional.</w:t>
            </w:r>
          </w:p>
        </w:tc>
        <w:tc>
          <w:tcPr>
            <w:tcW w:w="3510" w:type="dxa"/>
            <w:tcBorders/>
          </w:tcPr>
          <w:p>
            <w:pPr>
              <w:pStyle w:val="Normal"/>
              <w:widowControl/>
              <w:suppressAutoHyphens w:val="true"/>
              <w:spacing w:before="200" w:after="0"/>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De cuatro (4) a Seis (6) meses apróximadamente</w:t>
            </w:r>
          </w:p>
        </w:tc>
      </w:tr>
      <w:tr>
        <w:trPr>
          <w:trHeight w:val="1183" w:hRule="atLeast"/>
          <w:cnfStyle w:val="000000100000" w:firstRow="0" w:lastRow="0" w:firstColumn="0" w:lastColumn="0" w:oddVBand="0" w:evenVBand="0" w:oddHBand="1" w:evenHBand="0" w:firstRowFirstColumn="0" w:firstRowLastColumn="0" w:lastRowFirstColumn="0" w:lastRowLastColumn="0"/>
        </w:trPr>
        <w:tc>
          <w:tcPr>
            <w:tcW w:w="216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ListParagraph"/>
              <w:widowControl/>
              <w:numPr>
                <w:ilvl w:val="0"/>
                <w:numId w:val="11"/>
              </w:numPr>
              <w:tabs>
                <w:tab w:val="clear" w:pos="709"/>
                <w:tab w:val="left" w:pos="310"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Puesta en Marcha y Finalización del proceso.</w:t>
            </w:r>
          </w:p>
        </w:tc>
        <w:tc>
          <w:tcPr>
            <w:tcW w:w="3168"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El </w:t>
            </w:r>
            <w:r>
              <w:rPr>
                <w:rFonts w:eastAsia="" w:cs="Aptos Display" w:ascii="Aptos Display" w:hAnsi="Aptos Display" w:asciiTheme="majorHAnsi" w:cstheme="majorHAnsi" w:hAnsiTheme="majorHAnsi"/>
                <w:b/>
                <w:bCs/>
                <w:sz w:val="24"/>
                <w:szCs w:val="24"/>
                <w:lang w:val="es-PA" w:eastAsia="en-US" w:bidi="ar-SA"/>
              </w:rPr>
              <w:t xml:space="preserve">PROVEEDOR </w:t>
            </w:r>
            <w:r>
              <w:rPr>
                <w:rFonts w:eastAsia="" w:cs="Aptos Display" w:ascii="Aptos Display" w:hAnsi="Aptos Display" w:asciiTheme="majorHAnsi" w:cstheme="majorHAnsi" w:hAnsiTheme="majorHAnsi"/>
                <w:sz w:val="24"/>
                <w:szCs w:val="24"/>
                <w:lang w:val="es-PA" w:eastAsia="en-US" w:bidi="ar-SA"/>
              </w:rPr>
              <w:t>dara inicio a la puesta en marcha del sistema de inyección a la red, una vez colocado el Medidor Bidireccional por la empresa Distribuidora.</w:t>
            </w:r>
          </w:p>
        </w:tc>
        <w:tc>
          <w:tcPr>
            <w:tcW w:w="3510" w:type="dxa"/>
            <w:tcBorders/>
            <w:shd w:color="auto" w:fill="CCCCCC" w:themeFill="text1" w:themeFillTint="33" w:val="clear"/>
          </w:tcPr>
          <w:p>
            <w:pPr>
              <w:pStyle w:val="Normal"/>
              <w:widowControl/>
              <w:suppressAutoHyphens w:val="true"/>
              <w:spacing w:before="200" w:after="0"/>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Inmediatamente se instale el Medidor Bidireccional.</w:t>
            </w:r>
          </w:p>
        </w:tc>
      </w:tr>
    </w:tbl>
    <w:p>
      <w:pPr>
        <w:pStyle w:val="Normal"/>
        <w:ind w:right="49"/>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PARAGRAFO: EL CLIENTE</w:t>
      </w:r>
      <w:r>
        <w:rPr>
          <w:rFonts w:cs="Aptos Display" w:ascii="Aptos Display" w:hAnsi="Aptos Display" w:asciiTheme="majorHAnsi" w:cstheme="majorHAnsi" w:hAnsiTheme="majorHAnsi"/>
        </w:rPr>
        <w:t xml:space="preserve">, luego de la instalación podrá hacer uso del sistema el cual se mantendrá configurado en “inyección cero” hasta que se obtenga el cambio de medidor por parte de la empresa Distribuidora. Durante este tiempo de “inyección cero”,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podrá hacer uso de la energía proveniente de los paneles durante el día para su autoconsumo.</w:t>
      </w:r>
    </w:p>
    <w:p>
      <w:pPr>
        <w:pStyle w:val="Normal"/>
        <w:ind w:right="49"/>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ind w:right="49"/>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SEPTIMA: GARANTÍA Y MANTENIMIENTO</w:t>
      </w:r>
      <w:r>
        <w:rPr>
          <w:rFonts w:cs="Aptos Display" w:ascii="Aptos Display" w:hAnsi="Aptos Display" w:asciiTheme="majorHAnsi" w:cstheme="majorHAnsi" w:hAnsiTheme="majorHAnsi"/>
        </w:rPr>
        <w:t>.</w:t>
      </w: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contará con la garantía de los servicios y productos instalados de acuerdo a la siguiente tabla:</w:t>
      </w:r>
    </w:p>
    <w:tbl>
      <w:tblPr>
        <w:tblStyle w:val="Tabladecuadrcula4"/>
        <w:tblW w:w="885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70"/>
        <w:gridCol w:w="2945"/>
        <w:gridCol w:w="2943"/>
      </w:tblGrid>
      <w:tr>
        <w:trPr>
          <w:cnfStyle w:val="100000000000" w:firstRow="1" w:lastRow="0" w:firstColumn="0" w:lastColumn="0" w:oddVBand="0" w:evenVBand="0" w:oddHBand="0"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EQUIPO/SERVICIO</w:t>
            </w:r>
          </w:p>
        </w:tc>
        <w:tc>
          <w:tcPr>
            <w:tcW w:w="2945"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GARANTIA</w:t>
            </w:r>
          </w:p>
        </w:tc>
        <w:tc>
          <w:tcPr>
            <w:tcW w:w="294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tabs>
                <w:tab w:val="clear" w:pos="709"/>
                <w:tab w:val="left" w:pos="4276" w:leader="none"/>
              </w:tabs>
              <w:suppressAutoHyphens w:val="true"/>
              <w:spacing w:before="200" w:after="0"/>
              <w:ind w:right="95"/>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color w:themeColor="background1" w:val="FFFFFF"/>
                <w:sz w:val="22"/>
                <w:szCs w:val="22"/>
                <w:lang w:val="es-PA" w:eastAsia="en-US" w:bidi="ar-SA"/>
              </w:rPr>
              <w:t>EJECUCIÓN</w:t>
            </w:r>
          </w:p>
        </w:tc>
      </w:tr>
      <w:tr>
        <w:trPr>
          <w:cnfStyle w:val="000000100000" w:firstRow="0" w:lastRow="0" w:firstColumn="0" w:lastColumn="0" w:oddVBand="0" w:evenVBand="0" w:oddHBand="1"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lang w:val="es-PA" w:eastAsia="en-US" w:bidi="ar-SA"/>
              </w:rPr>
              <w:t>Módulos Solares</w:t>
            </w:r>
          </w:p>
        </w:tc>
        <w:tc>
          <w:tcPr>
            <w:tcW w:w="2945" w:type="dxa"/>
            <w:tcBorders/>
            <w:shd w:color="auto" w:fill="CCCCCC" w:themeFill="text1" w:themeFillTint="33" w:val="clear"/>
          </w:tcPr>
          <w:p>
            <w:pPr>
              <w:pStyle w:val="Normal"/>
              <w:widowControl/>
              <w:tabs>
                <w:tab w:val="clear" w:pos="709"/>
                <w:tab w:val="left" w:pos="188" w:leader="none"/>
                <w:tab w:val="left" w:pos="338" w:leader="none"/>
              </w:tabs>
              <w:suppressAutoHyphens w:val="true"/>
              <w:spacing w:before="200" w:after="0"/>
              <w:ind w:firstLine="9" w:right="172"/>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Garantía del producto de 15 años, garantía de potencia lineal de 30 años.</w:t>
            </w:r>
          </w:p>
        </w:tc>
        <w:tc>
          <w:tcPr>
            <w:tcW w:w="2943" w:type="dxa"/>
            <w:tcBorders/>
            <w:shd w:color="auto" w:fill="CCCCCC" w:themeFill="text1" w:themeFillTint="33" w:val="clear"/>
          </w:tcPr>
          <w:p>
            <w:pPr>
              <w:pStyle w:val="Normal"/>
              <w:widowControl/>
              <w:tabs>
                <w:tab w:val="clear" w:pos="709"/>
                <w:tab w:val="left" w:pos="188" w:leader="none"/>
                <w:tab w:val="left" w:pos="338" w:leader="none"/>
                <w:tab w:val="left" w:pos="4276" w:leader="none"/>
              </w:tabs>
              <w:suppressAutoHyphens w:val="true"/>
              <w:spacing w:before="200" w:after="0"/>
              <w:ind w:firstLine="9"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asciiTheme="majorHAnsi" w:hAnsiTheme="majorHAnsi"/>
              </w:rPr>
            </w:pPr>
            <w:r>
              <w:rPr>
                <w:rFonts w:eastAsia="" w:cs="" w:ascii="Aptos Display" w:hAnsi="Aptos Display" w:asciiTheme="majorHAnsi" w:hAnsiTheme="majorHAnsi"/>
                <w:sz w:val="22"/>
                <w:szCs w:val="22"/>
                <w:lang w:val="es-PA" w:eastAsia="en-US" w:bidi="ar-SA"/>
              </w:rPr>
              <w:t xml:space="preserve">Ante la existencia de defectos de fábrica en el módulo dentro del período de garantía, el </w:t>
            </w:r>
            <w:r>
              <w:rPr>
                <w:rFonts w:eastAsia="" w:cs="" w:ascii="Aptos Display" w:hAnsi="Aptos Display" w:asciiTheme="majorHAnsi" w:hAnsiTheme="majorHAnsi"/>
                <w:b/>
                <w:bCs/>
                <w:sz w:val="22"/>
                <w:szCs w:val="22"/>
                <w:lang w:val="es-PA" w:eastAsia="en-US" w:bidi="ar-SA"/>
              </w:rPr>
              <w:t>PROVEEDOR</w:t>
            </w:r>
            <w:r>
              <w:rPr>
                <w:rFonts w:eastAsia="" w:cs="" w:ascii="Aptos Display" w:hAnsi="Aptos Display" w:asciiTheme="majorHAnsi" w:hAnsiTheme="majorHAnsi"/>
                <w:sz w:val="22"/>
                <w:szCs w:val="22"/>
                <w:lang w:val="es-PA" w:eastAsia="en-US" w:bidi="ar-SA"/>
              </w:rPr>
              <w:t xml:space="preserve">, previa verificación técnica, procederá a reemplazar o reparar el módulo defectuoso sin costo alguno para </w:t>
            </w:r>
            <w:r>
              <w:rPr>
                <w:rFonts w:eastAsia="" w:cs="" w:ascii="Aptos Display" w:hAnsi="Aptos Display" w:asciiTheme="majorHAnsi" w:hAnsiTheme="majorHAnsi"/>
                <w:b/>
                <w:bCs/>
                <w:sz w:val="22"/>
                <w:szCs w:val="22"/>
                <w:lang w:val="es-PA" w:eastAsia="en-US" w:bidi="ar-SA"/>
              </w:rPr>
              <w:t>EL CLIENTE</w:t>
            </w:r>
            <w:r>
              <w:rPr>
                <w:rFonts w:eastAsia="" w:cs="" w:ascii="Aptos Display" w:hAnsi="Aptos Display" w:asciiTheme="majorHAnsi" w:hAnsiTheme="majorHAnsi"/>
                <w:sz w:val="22"/>
                <w:szCs w:val="22"/>
                <w:lang w:val="es-PA" w:eastAsia="en-US" w:bidi="ar-SA"/>
              </w:rPr>
              <w:t>.</w:t>
            </w:r>
          </w:p>
          <w:p>
            <w:pPr>
              <w:pStyle w:val="Normal"/>
              <w:widowControl/>
              <w:tabs>
                <w:tab w:val="clear" w:pos="709"/>
                <w:tab w:val="left" w:pos="188" w:leader="none"/>
                <w:tab w:val="left" w:pos="338" w:leader="none"/>
                <w:tab w:val="left" w:pos="4276" w:leader="none"/>
              </w:tabs>
              <w:suppressAutoHyphens w:val="true"/>
              <w:spacing w:before="200" w:after="0"/>
              <w:ind w:firstLine="9" w:right="95"/>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 w:ascii="Aptos Display" w:hAnsi="Aptos Display" w:asciiTheme="majorHAnsi" w:hAnsiTheme="majorHAnsi"/>
                <w:sz w:val="22"/>
                <w:szCs w:val="22"/>
                <w:lang w:val="es-PA" w:eastAsia="en-US" w:bidi="ar-SA"/>
              </w:rPr>
              <w:t>Para los efectos de esta garantía, se tomará como referencia la ficha técnica del panel solar que se adjunta al presente contrato como Anexo 4, a fin de determinar la curva de degradación del módulo fotovoltaico, aceptándose un margen de variación de más o menos cinco por ciento (±5</w:t>
            </w:r>
            <w:r>
              <w:rPr>
                <w:rFonts w:eastAsia="" w:cs="Arial" w:ascii="Arial" w:hAnsi="Arial"/>
                <w:sz w:val="22"/>
                <w:szCs w:val="22"/>
                <w:lang w:val="es-PA" w:eastAsia="en-US" w:bidi="ar-SA"/>
              </w:rPr>
              <w:t> </w:t>
            </w:r>
            <w:r>
              <w:rPr>
                <w:rFonts w:eastAsia="" w:cs="" w:ascii="Aptos Display" w:hAnsi="Aptos Display" w:asciiTheme="majorHAnsi" w:hAnsiTheme="majorHAnsi"/>
                <w:sz w:val="22"/>
                <w:szCs w:val="22"/>
                <w:lang w:val="es-PA" w:eastAsia="en-US" w:bidi="ar-SA"/>
              </w:rPr>
              <w:t>%) respecto de dicha curva.</w:t>
            </w:r>
          </w:p>
        </w:tc>
      </w:tr>
      <w:tr>
        <w:trPr/>
        <w:tc>
          <w:tcPr>
            <w:tcW w:w="297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highlight w:val="darkGray"/>
                <w:lang w:val="es-PA" w:eastAsia="en-US" w:bidi="ar-SA"/>
              </w:rPr>
              <w:t>Microinversor / Inversor</w:t>
            </w:r>
          </w:p>
        </w:tc>
        <w:tc>
          <w:tcPr>
            <w:tcW w:w="2945" w:type="dxa"/>
            <w:tcBorders/>
          </w:tcPr>
          <w:p>
            <w:pPr>
              <w:pStyle w:val="Normal"/>
              <w:widowControl/>
              <w:tabs>
                <w:tab w:val="clear" w:pos="709"/>
                <w:tab w:val="left" w:pos="188" w:leader="none"/>
                <w:tab w:val="left" w:pos="338" w:leader="none"/>
              </w:tabs>
              <w:suppressAutoHyphens w:val="true"/>
              <w:spacing w:before="200" w:after="0"/>
              <w:ind w:firstLine="9"/>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5 años</w:t>
            </w:r>
          </w:p>
        </w:tc>
        <w:tc>
          <w:tcPr>
            <w:tcW w:w="2943" w:type="dxa"/>
            <w:tcBorders/>
          </w:tcPr>
          <w:p>
            <w:pPr>
              <w:pStyle w:val="Normal"/>
              <w:widowControl/>
              <w:tabs>
                <w:tab w:val="clear" w:pos="709"/>
                <w:tab w:val="left" w:pos="188" w:leader="none"/>
                <w:tab w:val="left" w:pos="338" w:leader="none"/>
                <w:tab w:val="left" w:pos="4276" w:leader="none"/>
              </w:tabs>
              <w:suppressAutoHyphens w:val="true"/>
              <w:spacing w:before="200" w:after="0"/>
              <w:ind w:firstLine="9" w:right="95"/>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 w:ascii="Aptos Display" w:hAnsi="Aptos Display" w:asciiTheme="majorHAnsi" w:hAnsiTheme="majorHAnsi"/>
                <w:sz w:val="22"/>
                <w:szCs w:val="22"/>
                <w:lang w:val="es-PA" w:eastAsia="en-US" w:bidi="ar-SA"/>
              </w:rPr>
              <w:t xml:space="preserve">Ante desperfectos de fábrica comprobada del inversor, el </w:t>
            </w:r>
            <w:r>
              <w:rPr>
                <w:rFonts w:eastAsia="" w:cs="" w:ascii="Aptos Display" w:hAnsi="Aptos Display" w:asciiTheme="majorHAnsi" w:hAnsiTheme="majorHAnsi"/>
                <w:b/>
                <w:bCs/>
                <w:sz w:val="22"/>
                <w:szCs w:val="22"/>
                <w:lang w:val="es-PA" w:eastAsia="en-US" w:bidi="ar-SA"/>
              </w:rPr>
              <w:t>PROVEEDOR</w:t>
            </w:r>
            <w:r>
              <w:rPr>
                <w:rFonts w:eastAsia="" w:cs="" w:ascii="Aptos Display" w:hAnsi="Aptos Display" w:asciiTheme="majorHAnsi" w:hAnsiTheme="majorHAnsi"/>
                <w:sz w:val="22"/>
                <w:szCs w:val="22"/>
                <w:lang w:val="es-PA" w:eastAsia="en-US" w:bidi="ar-SA"/>
              </w:rPr>
              <w:t xml:space="preserve"> gestionará su reparación o reemplazo por equipo de iguales o superiores características técnicas, dentro del plazo de garantía.</w:t>
            </w:r>
          </w:p>
        </w:tc>
      </w:tr>
      <w:tr>
        <w:trPr>
          <w:cnfStyle w:val="000000100000" w:firstRow="0" w:lastRow="0" w:firstColumn="0" w:lastColumn="0" w:oddVBand="0" w:evenVBand="0" w:oddHBand="1"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lang w:val="es-PA" w:eastAsia="en-US" w:bidi="ar-SA"/>
              </w:rPr>
              <w:t>Materiales y Mano de Obra</w:t>
            </w:r>
          </w:p>
        </w:tc>
        <w:tc>
          <w:tcPr>
            <w:tcW w:w="2945" w:type="dxa"/>
            <w:tcBorders/>
            <w:shd w:color="auto" w:fill="CCCCCC" w:themeFill="text1" w:themeFillTint="33" w:val="clear"/>
          </w:tcPr>
          <w:p>
            <w:pPr>
              <w:pStyle w:val="Normal"/>
              <w:widowControl/>
              <w:tabs>
                <w:tab w:val="clear" w:pos="709"/>
                <w:tab w:val="left" w:pos="188" w:leader="none"/>
                <w:tab w:val="left" w:pos="338" w:leader="none"/>
              </w:tabs>
              <w:suppressAutoHyphens w:val="true"/>
              <w:spacing w:before="200" w:after="0"/>
              <w:jc w:val="left"/>
              <w:cnfStyle w:val="000000100000" w:firstRow="0" w:lastRow="0" w:firstColumn="0" w:lastColumn="0" w:oddVBand="0" w:evenVBand="0" w:oddHBand="1" w:evenHBand="0" w:firstRowFirstColumn="0" w:firstRowLastColumn="0" w:lastRowFirstColumn="0" w:lastRowLastColumn="0"/>
              <w:rPr>
                <w:rFonts w:ascii="Aptos" w:hAnsi="Aptos" w:eastAsia="" w:cs=""/>
                <w:sz w:val="22"/>
                <w:szCs w:val="22"/>
                <w:lang w:val="es-PA" w:eastAsia="en-US" w:bidi="ar-SA"/>
              </w:rPr>
            </w:pPr>
            <w:r>
              <w:rPr>
                <w:rFonts w:eastAsia="" w:cs=""/>
                <w:sz w:val="22"/>
                <w:szCs w:val="22"/>
                <w:lang w:val="es-PA" w:eastAsia="en-US" w:bidi="ar-SA"/>
              </w:rPr>
              <w:t>2 años</w:t>
            </w:r>
          </w:p>
        </w:tc>
        <w:tc>
          <w:tcPr>
            <w:tcW w:w="2943" w:type="dxa"/>
            <w:tcBorders/>
            <w:shd w:color="auto" w:fill="CCCCCC" w:themeFill="text1" w:themeFillTint="33" w:val="clear"/>
          </w:tcPr>
          <w:tbl>
            <w:tblPr>
              <w:tblW w:w="111"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11"/>
            </w:tblGrid>
            <w:tr>
              <w:trPr/>
              <w:tc>
                <w:tcPr>
                  <w:tcW w:w="111" w:type="dxa"/>
                  <w:tcBorders/>
                  <w:vAlign w:val="center"/>
                </w:tcPr>
                <w:p>
                  <w:pPr>
                    <w:pStyle w:val="Normal"/>
                    <w:tabs>
                      <w:tab w:val="clear" w:pos="709"/>
                      <w:tab w:val="left" w:pos="4276" w:leader="none"/>
                    </w:tabs>
                    <w:ind w:right="95"/>
                    <w:rPr>
                      <w:rFonts w:ascii="Aptos Display" w:hAnsi="Aptos Display" w:asciiTheme="majorHAnsi" w:hAnsiTheme="majorHAnsi"/>
                      <w:sz w:val="22"/>
                      <w:szCs w:val="22"/>
                    </w:rPr>
                  </w:pPr>
                  <w:r>
                    <w:rPr>
                      <w:rFonts w:asciiTheme="majorHAnsi" w:hAnsiTheme="majorHAnsi" w:ascii="Aptos Display" w:hAnsi="Aptos Display"/>
                      <w:sz w:val="22"/>
                      <w:szCs w:val="22"/>
                    </w:rPr>
                  </w:r>
                </w:p>
              </w:tc>
            </w:tr>
          </w:tbl>
          <w:p>
            <w:pPr>
              <w:pStyle w:val="Normal"/>
              <w:tabs>
                <w:tab w:val="clear" w:pos="709"/>
                <w:tab w:val="left" w:pos="4276" w:leader="none"/>
              </w:tabs>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asciiTheme="majorHAnsi" w:hAnsiTheme="majorHAnsi"/>
                <w:vanish/>
              </w:rPr>
            </w:pPr>
            <w:r>
              <w:rPr>
                <w:rFonts w:asciiTheme="majorHAnsi" w:hAnsiTheme="majorHAnsi" w:ascii="Aptos Display" w:hAnsi="Aptos Display"/>
                <w:vanish/>
              </w:rPr>
            </w:r>
          </w:p>
          <w:p>
            <w:pPr>
              <w:pStyle w:val="ListParagraph"/>
              <w:widowControl/>
              <w:numPr>
                <w:ilvl w:val="0"/>
                <w:numId w:val="8"/>
              </w:numPr>
              <w:tabs>
                <w:tab w:val="clear" w:pos="709"/>
                <w:tab w:val="left" w:pos="188" w:leader="none"/>
                <w:tab w:val="left" w:pos="338" w:leader="none"/>
                <w:tab w:val="left" w:pos="4276" w:leader="none"/>
              </w:tabs>
              <w:suppressAutoHyphens w:val="true"/>
              <w:bidi w:val="0"/>
              <w:spacing w:before="0" w:after="0"/>
              <w:ind w:hanging="0" w:left="0" w:right="180"/>
              <w:contextualSpacing/>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ascii="Aptos Display" w:hAnsi="Aptos Display" w:asciiTheme="majorHAnsi" w:hAnsiTheme="majorHAnsi"/>
              </w:rPr>
              <w:t xml:space="preserve">Incluye reparaciones por defectos de instalación, como filtraciones o goteras en la zona de montaje de los paneles. El </w:t>
            </w:r>
            <w:r>
              <w:rPr>
                <w:rFonts w:ascii="Aptos Display" w:hAnsi="Aptos Display" w:asciiTheme="majorHAnsi" w:hAnsiTheme="majorHAnsi"/>
                <w:b/>
                <w:bCs/>
              </w:rPr>
              <w:t>CLIENTE</w:t>
            </w:r>
            <w:r>
              <w:rPr>
                <w:rFonts w:ascii="Aptos Display" w:hAnsi="Aptos Display" w:asciiTheme="majorHAnsi" w:hAnsiTheme="majorHAnsi"/>
              </w:rPr>
              <w:t xml:space="preserve"> notificará por escrito; el </w:t>
            </w:r>
            <w:r>
              <w:rPr>
                <w:rFonts w:ascii="Aptos Display" w:hAnsi="Aptos Display" w:asciiTheme="majorHAnsi" w:hAnsiTheme="majorHAnsi"/>
                <w:b/>
                <w:bCs/>
              </w:rPr>
              <w:t xml:space="preserve">PROVEEDOR </w:t>
            </w:r>
            <w:r>
              <w:rPr>
                <w:rFonts w:ascii="Aptos Display" w:hAnsi="Aptos Display" w:asciiTheme="majorHAnsi" w:hAnsiTheme="majorHAnsi"/>
              </w:rPr>
              <w:t>inspeccionará en un máximo de cuarenta y ocho horas (48</w:t>
            </w:r>
            <w:r>
              <w:rPr>
                <w:rFonts w:cs="Arial" w:ascii="Arial" w:hAnsi="Arial"/>
              </w:rPr>
              <w:t> </w:t>
            </w:r>
            <w:r>
              <w:rPr>
                <w:rFonts w:ascii="Aptos Display" w:hAnsi="Aptos Display" w:asciiTheme="majorHAnsi" w:hAnsiTheme="majorHAnsi"/>
              </w:rPr>
              <w:t xml:space="preserve">h) y ejecutará las reparaciones necesarias en un máximo de siete (7) días calendario, sin costo para el </w:t>
            </w:r>
            <w:r>
              <w:rPr>
                <w:rFonts w:ascii="Aptos Display" w:hAnsi="Aptos Display" w:asciiTheme="majorHAnsi" w:hAnsiTheme="majorHAnsi"/>
                <w:b/>
                <w:bCs/>
              </w:rPr>
              <w:t>CLIENTE</w:t>
            </w:r>
            <w:r>
              <w:rPr>
                <w:rFonts w:ascii="Aptos Display" w:hAnsi="Aptos Display" w:asciiTheme="majorHAnsi" w:hAnsiTheme="majorHAnsi"/>
              </w:rPr>
              <w:t>. También cubre cualquier corrección derivada de la instalación del Sistema Fotovoltaico.</w:t>
            </w:r>
          </w:p>
        </w:tc>
      </w:tr>
      <w:tr>
        <w:trPr>
          <w:trHeight w:val="368" w:hRule="atLeast"/>
        </w:trPr>
        <w:tc>
          <w:tcPr>
            <w:tcW w:w="297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color w:themeColor="text1" w:val="000000"/>
                <w:sz w:val="22"/>
                <w:szCs w:val="22"/>
                <w:lang w:val="es-PA" w:eastAsia="en-US" w:bidi="ar-SA"/>
              </w:rPr>
              <w:t>Estructura de Montaje</w:t>
            </w:r>
          </w:p>
        </w:tc>
        <w:tc>
          <w:tcPr>
            <w:tcW w:w="2945" w:type="dxa"/>
            <w:tcBorders/>
          </w:tcPr>
          <w:p>
            <w:pPr>
              <w:pStyle w:val="Normal"/>
              <w:widowControl/>
              <w:tabs>
                <w:tab w:val="clear" w:pos="709"/>
                <w:tab w:val="left" w:pos="188" w:leader="none"/>
                <w:tab w:val="left" w:pos="338" w:leader="none"/>
              </w:tabs>
              <w:suppressAutoHyphens w:val="true"/>
              <w:spacing w:before="200" w:after="0"/>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 </w:t>
            </w:r>
            <w:r>
              <w:rPr>
                <w:rFonts w:eastAsia="" w:cs="Aptos Display" w:ascii="Aptos Display" w:hAnsi="Aptos Display" w:asciiTheme="majorHAnsi" w:cstheme="majorHAnsi" w:hAnsiTheme="majorHAnsi"/>
                <w:sz w:val="22"/>
                <w:szCs w:val="22"/>
                <w:lang w:val="es-PA" w:eastAsia="en-US" w:bidi="ar-SA"/>
              </w:rPr>
              <w:t>10 años</w:t>
            </w:r>
          </w:p>
        </w:tc>
        <w:tc>
          <w:tcPr>
            <w:tcW w:w="2943" w:type="dxa"/>
            <w:tcBorders/>
          </w:tcPr>
          <w:p>
            <w:pPr>
              <w:pStyle w:val="Normal"/>
              <w:widowControl/>
              <w:tabs>
                <w:tab w:val="clear" w:pos="709"/>
                <w:tab w:val="left" w:pos="188" w:leader="none"/>
                <w:tab w:val="left" w:pos="338" w:leader="none"/>
                <w:tab w:val="left" w:pos="4276" w:leader="none"/>
              </w:tabs>
              <w:suppressAutoHyphens w:val="true"/>
              <w:spacing w:before="200" w:after="0"/>
              <w:ind w:right="95"/>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Si se detectan defectos en la estructura de soporte atribuibles a fabricación o instalación, el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 xml:space="preserve"> procederá a su reparación o sustitución sin costo, previa inspección técnica.</w:t>
            </w:r>
          </w:p>
        </w:tc>
      </w:tr>
      <w:tr>
        <w:trPr>
          <w:cnfStyle w:val="000000100000" w:firstRow="0" w:lastRow="0" w:firstColumn="0" w:lastColumn="0" w:oddVBand="0" w:evenVBand="0" w:oddHBand="1"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lang w:val="es-PA" w:eastAsia="en-US" w:bidi="ar-SA"/>
              </w:rPr>
              <w:t>Producción Energética</w:t>
            </w:r>
          </w:p>
        </w:tc>
        <w:tc>
          <w:tcPr>
            <w:tcW w:w="2945" w:type="dxa"/>
            <w:tcBorders/>
            <w:shd w:color="auto" w:fill="CCCCCC" w:themeFill="text1" w:themeFillTint="33" w:val="clear"/>
          </w:tcPr>
          <w:p>
            <w:pPr>
              <w:pStyle w:val="Normal"/>
              <w:widowControl/>
              <w:tabs>
                <w:tab w:val="clear" w:pos="709"/>
                <w:tab w:val="left" w:pos="188" w:leader="none"/>
                <w:tab w:val="left" w:pos="338" w:leader="none"/>
              </w:tabs>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EL PROVEEDOR</w:t>
            </w:r>
            <w:r>
              <w:rPr>
                <w:rFonts w:eastAsia="" w:cs="Aptos Display" w:ascii="Aptos Display" w:hAnsi="Aptos Display" w:asciiTheme="majorHAnsi" w:cstheme="majorHAnsi" w:hAnsiTheme="majorHAnsi"/>
                <w:sz w:val="22"/>
                <w:szCs w:val="22"/>
                <w:lang w:val="es-PA" w:eastAsia="en-US" w:bidi="ar-SA"/>
              </w:rPr>
              <w:t xml:space="preserve"> se compromete a garantizar la producción promedio anual prometida, por el termino de tres (3) años contados a partir del cambio del medidor bidireccional, por lo cual, en caso que el sistema no cumpla con la producción estimada durante el plazo establecido, </w:t>
            </w:r>
            <w:r>
              <w:rPr>
                <w:rFonts w:eastAsia="" w:cs="Aptos Display" w:ascii="Aptos Display" w:hAnsi="Aptos Display" w:asciiTheme="majorHAnsi" w:cstheme="majorHAnsi" w:hAnsiTheme="majorHAnsi"/>
                <w:b/>
                <w:bCs/>
                <w:sz w:val="22"/>
                <w:szCs w:val="22"/>
                <w:lang w:val="es-PA" w:eastAsia="en-US" w:bidi="ar-SA"/>
              </w:rPr>
              <w:t>EL PROVEEDOR</w:t>
            </w:r>
            <w:r>
              <w:rPr>
                <w:rFonts w:eastAsia="" w:cs="Aptos Display" w:ascii="Aptos Display" w:hAnsi="Aptos Display" w:asciiTheme="majorHAnsi" w:cstheme="majorHAnsi" w:hAnsiTheme="majorHAnsi"/>
                <w:sz w:val="22"/>
                <w:szCs w:val="22"/>
                <w:lang w:val="es-PA" w:eastAsia="en-US" w:bidi="ar-SA"/>
              </w:rPr>
              <w:t xml:space="preserve"> fortalecera el sistema con paneles adicionales, microinversores/ inversores y todos los materiales y mano de obra necesarios, sin costo adicional para </w:t>
            </w:r>
            <w:r>
              <w:rPr>
                <w:rFonts w:eastAsia="" w:cs="Aptos Display" w:ascii="Aptos Display" w:hAnsi="Aptos Display" w:asciiTheme="majorHAnsi" w:cstheme="majorHAnsi" w:hAnsiTheme="majorHAnsi"/>
                <w:b/>
                <w:bCs/>
                <w:sz w:val="22"/>
                <w:szCs w:val="22"/>
                <w:lang w:val="es-PA" w:eastAsia="en-US" w:bidi="ar-SA"/>
              </w:rPr>
              <w:t>El CLIENTE</w:t>
            </w:r>
            <w:r>
              <w:rPr>
                <w:rFonts w:eastAsia="" w:cs="Aptos Display" w:ascii="Aptos Display" w:hAnsi="Aptos Display" w:asciiTheme="majorHAnsi" w:cstheme="majorHAnsi" w:hAnsiTheme="majorHAnsi"/>
                <w:sz w:val="22"/>
                <w:szCs w:val="22"/>
                <w:lang w:val="es-PA" w:eastAsia="en-US" w:bidi="ar-SA"/>
              </w:rPr>
              <w:t>.</w:t>
            </w:r>
          </w:p>
        </w:tc>
        <w:tc>
          <w:tcPr>
            <w:tcW w:w="2943" w:type="dxa"/>
            <w:tcBorders/>
            <w:shd w:color="auto" w:fill="CCCCCC" w:themeFill="text1" w:themeFillTint="33" w:val="clear"/>
          </w:tcPr>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La garantía de producción se evaluará tomando como referencia los parámetros de generación anual establecidos en el presente contrato, medidos a través del sistema de monitoreo integrado al equipo.</w:t>
            </w:r>
          </w:p>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El </w:t>
            </w:r>
            <w:r>
              <w:rPr>
                <w:rFonts w:eastAsia="" w:cs="Aptos Display" w:ascii="Aptos Display" w:hAnsi="Aptos Display" w:asciiTheme="majorHAnsi" w:cstheme="majorHAnsi" w:hAnsiTheme="majorHAnsi"/>
                <w:b/>
                <w:bCs/>
                <w:sz w:val="22"/>
                <w:szCs w:val="22"/>
                <w:lang w:val="es-PA" w:eastAsia="en-US" w:bidi="ar-SA"/>
              </w:rPr>
              <w:t>CLIENTE</w:t>
            </w:r>
            <w:r>
              <w:rPr>
                <w:rFonts w:eastAsia="" w:cs="Aptos Display" w:ascii="Aptos Display" w:hAnsi="Aptos Display" w:asciiTheme="majorHAnsi" w:cstheme="majorHAnsi" w:hAnsiTheme="majorHAnsi"/>
                <w:sz w:val="22"/>
                <w:szCs w:val="22"/>
                <w:lang w:val="es-PA" w:eastAsia="en-US" w:bidi="ar-SA"/>
              </w:rPr>
              <w:t xml:space="preserve"> deberá operar y mantener el sistema conforme a las indicaciones técnicas del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w:t>
            </w:r>
          </w:p>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No se considerarán incumplimientos de la garantía las disminuciones de producción ocasionadas por factores externos ajenos al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 xml:space="preserve">, tales como: fenómenos climáticos extremos, sombras generadas por construcciones u objetos posteriores a la instalación, falta de limpieza o mantenimiento oportuno por parte del </w:t>
            </w:r>
            <w:r>
              <w:rPr>
                <w:rFonts w:eastAsia="" w:cs="Aptos Display" w:ascii="Aptos Display" w:hAnsi="Aptos Display" w:asciiTheme="majorHAnsi" w:cstheme="majorHAnsi" w:hAnsiTheme="majorHAnsi"/>
                <w:b/>
                <w:bCs/>
                <w:sz w:val="22"/>
                <w:szCs w:val="22"/>
                <w:lang w:val="es-PA" w:eastAsia="en-US" w:bidi="ar-SA"/>
              </w:rPr>
              <w:t>CLIENTE</w:t>
            </w:r>
            <w:r>
              <w:rPr>
                <w:rFonts w:eastAsia="" w:cs="Aptos Display" w:ascii="Aptos Display" w:hAnsi="Aptos Display" w:asciiTheme="majorHAnsi" w:cstheme="majorHAnsi" w:hAnsiTheme="majorHAnsi"/>
                <w:sz w:val="22"/>
                <w:szCs w:val="22"/>
                <w:lang w:val="es-PA" w:eastAsia="en-US" w:bidi="ar-SA"/>
              </w:rPr>
              <w:t>, o manipulación no autorizada del sistema.</w:t>
            </w:r>
          </w:p>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b/>
                <w:bCs/>
              </w:rPr>
            </w:pPr>
            <w:r>
              <w:rPr>
                <w:rFonts w:eastAsia="" w:cs="Aptos Display" w:ascii="Aptos Display" w:hAnsi="Aptos Display" w:asciiTheme="majorHAnsi" w:cstheme="majorHAnsi" w:hAnsiTheme="majorHAnsi"/>
                <w:sz w:val="22"/>
                <w:szCs w:val="22"/>
                <w:lang w:val="es-PA" w:eastAsia="en-US" w:bidi="ar-SA"/>
              </w:rPr>
              <w:t xml:space="preserve">Verificado que la producción anual se encuentra por debajo de lo proyectado por causas atribuibles al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 xml:space="preserve">, éste deberá, dentro de un plazo máximo de sesenta (60) días calendario, reforzar el sistema mediante la adición de los equipos necesarios sin costo adicional para el </w:t>
            </w:r>
            <w:r>
              <w:rPr>
                <w:rFonts w:eastAsia="" w:cs="Aptos Display" w:ascii="Aptos Display" w:hAnsi="Aptos Display" w:asciiTheme="majorHAnsi" w:cstheme="majorHAnsi" w:hAnsiTheme="majorHAnsi"/>
                <w:b/>
                <w:bCs/>
                <w:sz w:val="22"/>
                <w:szCs w:val="22"/>
                <w:lang w:val="es-PA" w:eastAsia="en-US" w:bidi="ar-SA"/>
              </w:rPr>
              <w:t>CLIENTE</w:t>
            </w:r>
            <w:r>
              <w:rPr>
                <w:rFonts w:eastAsia="" w:cs="Aptos Display" w:ascii="Aptos Display" w:hAnsi="Aptos Display" w:asciiTheme="majorHAnsi" w:cstheme="majorHAnsi" w:hAnsiTheme="majorHAnsi"/>
                <w:sz w:val="22"/>
                <w:szCs w:val="22"/>
                <w:lang w:val="es-PA" w:eastAsia="en-US" w:bidi="ar-SA"/>
              </w:rPr>
              <w:t>.</w:t>
            </w:r>
          </w:p>
        </w:tc>
      </w:tr>
    </w:tbl>
    <w:p>
      <w:pPr>
        <w:pStyle w:val="Normal"/>
        <w:jc w:val="both"/>
        <w:rPr>
          <w:rFonts w:ascii="Aptos Display" w:hAnsi="Aptos Display" w:cs="Aptos Display" w:asciiTheme="majorHAnsi" w:cstheme="majorHAnsi" w:hAnsiTheme="majorHAnsi"/>
          <w:color w:val="0F0F0F"/>
        </w:rPr>
      </w:pPr>
      <w:r>
        <w:rPr>
          <w:rFonts w:cs="Aptos Display" w:ascii="Aptos Display" w:hAnsi="Aptos Display" w:asciiTheme="majorHAnsi" w:cstheme="majorHAnsi" w:hAnsiTheme="majorHAnsi"/>
          <w:b/>
          <w:bCs/>
        </w:rPr>
        <w:t xml:space="preserve">PARAGRAFO 1: </w:t>
      </w:r>
      <w:r>
        <w:rPr>
          <w:rFonts w:cs="Aptos Display" w:ascii="Aptos Display" w:hAnsi="Aptos Display" w:asciiTheme="majorHAnsi" w:cstheme="majorHAnsi" w:hAnsiTheme="majorHAnsi"/>
          <w:color w:val="0F0F0F"/>
        </w:rPr>
        <w:t xml:space="preserve">El Cliente se compromete a realizar el mantenimiento exclusivamente a través del </w:t>
      </w:r>
      <w:r>
        <w:rPr>
          <w:rFonts w:cs="Aptos Display" w:ascii="Aptos Display" w:hAnsi="Aptos Display" w:asciiTheme="majorHAnsi" w:cstheme="majorHAnsi" w:hAnsiTheme="majorHAnsi"/>
          <w:b/>
          <w:bCs/>
          <w:color w:val="0F0F0F"/>
        </w:rPr>
        <w:t>PROVEEDOR</w:t>
      </w:r>
      <w:r>
        <w:rPr>
          <w:rFonts w:cs="Aptos Display" w:ascii="Aptos Display" w:hAnsi="Aptos Display" w:asciiTheme="majorHAnsi" w:cstheme="majorHAnsi" w:hAnsiTheme="majorHAnsi"/>
          <w:color w:val="0F0F0F"/>
        </w:rPr>
        <w:t xml:space="preserve"> o terceros autorizados por este último. Queda estrictamente prohibido recurrir a terceros no autorizados para reparaciones o modificaciones. Cualquier incumplimiento de esta cláusula resultará en la pérdida automática de la garantía asociada a los productos del sistema. Solo el </w:t>
      </w:r>
      <w:r>
        <w:rPr>
          <w:rFonts w:cs="Aptos Display" w:ascii="Aptos Display" w:hAnsi="Aptos Display" w:asciiTheme="majorHAnsi" w:cstheme="majorHAnsi" w:hAnsiTheme="majorHAnsi"/>
          <w:b/>
          <w:bCs/>
          <w:color w:val="0F0F0F"/>
        </w:rPr>
        <w:t>PROVEEDOR</w:t>
      </w:r>
      <w:r>
        <w:rPr>
          <w:rFonts w:cs="Aptos Display" w:ascii="Aptos Display" w:hAnsi="Aptos Display" w:asciiTheme="majorHAnsi" w:cstheme="majorHAnsi" w:hAnsiTheme="majorHAnsi"/>
          <w:color w:val="0F0F0F"/>
        </w:rPr>
        <w:t xml:space="preserve"> está facultado para autorizar intervenciones externas y garantizar la durabilidad y funcionamiento óptimo del sistema adquirido.</w:t>
      </w:r>
    </w:p>
    <w:p>
      <w:pPr>
        <w:pStyle w:val="Normal"/>
        <w:jc w:val="both"/>
        <w:rPr>
          <w:rFonts w:ascii="Aptos Display" w:hAnsi="Aptos Display" w:cs="Aptos Display" w:asciiTheme="majorHAnsi" w:cstheme="majorHAnsi" w:hAnsiTheme="majorHAnsi"/>
          <w:b/>
          <w:bCs/>
          <w:color w:val="0F0F0F"/>
        </w:rPr>
      </w:pPr>
      <w:r>
        <w:rPr>
          <w:rFonts w:cs="Aptos Display" w:cstheme="majorHAnsi" w:ascii="Aptos Display" w:hAnsi="Aptos Display"/>
          <w:b/>
          <w:bCs/>
          <w:color w:val="0F0F0F"/>
        </w:rPr>
      </w:r>
    </w:p>
    <w:p>
      <w:pPr>
        <w:pStyle w:val="Normal"/>
        <w:jc w:val="both"/>
        <w:rPr>
          <w:rFonts w:ascii="Aptos Display" w:hAnsi="Aptos Display" w:cs="Aptos Display" w:asciiTheme="majorHAnsi" w:cstheme="majorHAnsi" w:hAnsiTheme="majorHAnsi"/>
          <w:color w:val="0F0F0F"/>
        </w:rPr>
      </w:pPr>
      <w:r>
        <w:rPr>
          <w:rFonts w:cs="Aptos Display" w:ascii="Aptos Display" w:hAnsi="Aptos Display" w:asciiTheme="majorHAnsi" w:cstheme="majorHAnsi" w:hAnsiTheme="majorHAnsi"/>
          <w:b/>
          <w:bCs/>
          <w:color w:val="0F0F0F"/>
        </w:rPr>
        <w:t xml:space="preserve">PARAGRAFO 2: </w:t>
      </w:r>
      <w:r>
        <w:rPr>
          <w:rFonts w:cs="Aptos Display" w:ascii="Aptos Display" w:hAnsi="Aptos Display" w:asciiTheme="majorHAnsi" w:cstheme="majorHAnsi" w:hAnsiTheme="majorHAnsi"/>
          <w:color w:val="0F0F0F"/>
        </w:rPr>
        <w:t xml:space="preserve">En caso de que </w:t>
      </w:r>
      <w:r>
        <w:rPr>
          <w:rFonts w:cs="Aptos Display" w:ascii="Aptos Display" w:hAnsi="Aptos Display" w:asciiTheme="majorHAnsi" w:cstheme="majorHAnsi" w:hAnsiTheme="majorHAnsi"/>
          <w:b/>
          <w:bCs/>
          <w:color w:val="0F0F0F"/>
        </w:rPr>
        <w:t>EL CLIENTE</w:t>
      </w:r>
      <w:r>
        <w:rPr>
          <w:rFonts w:cs="Aptos Display" w:ascii="Aptos Display" w:hAnsi="Aptos Display" w:asciiTheme="majorHAnsi" w:cstheme="majorHAnsi" w:hAnsiTheme="majorHAnsi"/>
          <w:color w:val="0F0F0F"/>
        </w:rPr>
        <w:t xml:space="preserve"> requiera asistencia técnica por parte de </w:t>
      </w:r>
      <w:r>
        <w:rPr>
          <w:rFonts w:cs="Aptos Display" w:ascii="Aptos Display" w:hAnsi="Aptos Display" w:asciiTheme="majorHAnsi" w:cstheme="majorHAnsi" w:hAnsiTheme="majorHAnsi"/>
          <w:b/>
          <w:bCs/>
          <w:color w:val="0F0F0F"/>
        </w:rPr>
        <w:t>EL PROVEEDOR</w:t>
      </w:r>
      <w:r>
        <w:rPr>
          <w:rFonts w:cs="Aptos Display" w:ascii="Aptos Display" w:hAnsi="Aptos Display" w:asciiTheme="majorHAnsi" w:cstheme="majorHAnsi" w:hAnsiTheme="majorHAnsi"/>
          <w:color w:val="0F0F0F"/>
        </w:rPr>
        <w:t>, este se compromete a brindar una respuesta telefónica en un plazo no mayor a veinticuatro (24) horas, garantizando una atención al cliente rápida, eficiente y de calidad, orientada a resolver cualquier incidencia con la mayor prontitud posible.</w:t>
      </w:r>
    </w:p>
    <w:p>
      <w:pPr>
        <w:pStyle w:val="Normal"/>
        <w:jc w:val="both"/>
        <w:rPr>
          <w:rFonts w:ascii="Aptos Display" w:hAnsi="Aptos Display" w:cs="Aptos Display" w:asciiTheme="majorHAnsi" w:cstheme="majorHAnsi" w:hAnsiTheme="majorHAnsi"/>
          <w:color w:val="0F0F0F"/>
        </w:rPr>
      </w:pPr>
      <w:r>
        <w:rPr>
          <w:rFonts w:cs="Aptos Display" w:cstheme="majorHAnsi" w:ascii="Aptos Display" w:hAnsi="Aptos Display"/>
          <w:color w:val="0F0F0F"/>
        </w:rPr>
      </w:r>
    </w:p>
    <w:p>
      <w:pPr>
        <w:pStyle w:val="Normal"/>
        <w:jc w:val="both"/>
        <w:rPr>
          <w:rFonts w:ascii="Aptos Display" w:hAnsi="Aptos Display" w:cs="Aptos Display" w:asciiTheme="majorHAnsi" w:cstheme="majorHAnsi" w:hAnsiTheme="majorHAnsi"/>
          <w:color w:val="0F0F0F"/>
        </w:rPr>
      </w:pPr>
      <w:r>
        <w:rPr>
          <w:rFonts w:cs="Aptos Display" w:ascii="Aptos Display" w:hAnsi="Aptos Display" w:asciiTheme="majorHAnsi" w:cstheme="majorHAnsi" w:hAnsiTheme="majorHAnsi"/>
          <w:color w:val="0F0F0F"/>
        </w:rPr>
        <w:t xml:space="preserve">En caso de que la situación lo amerite, y sea necesaria una asistencia en campo, </w:t>
      </w:r>
      <w:r>
        <w:rPr>
          <w:rFonts w:cs="Aptos Display" w:ascii="Aptos Display" w:hAnsi="Aptos Display" w:asciiTheme="majorHAnsi" w:cstheme="majorHAnsi" w:hAnsiTheme="majorHAnsi"/>
          <w:b/>
          <w:bCs/>
          <w:color w:val="0F0F0F"/>
        </w:rPr>
        <w:t xml:space="preserve">EL PROVEEDOR </w:t>
      </w:r>
      <w:r>
        <w:rPr>
          <w:rFonts w:cs="Aptos Display" w:ascii="Aptos Display" w:hAnsi="Aptos Display" w:asciiTheme="majorHAnsi" w:cstheme="majorHAnsi" w:hAnsiTheme="majorHAnsi"/>
          <w:color w:val="0F0F0F"/>
        </w:rPr>
        <w:t xml:space="preserve">acudirá al sitio en un plazo no mayor a cuarenta y ocho (48) horas desde la solicitud. Si existieran circunstancias de fuerza mayor o condiciones logísticas que impidan cumplir dicho plazo, </w:t>
      </w:r>
      <w:r>
        <w:rPr>
          <w:rFonts w:cs="Aptos Display" w:ascii="Aptos Display" w:hAnsi="Aptos Display" w:asciiTheme="majorHAnsi" w:cstheme="majorHAnsi" w:hAnsiTheme="majorHAnsi"/>
          <w:b/>
          <w:bCs/>
          <w:color w:val="0F0F0F"/>
        </w:rPr>
        <w:t>EL PROVEEDOR</w:t>
      </w:r>
      <w:r>
        <w:rPr>
          <w:rFonts w:cs="Aptos Display" w:ascii="Aptos Display" w:hAnsi="Aptos Display" w:asciiTheme="majorHAnsi" w:cstheme="majorHAnsi" w:hAnsiTheme="majorHAnsi"/>
          <w:color w:val="0F0F0F"/>
        </w:rPr>
        <w:t xml:space="preserve"> deberá notificar oportunamente a </w:t>
      </w:r>
      <w:r>
        <w:rPr>
          <w:rFonts w:cs="Aptos Display" w:ascii="Aptos Display" w:hAnsi="Aptos Display" w:asciiTheme="majorHAnsi" w:cstheme="majorHAnsi" w:hAnsiTheme="majorHAnsi"/>
          <w:b/>
          <w:bCs/>
          <w:color w:val="0F0F0F"/>
        </w:rPr>
        <w:t>EL CLIENTE</w:t>
      </w:r>
      <w:r>
        <w:rPr>
          <w:rFonts w:cs="Aptos Display" w:ascii="Aptos Display" w:hAnsi="Aptos Display" w:asciiTheme="majorHAnsi" w:cstheme="majorHAnsi" w:hAnsiTheme="majorHAnsi"/>
          <w:color w:val="0F0F0F"/>
        </w:rPr>
        <w:t xml:space="preserve"> y realizará sus mejores esfuerzos para brindar la asistencia técnica en el menor tiempo posible. En todo caso, el tiempo máximo para ofrecer atención en campo no deberá exceder de siete (7) días calendario desde la solicitud.</w:t>
      </w:r>
    </w:p>
    <w:p>
      <w:pPr>
        <w:pStyle w:val="Normal"/>
        <w:jc w:val="both"/>
        <w:rPr>
          <w:rFonts w:ascii="Aptos Display" w:hAnsi="Aptos Display" w:cs="Aptos Display" w:asciiTheme="majorHAnsi" w:cstheme="majorHAnsi" w:hAnsiTheme="majorHAnsi"/>
          <w:color w:val="C9211E"/>
        </w:rPr>
      </w:pPr>
      <w:r>
        <w:rPr>
          <w:rFonts w:cs="Aptos Display" w:cstheme="majorHAnsi" w:ascii="Aptos Display" w:hAnsi="Aptos Display"/>
          <w:color w:val="C9211E"/>
        </w:rPr>
        <w:t>----------------------------------------------------------------------------------------------</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OCTAVA: DOCUMENTOS PARA TRÁMITES DE PERMISOLOGIA.</w:t>
      </w:r>
      <w:r>
        <w:rPr>
          <w:rFonts w:cs="Aptos Display" w:ascii="Aptos Display" w:hAnsi="Aptos Display" w:asciiTheme="majorHAnsi" w:cstheme="majorHAnsi" w:hAnsiTheme="majorHAnsi"/>
        </w:rPr>
        <w:t xml:space="preserve"> El </w:t>
      </w:r>
      <w:r>
        <w:rPr>
          <w:rFonts w:cs="Aptos Display" w:ascii="Aptos Display" w:hAnsi="Aptos Display" w:asciiTheme="majorHAnsi" w:cstheme="majorHAnsi" w:hAnsiTheme="majorHAnsi"/>
          <w:b/>
          <w:bCs/>
        </w:rPr>
        <w:t>CIENTE</w:t>
      </w:r>
      <w:r>
        <w:rPr>
          <w:rFonts w:cs="Aptos Display" w:ascii="Aptos Display" w:hAnsi="Aptos Display" w:asciiTheme="majorHAnsi" w:cstheme="majorHAnsi" w:hAnsiTheme="majorHAnsi"/>
        </w:rPr>
        <w:t xml:space="preserve"> deberá aportar los siguientes documentos, para efecto de los trámites de permisología ante las Autoridades Administrativas correspondientes: </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spacing w:lineRule="auto" w:line="276"/>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rPr>
        <w:t>Datos del folio real de la propiedad y código de ubicación.</w:t>
      </w:r>
    </w:p>
    <w:p>
      <w:pPr>
        <w:pStyle w:val="Normal"/>
        <w:spacing w:lineRule="auto" w:line="276"/>
        <w:jc w:val="both"/>
        <w:rPr>
          <w:rFonts w:ascii="Aptos Display" w:hAnsi="Aptos Display" w:cs="Aptos Display" w:asciiTheme="majorHAnsi" w:cstheme="majorHAnsi" w:hAnsiTheme="majorHAnsi"/>
        </w:rPr>
      </w:pPr>
      <w:r>
        <w:rPr/>
        <w:t xml:space="preserve">• </w:t>
      </w:r>
      <w:r>
        <w:rPr/>
        <w:t xml:space="preserve">Copia de identificación de los propietarios del Inmueble. </w:t>
      </w:r>
    </w:p>
    <w:p>
      <w:pPr>
        <w:pStyle w:val="Normal"/>
        <w:spacing w:lineRule="auto" w:line="276"/>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rPr>
        <w:t>Planos de la propiedad.</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PARAGRAFO 1:</w:t>
      </w: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deberá obtener la firma de toda los propietarios del inmueble para la documentación que se requiera por las autoridades, como planos, formularios y demás.</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PARAGRAFO 2:</w:t>
      </w:r>
      <w:r>
        <w:rPr>
          <w:rFonts w:cs="Aptos Display" w:ascii="Aptos Display" w:hAnsi="Aptos Display" w:asciiTheme="majorHAnsi" w:cstheme="majorHAnsi" w:hAnsiTheme="majorHAnsi"/>
        </w:rPr>
        <w:t xml:space="preserve"> En caso tal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no cuente con los planos originales de la propiedad, </w:t>
      </w:r>
      <w:r>
        <w:rPr>
          <w:rFonts w:cs="Aptos Display" w:ascii="Aptos Display" w:hAnsi="Aptos Display" w:asciiTheme="majorHAnsi" w:cstheme="majorHAnsi" w:hAnsiTheme="majorHAnsi"/>
          <w:b/>
          <w:bCs/>
        </w:rPr>
        <w:t>EL PROVEEDOR</w:t>
      </w:r>
      <w:r>
        <w:rPr>
          <w:rFonts w:cs="Aptos Display" w:ascii="Aptos Display" w:hAnsi="Aptos Display" w:asciiTheme="majorHAnsi" w:cstheme="majorHAnsi" w:hAnsiTheme="majorHAnsi"/>
        </w:rPr>
        <w:t xml:space="preserve"> a través de su profesional idóneo le ofrecerá el levantamiento de planos por un cargo adicional de </w:t>
      </w:r>
      <w:r>
        <w:rPr>
          <w:rFonts w:cs="Aptos Display" w:ascii="Aptos Display" w:hAnsi="Aptos Display" w:asciiTheme="majorHAnsi" w:cstheme="majorHAnsi" w:hAnsiTheme="majorHAnsi"/>
          <w:b/>
          <w:bCs/>
        </w:rPr>
        <w:t>CIENTO CINCUENTA BALBOAS (B/.150)</w:t>
      </w:r>
      <w:r>
        <w:rPr>
          <w:rFonts w:cs="Aptos Display" w:ascii="Aptos Display" w:hAnsi="Aptos Display" w:asciiTheme="majorHAnsi" w:cstheme="majorHAnsi" w:hAnsiTheme="majorHAnsi"/>
        </w:rPr>
        <w:t>.</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NOVENA: DURACIÓN DEL CONTRATO.</w:t>
      </w:r>
      <w:r>
        <w:rPr>
          <w:rFonts w:cs="Aptos Display" w:ascii="Aptos Display" w:hAnsi="Aptos Display" w:asciiTheme="majorHAnsi" w:cstheme="majorHAnsi" w:hAnsiTheme="majorHAnsi"/>
        </w:rPr>
        <w:t xml:space="preserve"> El presente contrato se celebra por el término de Un  (1) año contados desde la firma del mismo, esto sin perjuicio del tiempo de vigencia de la garantía y mantenimiento de los equipos detallada en la cláusula Séptima y Décima Tercera de este Contrato.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BodyText"/>
        <w:spacing w:before="35" w:after="0"/>
        <w:ind w:right="114"/>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APROBACIÓN DE PLANOS Y CAMBIO DE MEDIDOR.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tramitara ante la Autoridad administrativa competente, los documentos que resulten necesarios para la aprobación de los respectivos Planos y posteriormente obtener el cambio de medidor por parte de la Empresa Distribuidora, conforme a lo siguiente:</w:t>
      </w:r>
    </w:p>
    <w:p>
      <w:pPr>
        <w:pStyle w:val="ListParagraph"/>
        <w:numPr>
          <w:ilvl w:val="1"/>
          <w:numId w:val="3"/>
        </w:numPr>
        <w:spacing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presentará ante las entidades administrativas competentes (Municipio y Bomberos), la documentación relativa al proyecto junto con los Planos confeccionados y sellados por Profesional idóneo.</w:t>
      </w:r>
    </w:p>
    <w:p>
      <w:pPr>
        <w:pStyle w:val="ListParagraph"/>
        <w:numPr>
          <w:ilvl w:val="1"/>
          <w:numId w:val="3"/>
        </w:numPr>
        <w:tabs>
          <w:tab w:val="clear" w:pos="709"/>
          <w:tab w:val="left" w:pos="824" w:leader="none"/>
        </w:tabs>
        <w:spacing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Para el proceso de cambio de medidor, una vez aprobados los planos e instalado el sistema,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solicitará a la Empresa Distribuidora dar conformidad a la instalación del medidor bidireccional, adjuntando la documentación requerida conforme a la Resolución AN No. 10206-Elec de 11 de julio de 2016, proferida por la Autoridad Nacional de Servicios Públicos (ASEP).</w:t>
      </w:r>
    </w:p>
    <w:p>
      <w:pPr>
        <w:pStyle w:val="BodyText"/>
        <w:ind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PRIMERA: SUMINISTRO DE EQUIPOS.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suministrará en el Sitio de Instalación los Equipos en la fecha acordada entre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entendiéndose por tanto que la propiedad de los Equipos será del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Este suministro se regirá por las reglas establecidas a continuación:</w:t>
      </w:r>
    </w:p>
    <w:p>
      <w:pPr>
        <w:pStyle w:val="ListParagraph"/>
        <w:numPr>
          <w:ilvl w:val="1"/>
          <w:numId w:val="4"/>
        </w:numPr>
        <w:spacing w:before="0" w:after="240"/>
        <w:ind w:hanging="0" w:left="0" w:right="112"/>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Los Equipos deberán ser nuevos, no reparados ni</w:t>
      </w:r>
      <w:r>
        <w:rPr>
          <w:rFonts w:cs="Aptos Display" w:ascii="Aptos Display" w:hAnsi="Aptos Display" w:asciiTheme="majorHAnsi" w:cstheme="majorHAnsi" w:hAnsiTheme="majorHAnsi"/>
          <w:spacing w:val="-24"/>
          <w:lang w:val="es-ES_tradnl"/>
        </w:rPr>
        <w:t xml:space="preserve"> </w:t>
      </w:r>
      <w:r>
        <w:rPr>
          <w:rFonts w:cs="Aptos Display" w:ascii="Aptos Display" w:hAnsi="Aptos Display" w:asciiTheme="majorHAnsi" w:cstheme="majorHAnsi" w:hAnsiTheme="majorHAnsi"/>
          <w:lang w:val="es-ES_tradnl"/>
        </w:rPr>
        <w:t>renovados.</w:t>
      </w:r>
    </w:p>
    <w:p>
      <w:pPr>
        <w:pStyle w:val="ListParagraph"/>
        <w:numPr>
          <w:ilvl w:val="1"/>
          <w:numId w:val="4"/>
        </w:numPr>
        <w:tabs>
          <w:tab w:val="left" w:pos="709"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efectuará la entrega de los Equipos en el Sitio de Instalación. </w:t>
      </w:r>
    </w:p>
    <w:p>
      <w:pPr>
        <w:pStyle w:val="ListParagraph"/>
        <w:numPr>
          <w:ilvl w:val="1"/>
          <w:numId w:val="4"/>
        </w:numPr>
        <w:tabs>
          <w:tab w:val="left" w:pos="709"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De la entrega de los Equipos se levantará un acta suscrita por ambas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w:t>
      </w:r>
    </w:p>
    <w:p>
      <w:pPr>
        <w:pStyle w:val="BodyText"/>
        <w:ind w:right="113"/>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BodyText"/>
        <w:widowControl/>
        <w:suppressAutoHyphens w:val="true"/>
        <w:bidi w:val="0"/>
        <w:spacing w:before="0" w:after="0"/>
        <w:ind w:hanging="0" w:left="0" w:right="89"/>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SEGUNDA: INSTALACIÓN DE LOS EQUIPOS. </w:t>
      </w:r>
      <w:r>
        <w:rPr>
          <w:rFonts w:cs="Aptos Display" w:ascii="Aptos Display" w:hAnsi="Aptos Display" w:asciiTheme="majorHAnsi" w:cstheme="majorHAnsi" w:hAnsiTheme="majorHAnsi"/>
          <w:lang w:val="es-ES_tradnl"/>
        </w:rPr>
        <w:t xml:space="preserve">Será responsabilidad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la instalación de los Equipos en los términos establecidos en el presente Contrato y en la fecha acordada entre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Esta instalación se regirá por las siguientes reglas:</w:t>
      </w:r>
    </w:p>
    <w:p>
      <w:pPr>
        <w:pStyle w:val="BodyText"/>
        <w:tabs>
          <w:tab w:val="clear" w:pos="709"/>
          <w:tab w:val="left" w:pos="567" w:leader="none"/>
        </w:tabs>
        <w:ind w:right="113"/>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widowControl/>
        <w:numPr>
          <w:ilvl w:val="1"/>
          <w:numId w:val="5"/>
        </w:numPr>
        <w:tabs>
          <w:tab w:val="clear" w:pos="709"/>
          <w:tab w:val="left" w:pos="567" w:leader="none"/>
          <w:tab w:val="left" w:pos="900" w:leader="none"/>
        </w:tabs>
        <w:suppressAutoHyphens w:val="true"/>
        <w:bidi w:val="0"/>
        <w:spacing w:before="0" w:after="0"/>
        <w:ind w:hanging="0" w:left="0" w:right="89"/>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se compromete a ejecutar, por su cuenta y responsabilidad, todas las labores de mantenimiento preventivo necesarias en el techo del inmueble dentro del Área del Proyecto, tales como el sellado de goteras, corrección de filtraciones, y cualquier otro trabajo requerido para asegurar que dicho techo se encuentre en condiciones adecuadas y seguras para la instalación del sistema fotovoltaico. Estas labores deberán ser completadas antes del inicio de la instalación de los </w:t>
      </w:r>
      <w:r>
        <w:rPr>
          <w:rFonts w:cs="Aptos Display" w:ascii="Aptos Display" w:hAnsi="Aptos Display" w:asciiTheme="majorHAnsi" w:cstheme="majorHAnsi" w:hAnsiTheme="majorHAnsi"/>
          <w:b/>
          <w:bCs/>
          <w:lang w:val="es-ES_tradnl"/>
        </w:rPr>
        <w:t>EQUIPOS</w:t>
      </w:r>
      <w:r>
        <w:rPr>
          <w:rFonts w:cs="Aptos Display" w:ascii="Aptos Display" w:hAnsi="Aptos Display" w:asciiTheme="majorHAnsi" w:cstheme="majorHAnsi" w:hAnsiTheme="majorHAnsi"/>
          <w:lang w:val="es-ES_tradnl"/>
        </w:rPr>
        <w:t xml:space="preserve">, y no forman parte de los servicios contratados con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No obstante, si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lo solicita, el </w:t>
      </w:r>
      <w:r>
        <w:rPr>
          <w:rFonts w:cs="Aptos Display" w:ascii="Aptos Display" w:hAnsi="Aptos Display" w:asciiTheme="majorHAnsi" w:cstheme="majorHAnsi" w:hAnsiTheme="majorHAnsi"/>
          <w:b/>
          <w:bCs/>
          <w:lang w:val="es-ES_tradnl"/>
        </w:rPr>
        <w:t xml:space="preserve">PROVEEDOR </w:t>
      </w:r>
      <w:r>
        <w:rPr>
          <w:rFonts w:cs="Aptos Display" w:ascii="Aptos Display" w:hAnsi="Aptos Display" w:asciiTheme="majorHAnsi" w:cstheme="majorHAnsi" w:hAnsiTheme="majorHAnsi"/>
          <w:lang w:val="es-ES_tradnl"/>
        </w:rPr>
        <w:t>podrá emitir una cotización independiente para la ejecución de dichos trabajos de mantenimiento.</w:t>
      </w:r>
    </w:p>
    <w:p>
      <w:pPr>
        <w:pStyle w:val="ListParagraph"/>
        <w:tabs>
          <w:tab w:val="clear" w:pos="709"/>
          <w:tab w:val="left" w:pos="567" w:leader="none"/>
          <w:tab w:val="left" w:pos="900" w:leader="none"/>
        </w:tabs>
        <w:ind w:left="0"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 xml:space="preserve">CLIENTE </w:t>
      </w:r>
      <w:r>
        <w:rPr>
          <w:rFonts w:cs="Aptos Display" w:ascii="Aptos Display" w:hAnsi="Aptos Display" w:asciiTheme="majorHAnsi" w:cstheme="majorHAnsi" w:hAnsiTheme="majorHAnsi"/>
          <w:lang w:val="es-ES_tradnl"/>
        </w:rPr>
        <w:t xml:space="preserve">deberá permitir el acceso al Sitio de Instalación del personal y herramientas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Dicho personal y herramientas deberán estar adecuadamente identificadas. </w:t>
      </w:r>
    </w:p>
    <w:p>
      <w:pPr>
        <w:pStyle w:val="ListParagraph"/>
        <w:tabs>
          <w:tab w:val="clear" w:pos="709"/>
          <w:tab w:val="left" w:pos="567" w:leader="none"/>
          <w:tab w:val="left" w:pos="836" w:leader="none"/>
          <w:tab w:val="left" w:pos="900" w:leader="none"/>
        </w:tabs>
        <w:spacing w:before="0" w:after="0"/>
        <w:ind w:left="0" w:right="112"/>
        <w:contextualSpacing w:val="false"/>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Una vez instalados los Equipos, el </w:t>
      </w:r>
      <w:r>
        <w:rPr>
          <w:rFonts w:cs="Aptos Display" w:ascii="Aptos Display" w:hAnsi="Aptos Display" w:asciiTheme="majorHAnsi" w:cstheme="majorHAnsi" w:hAnsiTheme="majorHAnsi"/>
          <w:b/>
          <w:bCs/>
          <w:lang w:val="es-ES_tradnl"/>
        </w:rPr>
        <w:t xml:space="preserve">PROVEEDOR </w:t>
      </w:r>
      <w:r>
        <w:rPr>
          <w:rFonts w:cs="Aptos Display" w:ascii="Aptos Display" w:hAnsi="Aptos Display" w:asciiTheme="majorHAnsi" w:cstheme="majorHAnsi" w:hAnsiTheme="majorHAnsi"/>
          <w:lang w:val="es-ES_tradnl"/>
        </w:rPr>
        <w:t xml:space="preserve">realizará las pruebas de funcionamiento pertinentes con la presencia del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las cuales podrán llevarse a cabo en una o varias etapas. </w:t>
      </w:r>
    </w:p>
    <w:p>
      <w:pPr>
        <w:pStyle w:val="Normal"/>
        <w:tabs>
          <w:tab w:val="clear" w:pos="709"/>
          <w:tab w:val="left" w:pos="567" w:leader="none"/>
          <w:tab w:val="left" w:pos="836" w:leader="none"/>
          <w:tab w:val="left" w:pos="900"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Los </w:t>
      </w:r>
      <w:r>
        <w:rPr>
          <w:rFonts w:cs="Aptos Display" w:ascii="Aptos Display" w:hAnsi="Aptos Display" w:asciiTheme="majorHAnsi" w:cstheme="majorHAnsi" w:hAnsiTheme="majorHAnsi"/>
          <w:b/>
          <w:bCs/>
          <w:lang w:val="es-ES_tradnl"/>
        </w:rPr>
        <w:t xml:space="preserve">EQUIPOS </w:t>
      </w:r>
      <w:r>
        <w:rPr>
          <w:rFonts w:cs="Aptos Display" w:ascii="Aptos Display" w:hAnsi="Aptos Display" w:asciiTheme="majorHAnsi" w:cstheme="majorHAnsi" w:hAnsiTheme="majorHAnsi"/>
          <w:lang w:val="es-ES_tradnl"/>
        </w:rPr>
        <w:t xml:space="preserve">y la instalación de estos deberán cumplir los parámetros de calidad establecidos en las disposiciones legales y reglamentarias pertinentes, en el presente Contrato, y en los respectivos manuales de funcionamiento de los </w:t>
      </w:r>
      <w:r>
        <w:rPr>
          <w:rFonts w:cs="Aptos Display" w:ascii="Aptos Display" w:hAnsi="Aptos Display" w:asciiTheme="majorHAnsi" w:cstheme="majorHAnsi" w:hAnsiTheme="majorHAnsi"/>
          <w:b/>
          <w:bCs/>
          <w:lang w:val="es-ES_tradnl"/>
        </w:rPr>
        <w:t>EQUIPOS</w:t>
      </w:r>
      <w:r>
        <w:rPr>
          <w:rFonts w:cs="Aptos Display" w:ascii="Aptos Display" w:hAnsi="Aptos Display" w:asciiTheme="majorHAnsi" w:cstheme="majorHAnsi" w:hAnsiTheme="majorHAnsi"/>
          <w:lang w:val="es-ES_tradnl"/>
        </w:rPr>
        <w:t>.</w:t>
      </w:r>
    </w:p>
    <w:p>
      <w:pPr>
        <w:pStyle w:val="Normal"/>
        <w:tabs>
          <w:tab w:val="clear" w:pos="709"/>
          <w:tab w:val="left" w:pos="567" w:leader="none"/>
          <w:tab w:val="left" w:pos="836" w:leader="none"/>
          <w:tab w:val="left" w:pos="900"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Sin perjuicio de la responsabilidad que le atañe al fabricante de los </w:t>
      </w:r>
      <w:r>
        <w:rPr>
          <w:rFonts w:cs="Aptos Display" w:ascii="Aptos Display" w:hAnsi="Aptos Display" w:asciiTheme="majorHAnsi" w:cstheme="majorHAnsi" w:hAnsiTheme="majorHAnsi"/>
          <w:b/>
          <w:bCs/>
          <w:lang w:val="es-ES_tradnl"/>
        </w:rPr>
        <w:t>EQUIPOS</w:t>
      </w:r>
      <w:r>
        <w:rPr>
          <w:rFonts w:cs="Aptos Display" w:ascii="Aptos Display" w:hAnsi="Aptos Display" w:asciiTheme="majorHAnsi" w:cstheme="majorHAnsi" w:hAnsiTheme="majorHAnsi"/>
          <w:lang w:val="es-ES_tradnl"/>
        </w:rPr>
        <w:t xml:space="preserve"> y con las salvedades que se hacen más adelante en este Contrato,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responderá por la calidad, idoneidad y funcionamiento de los Equipos por el término descrito en la cláusula Séptima de este Contrato, a partir de su instalación.</w:t>
      </w:r>
    </w:p>
    <w:p>
      <w:pPr>
        <w:pStyle w:val="Normal"/>
        <w:tabs>
          <w:tab w:val="clear" w:pos="709"/>
          <w:tab w:val="left" w:pos="567" w:leader="none"/>
          <w:tab w:val="left" w:pos="836" w:leader="none"/>
          <w:tab w:val="left" w:pos="900"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En caso de que se aplique la garantía de los Equipos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deberá reparar o reemplazar el mismo sin costo alguno para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en un plazo máximo de treinta (30) días hábiles. En caso de que este plazo se requiera prorrogar por causas no imputables al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éste deberá notificar al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en un máximo de veinticuatro (24) horas de conocida la situación. </w:t>
      </w:r>
    </w:p>
    <w:p>
      <w:pPr>
        <w:pStyle w:val="ListParagraph"/>
        <w:tabs>
          <w:tab w:val="clear" w:pos="709"/>
          <w:tab w:val="left" w:pos="284" w:leader="none"/>
          <w:tab w:val="left" w:pos="567" w:leader="none"/>
          <w:tab w:val="left" w:pos="836" w:leader="none"/>
          <w:tab w:val="left" w:pos="900" w:leader="none"/>
        </w:tabs>
        <w:ind w:left="0"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spacing w:before="35" w:after="0"/>
        <w:ind w:right="114"/>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TERCERA: FASE DE MANTENIMIENTO DE LOS EQUIPOS. </w:t>
      </w:r>
      <w:r>
        <w:rPr>
          <w:rFonts w:cs="Aptos Display" w:ascii="Aptos Display" w:hAnsi="Aptos Display" w:asciiTheme="majorHAnsi" w:cstheme="majorHAnsi" w:hAnsiTheme="majorHAnsi"/>
          <w:lang w:val="es-ES_tradnl"/>
        </w:rPr>
        <w:t xml:space="preserve">Terminada la Fase de instalación de los Equipos,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realizará el mantenimiento preventivo y correctivo de los Equipos cada seis (6) meses. Dicho mantenimiento se regirá por las siguientes reglas:</w:t>
      </w:r>
    </w:p>
    <w:p>
      <w:pPr>
        <w:pStyle w:val="ListParagraph"/>
        <w:numPr>
          <w:ilvl w:val="1"/>
          <w:numId w:val="6"/>
        </w:numPr>
        <w:tabs>
          <w:tab w:val="clear" w:pos="709"/>
          <w:tab w:val="left" w:pos="426" w:leader="none"/>
          <w:tab w:val="left" w:pos="851" w:leader="none"/>
          <w:tab w:val="left" w:pos="1016" w:leader="none"/>
        </w:tabs>
        <w:ind w:hanging="7"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se obliga a permitir que el personal destinado por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acceda al lugar en que los Equipos se encuentran ubicados con el fin de realizar el mantenimiento de los mismos.</w:t>
      </w:r>
    </w:p>
    <w:p>
      <w:pPr>
        <w:pStyle w:val="ListParagraph"/>
        <w:numPr>
          <w:ilvl w:val="1"/>
          <w:numId w:val="6"/>
        </w:numPr>
        <w:tabs>
          <w:tab w:val="clear" w:pos="709"/>
          <w:tab w:val="left" w:pos="426" w:leader="none"/>
          <w:tab w:val="left" w:pos="851" w:leader="none"/>
          <w:tab w:val="left" w:pos="1016" w:leader="none"/>
        </w:tabs>
        <w:spacing w:before="0" w:after="0"/>
        <w:ind w:hanging="7" w:left="0" w:right="118"/>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no deberá alterar en forma alguna los Equipos sin la autorización previa y escrita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w:t>
      </w:r>
    </w:p>
    <w:p>
      <w:pPr>
        <w:pStyle w:val="ListParagraph"/>
        <w:numPr>
          <w:ilvl w:val="1"/>
          <w:numId w:val="6"/>
        </w:numPr>
        <w:tabs>
          <w:tab w:val="clear" w:pos="709"/>
          <w:tab w:val="left" w:pos="426" w:leader="none"/>
          <w:tab w:val="left" w:pos="851" w:leader="none"/>
          <w:tab w:val="left" w:pos="1016" w:leader="none"/>
        </w:tabs>
        <w:spacing w:before="0" w:after="0"/>
        <w:ind w:hanging="7"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Cualquier cambio de ubicación de los Equipos deberá ser asumido por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incluyendo los costos y gastos de dicho cambio, y autorizado previamente y por escrito por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el cual podrá prestar su colaboración al respecto.</w:t>
      </w:r>
    </w:p>
    <w:p>
      <w:pPr>
        <w:pStyle w:val="ListParagraph"/>
        <w:numPr>
          <w:ilvl w:val="1"/>
          <w:numId w:val="6"/>
        </w:numPr>
        <w:tabs>
          <w:tab w:val="clear" w:pos="709"/>
          <w:tab w:val="left" w:pos="142" w:leader="none"/>
          <w:tab w:val="left" w:pos="426" w:leader="none"/>
          <w:tab w:val="left" w:pos="567" w:leader="none"/>
          <w:tab w:val="left" w:pos="851" w:leader="none"/>
          <w:tab w:val="left" w:pos="1016"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reconocerá el primer año de mantenimiento gratuito a favor del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el cual incluye dos visitas técnicas y limpieza de paneles cada seis (6) meses. Pasado este plazo,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pagará los servicios de mantenimiento semestrales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los cuales tendrán un costo de </w:t>
      </w:r>
      <w:r>
        <w:rPr>
          <w:rFonts w:eastAsia="Aptos" w:cs="Aptos Display" w:ascii="Aptos Display" w:hAnsi="Aptos Display" w:asciiTheme="majorHAnsi" w:cstheme="majorHAnsi" w:hAnsiTheme="majorHAnsi"/>
          <w:color w:val="auto"/>
          <w:kern w:val="0"/>
          <w:sz w:val="24"/>
          <w:szCs w:val="24"/>
          <w:lang w:val="es-ES_tradnl" w:eastAsia="en-US" w:bidi="ar-SA"/>
        </w:rPr>
        <w:t>{{monto_letras}}</w:t>
      </w:r>
      <w:r>
        <w:rPr>
          <w:rFonts w:cs="Aptos Display" w:ascii="Aptos Display" w:hAnsi="Aptos Display" w:asciiTheme="majorHAnsi" w:cstheme="majorHAnsi" w:hAnsiTheme="majorHAnsi"/>
          <w:b/>
          <w:bCs/>
          <w:lang w:val="es-ES_tradnl"/>
        </w:rPr>
        <w:t xml:space="preserve"> BALBOAS </w:t>
      </w:r>
      <w:r>
        <w:rPr>
          <w:rFonts w:eastAsia="Aptos" w:cs="Aptos Display" w:ascii="Aptos Display" w:hAnsi="Aptos Display" w:asciiTheme="majorHAnsi" w:cstheme="majorHAnsi" w:hAnsiTheme="majorHAnsi"/>
          <w:color w:val="auto"/>
          <w:kern w:val="0"/>
          <w:sz w:val="24"/>
          <w:szCs w:val="24"/>
          <w:lang w:val="es-ES_tradnl" w:eastAsia="en-US" w:bidi="ar-SA"/>
        </w:rPr>
        <w:t xml:space="preserve">{{monto_numero}} </w:t>
      </w:r>
      <w:r>
        <w:rPr>
          <w:rFonts w:cs="Aptos Display" w:ascii="Aptos Display" w:hAnsi="Aptos Display" w:asciiTheme="majorHAnsi" w:cstheme="majorHAnsi" w:hAnsiTheme="majorHAnsi"/>
          <w:lang w:val="es-ES_tradnl"/>
        </w:rPr>
        <w:t xml:space="preserve">por cada mantenimiento. </w:t>
      </w:r>
      <w:r>
        <w:rPr>
          <w:rFonts w:cs="Aptos Display" w:ascii="Aptos Display" w:hAnsi="Aptos Display" w:asciiTheme="majorHAnsi" w:cstheme="majorHAnsi" w:hAnsiTheme="majorHAnsi"/>
          <w:b/>
          <w:bCs/>
          <w:lang w:val="es-ES_tradnl"/>
        </w:rPr>
        <w:t>EL PROVEEDOR</w:t>
      </w:r>
      <w:r>
        <w:rPr>
          <w:rFonts w:cs="Aptos Display" w:ascii="Aptos Display" w:hAnsi="Aptos Display" w:asciiTheme="majorHAnsi" w:cstheme="majorHAnsi" w:hAnsiTheme="majorHAnsi"/>
          <w:lang w:val="es-ES_tradnl"/>
        </w:rPr>
        <w:t xml:space="preserve"> mantendrá el precio de mantenimiento por los primeros cinco (5) años, pudiendo ser ajustado cada cinco (5) años, en cuyo caso no deberá superar el 10% del precio de mantenimiento convenido, debiendo justificar dicho aumento.</w:t>
      </w:r>
    </w:p>
    <w:p>
      <w:pPr>
        <w:pStyle w:val="ListParagraph"/>
        <w:numPr>
          <w:ilvl w:val="1"/>
          <w:numId w:val="6"/>
        </w:numPr>
        <w:tabs>
          <w:tab w:val="clear" w:pos="709"/>
          <w:tab w:val="left" w:pos="142" w:leader="none"/>
          <w:tab w:val="left" w:pos="284"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Notificación de Ajustes:</w:t>
      </w:r>
      <w:r>
        <w:rPr>
          <w:rFonts w:cs="Aptos Display" w:ascii="Aptos Display" w:hAnsi="Aptos Display" w:asciiTheme="majorHAnsi" w:cstheme="majorHAnsi" w:hAnsiTheme="majorHAnsi"/>
          <w:lang w:val="es-ES_tradnl"/>
        </w:rPr>
        <w:t xml:space="preserve"> Cualquier ajuste al precio del mantenimiento será notificado a </w:t>
      </w:r>
      <w:r>
        <w:rPr>
          <w:rFonts w:cs="Aptos Display" w:ascii="Aptos Display" w:hAnsi="Aptos Display" w:asciiTheme="majorHAnsi" w:cstheme="majorHAnsi" w:hAnsiTheme="majorHAnsi"/>
          <w:b/>
          <w:bCs/>
          <w:lang w:val="es-ES_tradnl"/>
        </w:rPr>
        <w:t>EL CLIENTE</w:t>
      </w:r>
      <w:r>
        <w:rPr>
          <w:rFonts w:cs="Aptos Display" w:ascii="Aptos Display" w:hAnsi="Aptos Display" w:asciiTheme="majorHAnsi" w:cstheme="majorHAnsi" w:hAnsiTheme="majorHAnsi"/>
          <w:lang w:val="es-ES_tradnl"/>
        </w:rPr>
        <w:t xml:space="preserve"> con al menos noventa (90) días de anticipación al inicio del mantenimiento. Dicha notificación incluirá el nuevo monto y la justificación del aumento de este.</w:t>
      </w:r>
    </w:p>
    <w:p>
      <w:pPr>
        <w:pStyle w:val="ListParagraph"/>
        <w:numPr>
          <w:ilvl w:val="1"/>
          <w:numId w:val="6"/>
        </w:numPr>
        <w:tabs>
          <w:tab w:val="clear" w:pos="709"/>
          <w:tab w:val="left" w:pos="142" w:leader="none"/>
          <w:tab w:val="left" w:pos="284"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Mantenimientos Adicionales:</w:t>
      </w:r>
      <w:r>
        <w:rPr>
          <w:rFonts w:cs="Aptos Display" w:ascii="Aptos Display" w:hAnsi="Aptos Display" w:asciiTheme="majorHAnsi" w:cstheme="majorHAnsi" w:hAnsiTheme="majorHAnsi"/>
          <w:lang w:val="es-ES_tradnl"/>
        </w:rPr>
        <w:t xml:space="preserve"> De igual forma, </w:t>
      </w:r>
      <w:r>
        <w:rPr>
          <w:rFonts w:cs="Aptos Display" w:ascii="Aptos Display" w:hAnsi="Aptos Display" w:asciiTheme="majorHAnsi" w:cstheme="majorHAnsi" w:hAnsiTheme="majorHAnsi"/>
          <w:b/>
          <w:bCs/>
          <w:lang w:val="es-ES_tradnl"/>
        </w:rPr>
        <w:t xml:space="preserve">EL PROVEEDOR </w:t>
      </w:r>
      <w:r>
        <w:rPr>
          <w:rFonts w:cs="Aptos Display" w:ascii="Aptos Display" w:hAnsi="Aptos Display" w:asciiTheme="majorHAnsi" w:cstheme="majorHAnsi" w:hAnsiTheme="majorHAnsi"/>
          <w:lang w:val="es-ES_tradnl"/>
        </w:rPr>
        <w:t xml:space="preserve">sugerirá realizar mantenimientos adicionales en caso de efectos climáticos que puedan ocasionar perdida del rendimiento de los paneles, como por ejemplo fenómeno del polvo de Sahara, o similares. </w:t>
      </w:r>
    </w:p>
    <w:p>
      <w:pPr>
        <w:pStyle w:val="Normal"/>
        <w:tabs>
          <w:tab w:val="clear" w:pos="709"/>
          <w:tab w:val="left" w:pos="426" w:leader="none"/>
          <w:tab w:val="left" w:pos="851" w:leader="none"/>
          <w:tab w:val="left" w:pos="1016" w:leader="none"/>
        </w:tabs>
        <w:spacing w:lineRule="auto" w:line="276"/>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Normal"/>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CUARTA: DIRECCIONES PARA NOTIFICACIONES.  </w:t>
      </w:r>
      <w:r>
        <w:rPr>
          <w:rFonts w:cs="Aptos Display" w:ascii="Aptos Display" w:hAnsi="Aptos Display" w:asciiTheme="majorHAnsi" w:cstheme="majorHAnsi" w:hAnsiTheme="majorHAnsi"/>
          <w:lang w:val="es-ES_tradnl"/>
        </w:rPr>
        <w:t xml:space="preserve">Las direcciones donde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recibirán todas las notificaciones que hayan de hacerse en virtud del Contrato son las siguientes:</w:t>
      </w:r>
    </w:p>
    <w:p>
      <w:pPr>
        <w:pStyle w:val="Normal"/>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BodyText"/>
        <w:tabs>
          <w:tab w:val="clear" w:pos="709"/>
          <w:tab w:val="left" w:pos="5502" w:leader="none"/>
        </w:tabs>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5"/>
          <w:lang w:val="es-ES_tradnl"/>
        </w:rPr>
        <w:t xml:space="preserve">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w:t>
      </w:r>
      <w:r>
        <w:rPr>
          <w:rFonts w:cs="Aptos Display" w:ascii="Aptos Display" w:hAnsi="Aptos Display" w:asciiTheme="majorHAnsi" w:cstheme="majorHAnsi" w:hAnsiTheme="majorHAnsi"/>
          <w:spacing w:val="-7"/>
          <w:lang w:val="es-ES_tradnl"/>
        </w:rPr>
        <w:t xml:space="preserve"> </w:t>
      </w:r>
      <w:r>
        <w:rPr>
          <w:rFonts w:cs="Aptos Display" w:ascii="Aptos Display" w:hAnsi="Aptos Display" w:asciiTheme="majorHAnsi" w:cstheme="majorHAnsi" w:hAnsiTheme="majorHAnsi"/>
          <w:w w:val="99"/>
          <w:u w:val="single"/>
          <w:lang w:val="es-ES_tradnl"/>
        </w:rPr>
        <w:t xml:space="preserve"> </w:t>
      </w:r>
    </w:p>
    <w:p>
      <w:pPr>
        <w:pStyle w:val="BodyText"/>
        <w:ind w:right="3168"/>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Persona de contacto: Ramphis Berrocal</w:t>
      </w:r>
    </w:p>
    <w:p>
      <w:pPr>
        <w:pStyle w:val="BodyText"/>
        <w:ind w:right="3168"/>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Teléfono: +507 6890-8337</w:t>
      </w:r>
    </w:p>
    <w:p>
      <w:pPr>
        <w:pStyle w:val="BodyText"/>
        <w:ind w:right="5294"/>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Correo: </w:t>
      </w:r>
      <w:hyperlink r:id="rId3">
        <w:r>
          <w:rPr>
            <w:rStyle w:val="Hyperlink"/>
            <w:rFonts w:cs="Aptos Display" w:ascii="Aptos Display" w:hAnsi="Aptos Display" w:asciiTheme="majorHAnsi" w:cstheme="majorHAnsi" w:hAnsiTheme="majorHAnsi"/>
            <w:lang w:val="es-ES_tradnl"/>
          </w:rPr>
          <w:t>ramphis@volt-factory.com</w:t>
        </w:r>
      </w:hyperlink>
      <w:r>
        <w:rPr>
          <w:rFonts w:cs="Aptos Display" w:ascii="Aptos Display" w:hAnsi="Aptos Display" w:asciiTheme="majorHAnsi" w:cstheme="majorHAnsi" w:hAnsiTheme="majorHAnsi"/>
          <w:lang w:val="es-ES_tradnl"/>
        </w:rPr>
        <w:t xml:space="preserve">  </w:t>
      </w:r>
    </w:p>
    <w:p>
      <w:pPr>
        <w:pStyle w:val="BodyText"/>
        <w:tabs>
          <w:tab w:val="clear" w:pos="709"/>
          <w:tab w:val="left" w:pos="5502" w:leader="none"/>
        </w:tabs>
        <w:rPr>
          <w:rFonts w:ascii="Aptos Display" w:hAnsi="Aptos Display" w:cs="Aptos Display" w:asciiTheme="majorHAnsi" w:cstheme="majorHAnsi" w:hAnsiTheme="majorHAnsi"/>
          <w:b/>
          <w:bCs/>
          <w:lang w:val="es-ES_tradnl"/>
        </w:rPr>
      </w:pPr>
      <w:r>
        <w:rPr>
          <w:rFonts w:cs="Aptos Display" w:cstheme="majorHAnsi" w:ascii="Aptos Display" w:hAnsi="Aptos Display"/>
          <w:b/>
          <w:bCs/>
          <w:lang w:val="es-ES_tradnl"/>
        </w:rPr>
      </w:r>
    </w:p>
    <w:p>
      <w:pPr>
        <w:pStyle w:val="BodyText"/>
        <w:tabs>
          <w:tab w:val="clear" w:pos="709"/>
          <w:tab w:val="left" w:pos="5502" w:leader="none"/>
        </w:tabs>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5"/>
          <w:lang w:val="es-ES_tradnl"/>
        </w:rPr>
        <w:t xml:space="preserve">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w:t>
      </w:r>
    </w:p>
    <w:p>
      <w:pPr>
        <w:pStyle w:val="BodyText"/>
        <w:ind w:right="2034"/>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Persona de contacto: </w:t>
      </w:r>
      <w:r>
        <w:rPr>
          <w:rFonts w:cs="Aptos Display" w:ascii="Aptos Display" w:hAnsi="Aptos Display" w:asciiTheme="majorHAnsi" w:cstheme="majorHAnsi" w:hAnsiTheme="majorHAnsi"/>
          <w:lang w:val="en-US"/>
        </w:rPr>
        <w:t>{{nombre}}</w:t>
      </w:r>
    </w:p>
    <w:p>
      <w:pPr>
        <w:pStyle w:val="BodyText"/>
        <w:ind w:right="144"/>
        <w:jc w:val="both"/>
        <w:rPr>
          <w:rFonts w:ascii="Aptos Display" w:hAnsi="Aptos Display" w:cs="Aptos Display" w:asciiTheme="majorHAnsi" w:cstheme="majorHAnsi" w:hAnsiTheme="majorHAnsi"/>
          <w:lang w:val="es-PA"/>
        </w:rPr>
      </w:pPr>
      <w:r>
        <w:rPr/>
        <w:t>Teléfono: +507 {{telefono}}</w:t>
      </w:r>
    </w:p>
    <w:p>
      <w:pPr>
        <w:pStyle w:val="BodyText"/>
        <w:ind w:right="144"/>
        <w:jc w:val="both"/>
        <w:rPr>
          <w:rFonts w:ascii="Aptos Display" w:hAnsi="Aptos Display" w:cs="Aptos Display" w:asciiTheme="majorHAnsi" w:cstheme="majorHAnsi" w:hAnsiTheme="majorHAnsi"/>
          <w:lang w:val="es-PA"/>
        </w:rPr>
      </w:pPr>
      <w:r>
        <w:rPr/>
        <w:t>Correo:  {{correo}}</w:t>
      </w:r>
    </w:p>
    <w:p>
      <w:pPr>
        <w:pStyle w:val="BodyText"/>
        <w:ind w:right="144"/>
        <w:jc w:val="both"/>
        <w:rPr>
          <w:rFonts w:ascii="Aptos Display" w:hAnsi="Aptos Display" w:cs="Aptos Display" w:asciiTheme="majorHAnsi" w:cstheme="majorHAnsi" w:hAnsiTheme="majorHAnsi"/>
          <w:lang w:val="es-PA"/>
        </w:rPr>
      </w:pPr>
      <w:r>
        <w:rPr>
          <w:rFonts w:cs="Aptos Display" w:cstheme="majorHAnsi" w:ascii="Aptos Display" w:hAnsi="Aptos Display"/>
          <w:lang w:val="es-PA"/>
        </w:rPr>
      </w:r>
    </w:p>
    <w:p>
      <w:pPr>
        <w:pStyle w:val="BodyText"/>
        <w:ind w:right="144"/>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Será obligación de cada</w:t>
      </w:r>
      <w:r>
        <w:rPr>
          <w:rFonts w:cs="Aptos Display" w:ascii="Aptos Display" w:hAnsi="Aptos Display" w:asciiTheme="majorHAnsi" w:cstheme="majorHAnsi" w:hAnsiTheme="majorHAnsi"/>
          <w:b/>
          <w:bCs/>
          <w:lang w:val="es-ES_tradnl"/>
        </w:rPr>
        <w:t xml:space="preserve"> PARTE</w:t>
      </w:r>
      <w:r>
        <w:rPr>
          <w:rFonts w:cs="Aptos Display" w:ascii="Aptos Display" w:hAnsi="Aptos Display" w:asciiTheme="majorHAnsi" w:cstheme="majorHAnsi" w:hAnsiTheme="majorHAnsi"/>
          <w:lang w:val="es-ES_tradnl"/>
        </w:rPr>
        <w:t xml:space="preserve"> actualizar los datos de notificación en caso de presentarse cualquier cambio.</w:t>
      </w:r>
    </w:p>
    <w:p>
      <w:pPr>
        <w:pStyle w:val="BodyText"/>
        <w:ind w:right="4160"/>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Normal"/>
        <w:ind w:right="113"/>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QUINTA: CONTRATO ÚNICO Y MODIFICACIÓN. </w:t>
      </w:r>
      <w:r>
        <w:rPr>
          <w:rFonts w:cs="Aptos Display" w:ascii="Aptos Display" w:hAnsi="Aptos Display" w:asciiTheme="majorHAnsi" w:cstheme="majorHAnsi" w:hAnsiTheme="majorHAnsi"/>
          <w:lang w:val="es-ES_tradnl"/>
        </w:rPr>
        <w:t xml:space="preserve">Este Contrato recoge y deja sin efecto cualquier otro acuerdo entre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respecto del Proyecto, Sitio de Instalación y Equipos y sólo podrá ser modificado por el acuerdo mutuo y por escrito de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w:t>
      </w:r>
    </w:p>
    <w:p>
      <w:pPr>
        <w:pStyle w:val="Normal"/>
        <w:ind w:right="113"/>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Normal"/>
        <w:ind w:right="113"/>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SEXTA: </w:t>
      </w:r>
      <w:r>
        <w:rPr>
          <w:rFonts w:cs="Aptos Display" w:ascii="Aptos Display" w:hAnsi="Aptos Display" w:asciiTheme="majorHAnsi" w:cstheme="majorHAnsi" w:hAnsiTheme="majorHAnsi"/>
          <w:lang w:val="es-ES_tradnl"/>
        </w:rPr>
        <w:t>El presente Contrato se regirá por las Leyes de la República de Panamá.</w:t>
      </w:r>
    </w:p>
    <w:p>
      <w:pPr>
        <w:pStyle w:val="Normal"/>
        <w:ind w:right="113"/>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Normal"/>
        <w:ind w:right="113"/>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SEPTIMA: INTEGRIDAD DEL CONTRATO. </w:t>
      </w:r>
      <w:r>
        <w:rPr>
          <w:rFonts w:cs="Aptos Display" w:ascii="Aptos Display" w:hAnsi="Aptos Display" w:asciiTheme="majorHAnsi" w:cstheme="majorHAnsi" w:hAnsiTheme="majorHAnsi"/>
          <w:lang w:val="es-ES_tradnl"/>
        </w:rPr>
        <w:t xml:space="preserve">Los documentos listados en este parágrafo, debidamente inicializados por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forman parte integral del Contrato (los “Documentos del Contrato”):</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1:  Acta de Entrega de Equipos</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2:  Acta de Entrega de Proyecto</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3:  Propuesta de Servicios</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4: Listado de Equipos y Fichas Técnicas</w:t>
      </w:r>
    </w:p>
    <w:p>
      <w:pPr>
        <w:pStyle w:val="BodyText"/>
        <w:ind w:right="387"/>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ind w:right="49"/>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En caso de contradicción entre los Anexos del Contrato y el presente Contrato, prevalecerá lo acordado en el Contrato.</w:t>
      </w:r>
    </w:p>
    <w:p>
      <w:pPr>
        <w:pStyle w:val="BodyText"/>
        <w:ind w:right="387"/>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DECIMA OCTAVA: TERMINACIÓN ANTICIPADA POR INCUMPLIMIENTO DEL CONTRATO. </w:t>
      </w:r>
      <w:r>
        <w:rPr>
          <w:rFonts w:cs="Aptos Display" w:ascii="Aptos Display" w:hAnsi="Aptos Display" w:asciiTheme="majorHAnsi" w:cstheme="majorHAnsi" w:hAnsiTheme="majorHAnsi"/>
        </w:rPr>
        <w:t>Cualquiera de las partes tendrá el derecho de dar por terminado este Contrato de forma anticipada en caso de que la otra parte incurra en un incumplimiento sustancial de las obligaciones establecidas en este Contrato. Se considerará un "incumplimiento sustancial" cualquier violación de las obligaciones esenciales y fundamentales de este Contrato.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Para la ejecución de la Terminación Anticipada del Contrato por Incumplimiento se tendrán las siguientes condiciones:</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18.1 Notificación de Incumplimiento: </w:t>
      </w:r>
      <w:r>
        <w:rPr>
          <w:rFonts w:cs="Aptos Display" w:ascii="Aptos Display" w:hAnsi="Aptos Display" w:asciiTheme="majorHAnsi" w:cstheme="majorHAnsi" w:hAnsiTheme="majorHAnsi"/>
        </w:rPr>
        <w:t>En caso de que una de las partes considere que se ha producido un incumplimiento sustancial por parte de la otra parte, deberá notificar por escrito a la parte incumplidora de dicha violación. La notificación deberá incluir detalles específicos del incumplimiento alegado y un plazo razonable para remediar dicho incumplimiento.</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 xml:space="preserve">18.2 Plazo para Remediar el Incumplimiento: </w:t>
      </w:r>
      <w:r>
        <w:rPr>
          <w:rFonts w:cs="Aptos Display" w:ascii="Aptos Display" w:hAnsi="Aptos Display" w:asciiTheme="majorHAnsi" w:cstheme="majorHAnsi" w:hAnsiTheme="majorHAnsi"/>
        </w:rPr>
        <w:t>La parte notificada dispondrá de un período de 15 (quince) días hábiles a partir de la recepción de la notificación para remediar el incumplimiento. Durante este período, ambas partes se esforzarán de buena fe para resolver cualquier disputa o desacuerdo relacionado con el incumplimiento.</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18.3 Terminación en Caso de Incumplimiento No Remediado: </w:t>
      </w:r>
      <w:r>
        <w:rPr>
          <w:rFonts w:cs="Aptos Display" w:ascii="Aptos Display" w:hAnsi="Aptos Display" w:asciiTheme="majorHAnsi" w:cstheme="majorHAnsi" w:hAnsiTheme="majorHAnsi"/>
        </w:rPr>
        <w:t>Si la parte notificada no remedia el incumplimiento sustancial dentro del plazo especificado en la notificación de incumplimiento, la parte notificante tendrá el derecho de dar por terminado este Contrato de forma anticipada mediante notificación por escrito a la parte incumplidora. La terminación surtirá efecto a partir de la fecha de recepción de la notificación de terminación.</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18.4 Derechos y Obligaciones Posteriores a la Terminación: </w:t>
      </w:r>
      <w:r>
        <w:rPr>
          <w:rFonts w:cs="Aptos Display" w:ascii="Aptos Display" w:hAnsi="Aptos Display" w:asciiTheme="majorHAnsi" w:cstheme="majorHAnsi" w:hAnsiTheme="majorHAnsi"/>
        </w:rPr>
        <w:t>La terminación anticipada de este Contrato por incumplimiento no eximirá a la parte incumplidora de su responsabilidad con respecto a las obligaciones o indemnizaciones pendientes estipuladas en este Contrato. Las partes conservarán todos los derechos y recursos disponibles en virtud de la ley para hacer cumplir los términos y condiciones de este Contrato y buscar reparaciones por cualquier daño o pérdida incurrida debido al incumplimiento.</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 xml:space="preserve">18.5 Acuerdo Completo: </w:t>
      </w:r>
      <w:r>
        <w:rPr>
          <w:rFonts w:cs="Aptos Display" w:ascii="Aptos Display" w:hAnsi="Aptos Display" w:asciiTheme="majorHAnsi" w:cstheme="majorHAnsi" w:hAnsiTheme="majorHAnsi"/>
        </w:rPr>
        <w:t>Esta Cláusula de Terminación Anticipada por Incumplimiento del Contrato constituye el único medio para dar por terminado este Contrato en caso de incumplimiento y prevalecerá sobre cualquier disposición en conflicto en el presente Contrato.</w:t>
      </w:r>
    </w:p>
    <w:p>
      <w:pPr>
        <w:pStyle w:val="BodyText"/>
        <w:ind w:right="387"/>
        <w:jc w:val="both"/>
        <w:rPr>
          <w:rFonts w:ascii="Aptos Display" w:hAnsi="Aptos Display" w:cs="Aptos Display" w:asciiTheme="majorHAnsi" w:cstheme="majorHAnsi" w:hAnsiTheme="majorHAnsi"/>
          <w:b/>
          <w:bCs/>
          <w:lang w:val="es-PA"/>
        </w:rPr>
      </w:pPr>
      <w:r>
        <w:rPr>
          <w:rFonts w:cs="Aptos Display" w:cstheme="majorHAnsi" w:ascii="Aptos Display" w:hAnsi="Aptos Display"/>
          <w:b/>
          <w:bCs/>
          <w:lang w:val="es-PA"/>
        </w:rPr>
      </w:r>
    </w:p>
    <w:p>
      <w:pPr>
        <w:pStyle w:val="BodyText"/>
        <w:ind w:right="49"/>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DECIMA NOVENA.</w:t>
      </w: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b/>
          <w:bCs/>
          <w:lang w:val="es-ES_tradnl"/>
        </w:rPr>
        <w:t>RESOLUCION DE CONFLICTOS</w:t>
      </w: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b/>
          <w:bCs/>
          <w:lang w:val="es-ES_tradnl"/>
        </w:rPr>
        <w:t>LAS PARTES</w:t>
      </w:r>
      <w:r>
        <w:rPr>
          <w:rFonts w:cs="Aptos Display" w:ascii="Aptos Display" w:hAnsi="Aptos Display" w:asciiTheme="majorHAnsi" w:cstheme="majorHAnsi" w:hAnsiTheme="majorHAnsi"/>
          <w:lang w:val="es-ES_tradnl"/>
        </w:rPr>
        <w:t xml:space="preserve"> declaran que, cualquier litigio o controversia provenientes de, o relacionados con este contrato, así como la interpretación, aplicación, ejecución y terminación de este, deberán resolverse por medio de Arbitraje, previo intento de conciliación entre </w:t>
      </w:r>
      <w:r>
        <w:rPr>
          <w:rFonts w:cs="Aptos Display" w:ascii="Aptos Display" w:hAnsi="Aptos Display" w:asciiTheme="majorHAnsi" w:cstheme="majorHAnsi" w:hAnsiTheme="majorHAnsi"/>
          <w:b/>
          <w:bCs/>
          <w:lang w:val="es-ES_tradnl"/>
        </w:rPr>
        <w:t>LAS PARTES</w:t>
      </w:r>
      <w:r>
        <w:rPr>
          <w:rFonts w:cs="Aptos Display" w:ascii="Aptos Display" w:hAnsi="Aptos Display" w:asciiTheme="majorHAnsi" w:cstheme="majorHAnsi" w:hAnsiTheme="majorHAnsi"/>
          <w:lang w:val="es-ES_tradnl"/>
        </w:rPr>
        <w:t>, ante el Centro de Conciliación y Arbitraje de Panamá, conforme a sus reglas de procedimiento.</w:t>
      </w:r>
    </w:p>
    <w:p>
      <w:pPr>
        <w:pStyle w:val="BodyText"/>
        <w:ind w:right="49"/>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spacing w:before="1" w:after="0"/>
        <w:ind w:right="144"/>
        <w:jc w:val="both"/>
        <w:rPr>
          <w:rFonts w:ascii="Aptos Display" w:hAnsi="Aptos Display" w:cs="Aptos Display" w:asciiTheme="majorHAnsi" w:cstheme="majorHAnsi" w:hAnsiTheme="majorHAnsi"/>
          <w:lang w:val="es-ES_tradnl"/>
        </w:rPr>
      </w:pPr>
      <w:r>
        <w:rPr/>
        <w:t>Para constancia, las PARTES firman el presente documento en la ciudad de Panamá, en dos ejemplares del mismo contenido y valor el día {{dia}} del mes de {{mes}} del {{anio}}.</w:t>
      </w:r>
    </w:p>
    <w:p>
      <w:pPr>
        <w:pStyle w:val="BodyText"/>
        <w:spacing w:before="1" w:after="0"/>
        <w:ind w:right="144"/>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tabs>
          <w:tab w:val="clear" w:pos="709"/>
          <w:tab w:val="left" w:pos="5779" w:leader="none"/>
        </w:tabs>
        <w:rPr>
          <w:rFonts w:ascii="Aptos Display" w:hAnsi="Aptos Display" w:cs="Aptos Display" w:asciiTheme="majorHAnsi" w:cstheme="majorHAnsi" w:hAnsiTheme="majorHAnsi"/>
          <w:b/>
          <w:bCs/>
          <w:lang w:val="es-ES_tradnl"/>
        </w:rPr>
      </w:pPr>
      <w:r>
        <w:rPr>
          <w:rFonts w:cs="Aptos Display" w:ascii="Aptos Display" w:hAnsi="Aptos Display" w:asciiTheme="majorHAnsi" w:cstheme="majorHAnsi" w:hAnsiTheme="majorHAnsi"/>
          <w:b/>
          <w:bCs/>
          <w:lang w:val="es-ES_tradnl"/>
        </w:rPr>
        <w:t xml:space="preserve">                  </w:t>
      </w: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1"/>
          <w:lang w:val="es-ES_tradnl"/>
        </w:rPr>
        <w:t xml:space="preserve"> </w:t>
      </w:r>
      <w:r>
        <w:rPr>
          <w:rFonts w:cs="Aptos Display" w:ascii="Aptos Display" w:hAnsi="Aptos Display" w:asciiTheme="majorHAnsi" w:cstheme="majorHAnsi" w:hAnsiTheme="majorHAnsi"/>
          <w:b/>
          <w:bCs/>
          <w:lang w:val="es-ES_tradnl"/>
        </w:rPr>
        <w:t>CLIENTE                                                                    EL</w:t>
      </w:r>
      <w:r>
        <w:rPr>
          <w:rFonts w:cs="Aptos Display" w:ascii="Aptos Display" w:hAnsi="Aptos Display" w:asciiTheme="majorHAnsi" w:cstheme="majorHAnsi" w:hAnsiTheme="majorHAnsi"/>
          <w:b/>
          <w:bCs/>
          <w:spacing w:val="-4"/>
          <w:lang w:val="es-ES_tradnl"/>
        </w:rPr>
        <w:t xml:space="preserve"> </w:t>
      </w:r>
      <w:r>
        <w:rPr>
          <w:rFonts w:cs="Aptos Display" w:ascii="Aptos Display" w:hAnsi="Aptos Display" w:asciiTheme="majorHAnsi" w:cstheme="majorHAnsi" w:hAnsiTheme="majorHAnsi"/>
          <w:b/>
          <w:bCs/>
          <w:lang w:val="es-ES_tradnl"/>
        </w:rPr>
        <w:t>PROVEEDOR</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_____________________________</w:t>
        <w:tab/>
        <w:t xml:space="preserve">       ______________________________________</w:t>
      </w:r>
    </w:p>
    <w:p>
      <w:pPr>
        <w:pStyle w:val="Normal"/>
        <w:rPr>
          <w:rFonts w:ascii="Aptos Display" w:hAnsi="Aptos Display" w:cs="Aptos Display" w:asciiTheme="majorHAnsi" w:cstheme="majorHAnsi" w:hAnsiTheme="majorHAnsi"/>
          <w:b/>
          <w:bCs/>
        </w:rPr>
      </w:pPr>
      <w:r>
        <w:rPr>
          <w:lang w:val="en-US"/>
        </w:rPr>
        <w:t>{{nombre}}</w:t>
      </w:r>
      <w:r>
        <w:rPr/>
        <w:t xml:space="preserve">                    MONSERRAT HAYDEE ROBLES GUARDIA</w:t>
      </w:r>
    </w:p>
    <w:p>
      <w:pPr>
        <w:pStyle w:val="Normal"/>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rPr>
        <w:t xml:space="preserve">         </w:t>
      </w:r>
      <w:r>
        <w:rPr>
          <w:rFonts w:ascii="Aptos Display" w:hAnsi="Aptos Display" w:asciiTheme="majorHAnsi" w:hAnsiTheme="majorHAnsi"/>
        </w:rPr>
        <w:tab/>
      </w:r>
      <w:r>
        <w:rPr>
          <w:rFonts w:cs="Aptos Display" w:ascii="Aptos Display" w:hAnsi="Aptos Display" w:asciiTheme="majorHAnsi" w:cstheme="majorHAnsi" w:hAnsiTheme="majorHAnsi"/>
        </w:rPr>
        <w:tab/>
        <w:tab/>
        <w:t xml:space="preserve">                                                                 </w:t>
      </w:r>
      <w:r>
        <w:rPr>
          <w:rFonts w:cs="Aptos Display" w:ascii="Aptos Display" w:hAnsi="Aptos Display" w:asciiTheme="majorHAnsi" w:cstheme="majorHAnsi" w:hAnsiTheme="majorHAnsi"/>
          <w:lang w:val="en-US"/>
        </w:rPr>
        <w:t>Representante Legal</w:t>
      </w:r>
    </w:p>
    <w:p>
      <w:pPr>
        <w:pStyle w:val="Normal"/>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 xml:space="preserve">                                                                                                  </w:t>
      </w:r>
      <w:r>
        <w:rPr>
          <w:rFonts w:cs="Aptos Display" w:ascii="Aptos Display" w:hAnsi="Aptos Display" w:asciiTheme="majorHAnsi" w:cstheme="majorHAnsi" w:hAnsiTheme="majorHAnsi"/>
          <w:lang w:val="en-US"/>
        </w:rPr>
        <w:t>Robles Berrocal Investments, S.A.</w:t>
      </w:r>
    </w:p>
    <w:p>
      <w:pPr>
        <w:pStyle w:val="Normal"/>
        <w:ind w:left="4963"/>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 xml:space="preserve">     </w:t>
      </w:r>
      <w:r>
        <w:rPr>
          <w:rFonts w:cs="Aptos Display" w:ascii="Aptos Display" w:hAnsi="Aptos Display" w:asciiTheme="majorHAnsi" w:cstheme="majorHAnsi" w:hAnsiTheme="majorHAnsi"/>
          <w:lang w:val="en-US"/>
        </w:rPr>
        <w:t>(VOLT-FACTORY)</w:t>
      </w:r>
    </w:p>
    <w:p>
      <w:pPr>
        <w:pStyle w:val="Normal"/>
        <w:rPr>
          <w:rFonts w:ascii="Aptos Display" w:hAnsi="Aptos Display" w:eastAsia="Times New Roman" w:cs="Aptos Display" w:asciiTheme="majorHAnsi" w:cstheme="majorHAnsi" w:hAnsiTheme="majorHAnsi"/>
          <w:lang w:val="en-US"/>
        </w:rPr>
      </w:pPr>
      <w:r>
        <w:rPr>
          <w:rFonts w:eastAsia="Times New Roman" w:cs="Aptos Display" w:cstheme="majorHAnsi" w:ascii="Aptos Display" w:hAnsi="Aptos Display"/>
          <w:lang w:val="en-US"/>
        </w:rPr>
      </w:r>
      <w:r>
        <w:br w:type="page"/>
      </w:r>
    </w:p>
    <w:p>
      <w:pPr>
        <w:pStyle w:val="BodyText"/>
        <w:spacing w:before="0" w:after="0"/>
        <w:ind w:right="387"/>
        <w:jc w:val="both"/>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Anexo 1:</w:t>
      </w:r>
    </w:p>
    <w:p>
      <w:pPr>
        <w:pStyle w:val="Title"/>
        <w:rPr>
          <w:rFonts w:cs="Aptos Display" w:cstheme="majorHAnsi"/>
          <w:b/>
          <w:bCs/>
          <w:sz w:val="24"/>
          <w:szCs w:val="24"/>
          <w:lang w:val="en-US"/>
        </w:rPr>
      </w:pPr>
      <w:r>
        <w:rPr>
          <w:rFonts w:cs="Aptos Display" w:cstheme="majorHAnsi"/>
          <w:b/>
          <w:bCs/>
          <w:sz w:val="24"/>
          <w:szCs w:val="24"/>
          <w:lang w:val="en-US"/>
        </w:rPr>
      </w:r>
    </w:p>
    <w:p>
      <w:pPr>
        <w:pStyle w:val="Title"/>
        <w:jc w:val="center"/>
        <w:rPr>
          <w:rFonts w:cs="Aptos Display" w:cstheme="majorHAnsi"/>
          <w:sz w:val="24"/>
          <w:szCs w:val="24"/>
        </w:rPr>
      </w:pPr>
      <w:r>
        <w:rPr>
          <w:rFonts w:cs="Aptos Display" w:cstheme="majorHAnsi"/>
          <w:sz w:val="24"/>
          <w:szCs w:val="24"/>
        </w:rPr>
        <w:t>Acta de Entrega de Equipos</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Fecha de Entrega:___________________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Responsable de la Entrega: _________________________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Responsable de la Recepción:________________________</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ListParagraph"/>
        <w:numPr>
          <w:ilvl w:val="0"/>
          <w:numId w:val="9"/>
        </w:numPr>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Detalles de la Entrega</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A continuación, se detallan los elementos entregados:</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tbl>
      <w:tblPr>
        <w:tblStyle w:val="Tabladecuadrcula4"/>
        <w:tblW w:w="88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37"/>
        <w:gridCol w:w="2838"/>
        <w:gridCol w:w="3053"/>
      </w:tblGrid>
      <w:tr>
        <w:trPr>
          <w:cnfStyle w:val="100000000000" w:firstRow="1" w:lastRow="0" w:firstColumn="0" w:lastColumn="0" w:oddVBand="0" w:evenVBand="0" w:oddHBand="0"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Equipo</w:t>
            </w:r>
          </w:p>
        </w:tc>
        <w:tc>
          <w:tcPr>
            <w:tcW w:w="2838"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Cantidad</w:t>
            </w:r>
          </w:p>
        </w:tc>
        <w:tc>
          <w:tcPr>
            <w:tcW w:w="305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Descripcion</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b/>
                <w:bCs/>
                <w:sz w:val="24"/>
                <w:szCs w:val="24"/>
                <w:lang w:val="es-PA" w:eastAsia="en-US" w:bidi="ar-SA"/>
              </w:rPr>
              <w:t>Módulos Fotovoltaicos</w:t>
            </w:r>
          </w:p>
        </w:tc>
        <w:tc>
          <w:tcPr>
            <w:tcW w:w="2838" w:type="dxa"/>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rFonts w:eastAsia="" w:cs=""/>
                <w:sz w:val="22"/>
                <w:szCs w:val="22"/>
                <w:lang w:val="es-PA" w:eastAsia="en-US" w:bidi="ar-SA"/>
              </w:rPr>
              <w:t>{{cant_inversor}}</w:t>
            </w:r>
          </w:p>
        </w:tc>
        <w:tc>
          <w:tcPr>
            <w:tcW w:w="3053" w:type="dxa"/>
            <w:tcBorders/>
            <w:shd w:color="auto" w:fill="CCCCCC" w:themeFill="text1" w:themeFillTint="33" w:val="clear"/>
          </w:tcPr>
          <w:p>
            <w:pPr>
              <w:pStyle w:val="Normal"/>
              <w:widowControl/>
              <w:suppressAutoHyphens w:val="true"/>
              <w:spacing w:lineRule="auto" w:line="276" w:before="200" w:after="20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rFonts w:eastAsia="" w:cs=""/>
                <w:sz w:val="22"/>
                <w:szCs w:val="22"/>
                <w:lang w:val="es-PA" w:eastAsia="en-US" w:bidi="ar-SA"/>
              </w:rPr>
              <w:t>Paneles de {{potencia_modulos}} W</w:t>
            </w:r>
          </w:p>
        </w:tc>
      </w:tr>
      <w:tr>
        <w:trPr/>
        <w:tc>
          <w:tcPr>
            <w:tcW w:w="293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b/>
                <w:bCs/>
                <w:sz w:val="24"/>
                <w:szCs w:val="24"/>
                <w:lang w:val="es-PA" w:eastAsia="en-US" w:bidi="ar-SA"/>
              </w:rPr>
              <w:t>(Inversor/microinversor)</w:t>
            </w:r>
          </w:p>
        </w:tc>
        <w:tc>
          <w:tcPr>
            <w:tcW w:w="2838" w:type="dxa"/>
            <w:tcBorders/>
          </w:tcPr>
          <w:p>
            <w:pPr>
              <w:pStyle w:val="Normal"/>
              <w:widowControl/>
              <w:suppressAutoHyphens w:val="true"/>
              <w:spacing w:before="200" w:after="0"/>
              <w:jc w:val="center"/>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rFonts w:eastAsia="" w:cs=""/>
                <w:sz w:val="22"/>
                <w:szCs w:val="22"/>
                <w:lang w:val="es-PA" w:eastAsia="en-US" w:bidi="ar-SA"/>
              </w:rPr>
              <w:t>{{cant_inversor}}</w:t>
            </w:r>
          </w:p>
        </w:tc>
        <w:tc>
          <w:tcPr>
            <w:tcW w:w="3053"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rFonts w:eastAsia="" w:cs=""/>
                <w:sz w:val="22"/>
                <w:szCs w:val="22"/>
                <w:lang w:val="es-PA" w:eastAsia="en-US" w:bidi="ar-SA"/>
              </w:rPr>
              <w:t>{{potencia_inversor}} wh</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Batería de Litio LifePo</w:t>
            </w:r>
          </w:p>
        </w:tc>
        <w:tc>
          <w:tcPr>
            <w:tcW w:w="2838" w:type="dxa"/>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highlight w:val="darkGray"/>
              </w:rPr>
            </w:pPr>
            <w:r>
              <w:rPr>
                <w:rFonts w:eastAsia="" w:cs=""/>
                <w:sz w:val="22"/>
                <w:szCs w:val="22"/>
                <w:lang w:val="es-PA" w:eastAsia="en-US" w:bidi="ar-SA"/>
              </w:rPr>
              <w:t>{{cant_bateria}}</w:t>
            </w:r>
          </w:p>
        </w:tc>
        <w:tc>
          <w:tcPr>
            <w:tcW w:w="3053"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highlight w:val="darkGray"/>
                <w:lang w:val="en-US"/>
              </w:rPr>
            </w:pPr>
            <w:r>
              <w:rPr>
                <w:rFonts w:eastAsia="" w:cs=""/>
                <w:sz w:val="22"/>
                <w:szCs w:val="22"/>
                <w:lang w:val="es-PA" w:eastAsia="en-US" w:bidi="ar-SA"/>
              </w:rPr>
              <w:t>{{potencia_bateria}} wh</w:t>
            </w:r>
          </w:p>
        </w:tc>
      </w:tr>
    </w:tbl>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ListParagraph"/>
        <w:numPr>
          <w:ilvl w:val="0"/>
          <w:numId w:val="9"/>
        </w:numPr>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Firma de Confirmación</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La parte receptora confirma la entrega conforme y acepta los elementos enlistados los cuales se encuentran en perfecto estado.</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Firma del Responsable de la Recepción: _______________________________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Nombre del Responsable de la Recepción: _______________________________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Fecha: _______________</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Title"/>
        <w:rPr>
          <w:rFonts w:cs="Aptos Display" w:cstheme="majorHAnsi"/>
          <w:b/>
          <w:bCs/>
          <w:sz w:val="24"/>
          <w:szCs w:val="24"/>
          <w:lang w:val="es-ES_tradnl"/>
        </w:rPr>
      </w:pPr>
      <w:r>
        <w:rPr>
          <w:rFonts w:cs="Aptos Display" w:cstheme="majorHAnsi"/>
          <w:b/>
          <w:bCs/>
          <w:sz w:val="24"/>
          <w:szCs w:val="24"/>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Title"/>
        <w:rPr>
          <w:rFonts w:cs="Aptos Display" w:cstheme="majorHAnsi"/>
          <w:b/>
          <w:bCs/>
          <w:sz w:val="24"/>
          <w:szCs w:val="24"/>
          <w:lang w:val="es-ES_tradnl"/>
        </w:rPr>
      </w:pPr>
      <w:r>
        <w:rPr>
          <w:rFonts w:cs="Aptos Display" w:cstheme="majorHAnsi"/>
          <w:b/>
          <w:bCs/>
          <w:sz w:val="24"/>
          <w:szCs w:val="24"/>
          <w:lang w:val="es-ES_tradnl"/>
        </w:rPr>
      </w:r>
    </w:p>
    <w:p>
      <w:pPr>
        <w:pStyle w:val="Title"/>
        <w:rPr>
          <w:rFonts w:cs="Aptos Display" w:cstheme="majorHAnsi"/>
          <w:b/>
          <w:bCs/>
          <w:sz w:val="24"/>
          <w:szCs w:val="24"/>
          <w:lang w:val="es-ES_tradnl"/>
        </w:rPr>
      </w:pPr>
      <w:r>
        <w:rPr>
          <w:rFonts w:cs="Aptos Display" w:cstheme="majorHAnsi"/>
          <w:b/>
          <w:bCs/>
          <w:sz w:val="24"/>
          <w:szCs w:val="24"/>
          <w:lang w:val="es-ES_tradnl"/>
        </w:rPr>
        <w:t xml:space="preserve">Anexo 2:   </w:t>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ACTA DE ENTREGA DE PROYECTO</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ACTA DE ENTREGA DE PROYECTO</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En la ciudad de [Ciudad], a los [día] días del mes de [mes] de [año], comparecen ante el presente acto: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t>El CLIENTE y EL PROVEEDOR, acuerdan la presente Acta de Entrega de Proyecto en virtud del Contrato de Servicios para el Diseño, Tramitación, Suministro e Instalación de una Planta Solar Fotovoltaica de Autoconsumo de {{produccion_anual}}, celebrado el  ____________ y que ha sido regido por los términos y condiciones establecidos en el mencionado contrato (en adelante, el "Contrato").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ANTECEDENTES:</w:t>
      </w:r>
    </w:p>
    <w:p>
      <w:pPr>
        <w:pStyle w:val="Normal"/>
        <w:jc w:val="both"/>
        <w:rPr>
          <w:rFonts w:ascii="Aptos Display" w:hAnsi="Aptos Display" w:cs="Aptos Display" w:asciiTheme="majorHAnsi" w:cstheme="majorHAnsi" w:hAnsiTheme="majorHAnsi"/>
        </w:rPr>
      </w:pPr>
      <w:r>
        <w:rPr/>
        <w:t>Mediante el Contrato mencionado, EL PROVEEDOR se comprometió a llevar a cabo el diseño, tramitación, suministro, instalación y puesta en marcha de una Planta Solar Fotovoltaica de Autoconsumo de {{produccion_anual}}, en el lugar de instalación definido en el Contrato (en adelante, "el Proyecto").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DECLARACIONES:</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manifiesta que está satisfecho con la ejecución completa del Proyecto por parte de </w:t>
      </w:r>
      <w:r>
        <w:rPr>
          <w:rFonts w:cs="Aptos Display" w:ascii="Aptos Display" w:hAnsi="Aptos Display" w:asciiTheme="majorHAnsi" w:cstheme="majorHAnsi" w:hAnsiTheme="majorHAnsi"/>
          <w:b/>
          <w:bCs/>
        </w:rPr>
        <w:t>EL PROVEEDOR</w:t>
      </w:r>
      <w:r>
        <w:rPr>
          <w:rFonts w:cs="Aptos Display" w:ascii="Aptos Display" w:hAnsi="Aptos Display" w:asciiTheme="majorHAnsi" w:cstheme="majorHAnsi" w:hAnsiTheme="majorHAnsi"/>
        </w:rPr>
        <w:t>, de acuerdo con las especificaciones técnicas, los plazos y los requisitos establecidos en el Contrato.</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declara que ha recibido y aceptado la entrega de todos los equipos y componentes relacionados con el Proyecto, según lo estipulado en la Cláusula Tercera del Contrato, y que se encuentran en condiciones óptimas y de acuerdo con las características acordadas.</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t>EL CLIENTE confirma que se ha llevado a cabo la puesta en marcha del sistema de manera satisfactoria, y que el funcionamiento de la Planta Solar Fotovoltaica de Autoconsumo de {{produccion_anual}}, cumple con sus expectativas y necesidades.</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ha recibido el cambio al medidor bidireccional por parte de la Empresa Distribuidora, y el sistema de inyección se encuentra en funcionamiento.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ENTREGA Y ACEPTACIÓN:</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En virtud de lo anteriormente expuesto,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declara de manera formal y por escrito que ha recibido y aceptado la entrega completa y satisfactoria del Proyecto descrito en el Contrato, incluyendo todos los equipos, componentes y servicios relacionados.</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CONFORMIDAD:</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Ambas partes manifiestan su conformidad con la ejecución y entrega del Proyecto, y reconocen que no existen pendientes ni reclamaciones relacionadas con el mismo.</w:t>
      </w:r>
    </w:p>
    <w:p>
      <w:pPr>
        <w:pStyle w:val="BodyText"/>
        <w:tabs>
          <w:tab w:val="clear" w:pos="709"/>
          <w:tab w:val="left" w:pos="5779" w:leader="none"/>
        </w:tabs>
        <w:rPr>
          <w:rFonts w:ascii="Aptos Display" w:hAnsi="Aptos Display" w:cs="Aptos Display" w:asciiTheme="majorHAnsi" w:cstheme="majorHAnsi" w:hAnsiTheme="majorHAnsi"/>
          <w:b/>
          <w:bCs/>
          <w:lang w:val="es-ES_tradnl"/>
        </w:rPr>
      </w:pPr>
      <w:r>
        <w:rPr>
          <w:rFonts w:cs="Aptos Display" w:cstheme="majorHAnsi" w:ascii="Aptos Display" w:hAnsi="Aptos Display"/>
          <w:b/>
          <w:bCs/>
          <w:lang w:val="es-ES_tradnl"/>
        </w:rPr>
      </w:r>
    </w:p>
    <w:p>
      <w:pPr>
        <w:pStyle w:val="BodyText"/>
        <w:tabs>
          <w:tab w:val="clear" w:pos="709"/>
          <w:tab w:val="left" w:pos="5779" w:leader="none"/>
        </w:tabs>
        <w:rPr>
          <w:rFonts w:ascii="Aptos Display" w:hAnsi="Aptos Display" w:cs="Aptos Display" w:asciiTheme="majorHAnsi" w:cstheme="majorHAnsi" w:hAnsiTheme="majorHAnsi"/>
          <w:b/>
          <w:bCs/>
          <w:lang w:val="es-ES_tradnl"/>
        </w:rPr>
      </w:pPr>
      <w:r>
        <w:rPr>
          <w:rFonts w:cs="Aptos Display" w:ascii="Aptos Display" w:hAnsi="Aptos Display" w:asciiTheme="majorHAnsi" w:cstheme="majorHAnsi" w:hAnsiTheme="majorHAnsi"/>
          <w:b/>
          <w:bCs/>
          <w:lang w:val="es-ES_tradnl"/>
        </w:rPr>
        <w:t xml:space="preserve">           </w:t>
      </w: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1"/>
          <w:lang w:val="es-ES_tradnl"/>
        </w:rPr>
        <w:t xml:space="preserve"> </w:t>
      </w:r>
      <w:r>
        <w:rPr>
          <w:rFonts w:cs="Aptos Display" w:ascii="Aptos Display" w:hAnsi="Aptos Display" w:asciiTheme="majorHAnsi" w:cstheme="majorHAnsi" w:hAnsiTheme="majorHAnsi"/>
          <w:b/>
          <w:bCs/>
          <w:lang w:val="es-ES_tradnl"/>
        </w:rPr>
        <w:t>CLIENTE                                                                               EL</w:t>
      </w:r>
      <w:r>
        <w:rPr>
          <w:rFonts w:cs="Aptos Display" w:ascii="Aptos Display" w:hAnsi="Aptos Display" w:asciiTheme="majorHAnsi" w:cstheme="majorHAnsi" w:hAnsiTheme="majorHAnsi"/>
          <w:b/>
          <w:bCs/>
          <w:spacing w:val="-4"/>
          <w:lang w:val="es-ES_tradnl"/>
        </w:rPr>
        <w:t xml:space="preserve"> </w:t>
      </w:r>
      <w:r>
        <w:rPr>
          <w:rFonts w:cs="Aptos Display" w:ascii="Aptos Display" w:hAnsi="Aptos Display" w:asciiTheme="majorHAnsi" w:cstheme="majorHAnsi" w:hAnsiTheme="majorHAnsi"/>
          <w:b/>
          <w:bCs/>
          <w:lang w:val="es-ES_tradnl"/>
        </w:rPr>
        <w:t>PROVEEDOR</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_______________________                                 ______________________________________ </w:t>
      </w:r>
    </w:p>
    <w:p>
      <w:pPr>
        <w:pStyle w:val="Normal"/>
        <w:rPr>
          <w:rFonts w:ascii="Aptos Display" w:hAnsi="Aptos Display" w:cs="Aptos Display" w:asciiTheme="majorHAnsi" w:cstheme="majorHAnsi" w:hAnsiTheme="majorHAnsi"/>
          <w:b/>
          <w:bCs/>
        </w:rPr>
      </w:pPr>
      <w:r>
        <w:rPr>
          <w:lang w:val="en-US"/>
        </w:rPr>
        <w:t>{{nombre}}</w:t>
      </w:r>
      <w:r>
        <w:rPr/>
        <w:t xml:space="preserve">                             MONSERRAT HAYDEE ROBLES GUARDIA</w:t>
      </w:r>
    </w:p>
    <w:p>
      <w:pPr>
        <w:pStyle w:val="Normal"/>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rPr>
        <w:tab/>
        <w:tab/>
        <w:tab/>
      </w:r>
      <w:r>
        <w:rPr>
          <w:rFonts w:ascii="Aptos Display" w:hAnsi="Aptos Display" w:asciiTheme="majorHAnsi" w:hAnsiTheme="majorHAnsi"/>
        </w:rPr>
        <w:tab/>
      </w:r>
      <w:r>
        <w:rPr>
          <w:rFonts w:cs="Aptos Display" w:ascii="Aptos Display" w:hAnsi="Aptos Display" w:asciiTheme="majorHAnsi" w:cstheme="majorHAnsi" w:hAnsiTheme="majorHAnsi"/>
        </w:rPr>
        <w:tab/>
        <w:tab/>
        <w:t xml:space="preserve">                         </w:t>
      </w:r>
      <w:r>
        <w:rPr>
          <w:rFonts w:cs="Aptos Display" w:ascii="Aptos Display" w:hAnsi="Aptos Display" w:asciiTheme="majorHAnsi" w:cstheme="majorHAnsi" w:hAnsiTheme="majorHAnsi"/>
          <w:lang w:val="en-US"/>
        </w:rPr>
        <w:t>Representante Legal</w:t>
      </w:r>
    </w:p>
    <w:p>
      <w:pPr>
        <w:pStyle w:val="Normal"/>
        <w:ind w:firstLine="709" w:left="4254"/>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Robles Berrocal Investments, S.A.</w:t>
      </w:r>
    </w:p>
    <w:p>
      <w:pPr>
        <w:pStyle w:val="Normal"/>
        <w:ind w:left="4248"/>
        <w:jc w:val="center"/>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(VOLT-FACTORY)</w:t>
      </w:r>
    </w:p>
    <w:p>
      <w:pPr>
        <w:pStyle w:val="Normal"/>
        <w:rPr>
          <w:rFonts w:ascii="Aptos Display" w:hAnsi="Aptos Display" w:cs="Aptos Display" w:asciiTheme="majorHAnsi" w:cstheme="majorHAnsi" w:hAnsiTheme="majorHAnsi"/>
          <w:lang w:val="en-US"/>
        </w:rPr>
      </w:pPr>
      <w:r>
        <w:rPr>
          <w:rFonts w:cs="Aptos Display" w:cstheme="majorHAnsi" w:ascii="Aptos Display" w:hAnsi="Aptos Display"/>
          <w:lang w:val="en-US"/>
        </w:rPr>
      </w:r>
    </w:p>
    <w:p>
      <w:pPr>
        <w:pStyle w:val="Normal"/>
        <w:rPr>
          <w:rFonts w:ascii="Aptos Display" w:hAnsi="Aptos Display" w:cs="Aptos Display" w:asciiTheme="majorHAnsi" w:cstheme="majorHAnsi" w:hAnsiTheme="majorHAnsi"/>
          <w:lang w:val="en-US"/>
        </w:rPr>
      </w:pPr>
      <w:r>
        <w:rPr>
          <w:rFonts w:cs="Aptos Display" w:cstheme="majorHAnsi" w:ascii="Aptos Display" w:hAnsi="Aptos Display"/>
          <w:lang w:val="en-US"/>
        </w:rPr>
      </w:r>
    </w:p>
    <w:p>
      <w:pPr>
        <w:pStyle w:val="Normal"/>
        <w:rPr>
          <w:rFonts w:ascii="Aptos Display" w:hAnsi="Aptos Display" w:cs="Aptos Display" w:asciiTheme="majorHAnsi" w:cstheme="majorHAnsi" w:hAnsiTheme="majorHAnsi"/>
          <w:lang w:val="en-US"/>
        </w:rPr>
      </w:pPr>
      <w:r>
        <w:rPr>
          <w:rFonts w:cs="Aptos Display" w:cstheme="majorHAnsi" w:ascii="Aptos Display" w:hAnsi="Aptos Display"/>
          <w:lang w:val="en-US"/>
        </w:rPr>
      </w:r>
    </w:p>
    <w:p>
      <w:pPr>
        <w:pStyle w:val="Heading3"/>
        <w:rPr>
          <w:rFonts w:ascii="Aptos Display" w:hAnsi="Aptos Display" w:asciiTheme="majorHAnsi" w:hAnsiTheme="majorHAnsi"/>
          <w:color w:themeColor="text1" w:val="000000"/>
          <w:sz w:val="22"/>
          <w:szCs w:val="22"/>
        </w:rPr>
      </w:pPr>
      <w:r>
        <w:rPr>
          <w:rStyle w:val="Strong"/>
          <w:rFonts w:ascii="Aptos Display" w:hAnsi="Aptos Display" w:asciiTheme="majorHAnsi" w:hAnsiTheme="majorHAnsi"/>
          <w:color w:themeColor="text1" w:val="000000"/>
          <w:sz w:val="22"/>
          <w:szCs w:val="22"/>
        </w:rPr>
        <w:t>ANEXO 4:  LISTADO DE EQUIPOS Y ESPECIFICACIONES TÉCNICAS</w:t>
      </w:r>
    </w:p>
    <w:p>
      <w:pPr>
        <w:pStyle w:val="NormalWeb"/>
        <w:spacing w:before="280" w:after="280"/>
        <w:rPr>
          <w:rFonts w:ascii="Aptos Display" w:hAnsi="Aptos Display" w:asciiTheme="majorHAnsi" w:hAnsiTheme="majorHAnsi"/>
          <w:sz w:val="22"/>
          <w:szCs w:val="22"/>
        </w:rPr>
      </w:pPr>
      <w:r>
        <w:rPr>
          <w:rStyle w:val="Strong"/>
          <w:rFonts w:eastAsia="" w:ascii="Aptos Display" w:hAnsi="Aptos Display" w:asciiTheme="majorHAnsi" w:eastAsiaTheme="majorEastAsia" w:hAnsiTheme="majorHAnsi"/>
          <w:sz w:val="22"/>
          <w:szCs w:val="22"/>
        </w:rPr>
        <w:t>EQUIPOS A SUMINISTRAR E INSTALAR BAJO EL PRESENTE CONTRATO:</w:t>
      </w:r>
    </w:p>
    <w:tbl>
      <w:tblPr>
        <w:tblW w:w="8828"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690"/>
        <w:gridCol w:w="2291"/>
        <w:gridCol w:w="2230"/>
        <w:gridCol w:w="2616"/>
      </w:tblGrid>
      <w:tr>
        <w:trPr>
          <w:tblHeader w:val="true"/>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Equipo</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Descripción y Potencia Nominal</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Marcas de Referencia</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Observaciones</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Módulos Solares Fotovoltaicos</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Potencia aproximada entre 600</w:t>
            </w:r>
            <w:r>
              <w:rPr>
                <w:rFonts w:cs="Arial" w:ascii="Arial" w:hAnsi="Arial"/>
                <w:sz w:val="22"/>
                <w:szCs w:val="22"/>
              </w:rPr>
              <w:t> </w:t>
            </w:r>
            <w:r>
              <w:rPr>
                <w:rFonts w:ascii="Aptos Display" w:hAnsi="Aptos Display" w:asciiTheme="majorHAnsi" w:hAnsiTheme="majorHAnsi"/>
                <w:sz w:val="22"/>
                <w:szCs w:val="22"/>
              </w:rPr>
              <w:t>W y 640</w:t>
            </w:r>
            <w:r>
              <w:rPr>
                <w:rFonts w:cs="Arial" w:ascii="Arial" w:hAnsi="Arial"/>
                <w:sz w:val="22"/>
                <w:szCs w:val="22"/>
              </w:rPr>
              <w:t> </w:t>
            </w:r>
            <w:r>
              <w:rPr>
                <w:rFonts w:ascii="Aptos Display" w:hAnsi="Aptos Display" w:asciiTheme="majorHAnsi" w:hAnsiTheme="majorHAnsi"/>
                <w:sz w:val="22"/>
                <w:szCs w:val="22"/>
              </w:rPr>
              <w:t>W, eficiencia conforme a estándares internacionales, estructura de marco de aluminio anodizado.</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 xml:space="preserve">Longi, JA Solar, Canadian Solar, Trina Solar, Jinko o cualquier otra marca comercializada en Panamá que sea de </w:t>
            </w:r>
            <w:r>
              <w:rPr>
                <w:rStyle w:val="Strong"/>
                <w:rFonts w:ascii="Aptos Display" w:hAnsi="Aptos Display" w:asciiTheme="majorHAnsi" w:hAnsiTheme="majorHAnsi"/>
                <w:b w:val="false"/>
                <w:bCs w:val="false"/>
                <w:sz w:val="22"/>
                <w:szCs w:val="22"/>
              </w:rPr>
              <w:t>igual calidad técnica y certificaciones equivalentes</w:t>
            </w:r>
            <w:r>
              <w:rPr>
                <w:rFonts w:ascii="Aptos Display" w:hAnsi="Aptos Display" w:asciiTheme="majorHAnsi" w:hAnsiTheme="majorHAnsi"/>
                <w:b/>
                <w:bCs/>
                <w:sz w:val="22"/>
                <w:szCs w:val="22"/>
              </w:rPr>
              <w:t>.</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Aptos Display" w:hAnsi="Aptos Display" w:asciiTheme="majorHAnsi" w:hAnsiTheme="majorHAnsi"/>
                <w:sz w:val="22"/>
                <w:szCs w:val="22"/>
              </w:rPr>
            </w:pPr>
            <w:r>
              <w:rPr>
                <w:rFonts w:ascii="Aptos Display" w:hAnsi="Aptos Display" w:asciiTheme="majorHAnsi" w:hAnsiTheme="majorHAnsi"/>
                <w:sz w:val="22"/>
                <w:szCs w:val="22"/>
              </w:rPr>
              <w:t>Se adjuntan fichas técnicas de referencia. El PROVEEDOR podrá suministrar módulos de cualquiera de estas marcas, garantizando siempre especificaciones técnicas iguales o superiores a las aquí descritas.</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Microinversores</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Potencia nominal por unidad 2000</w:t>
            </w:r>
            <w:r>
              <w:rPr>
                <w:rFonts w:cs="Arial" w:ascii="Arial" w:hAnsi="Arial"/>
                <w:sz w:val="22"/>
                <w:szCs w:val="22"/>
              </w:rPr>
              <w:t> </w:t>
            </w:r>
            <w:r>
              <w:rPr>
                <w:rFonts w:ascii="Aptos Display" w:hAnsi="Aptos Display" w:asciiTheme="majorHAnsi" w:hAnsiTheme="majorHAnsi"/>
                <w:sz w:val="22"/>
                <w:szCs w:val="22"/>
              </w:rPr>
              <w:t>W, eficiencia ≥96.5</w:t>
            </w:r>
            <w:r>
              <w:rPr>
                <w:rFonts w:cs="Arial" w:ascii="Arial" w:hAnsi="Arial"/>
                <w:sz w:val="22"/>
                <w:szCs w:val="22"/>
              </w:rPr>
              <w:t> </w:t>
            </w:r>
            <w:r>
              <w:rPr>
                <w:rFonts w:ascii="Aptos Display" w:hAnsi="Aptos Display" w:asciiTheme="majorHAnsi" w:hAnsiTheme="majorHAnsi"/>
                <w:sz w:val="22"/>
                <w:szCs w:val="22"/>
              </w:rPr>
              <w:t>%, grado de protección IP67, compatibilidad con monitoreo remoto.</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Hoymiles, ApSystem</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Aptos Display" w:hAnsi="Aptos Display" w:asciiTheme="majorHAnsi" w:hAnsiTheme="majorHAnsi"/>
                <w:sz w:val="22"/>
                <w:szCs w:val="22"/>
              </w:rPr>
            </w:pPr>
            <w:r>
              <w:rPr>
                <w:rFonts w:ascii="Aptos Display" w:hAnsi="Aptos Display" w:asciiTheme="majorHAnsi" w:hAnsiTheme="majorHAnsi"/>
                <w:sz w:val="22"/>
                <w:szCs w:val="22"/>
              </w:rPr>
              <w:t>Se adjuntan fichas técnicas de referencia. El PROVEEDOR garantiza que todos los microinversores serán nuevos, de fabricación original y con certificaciones internacionales vigentes.</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Estructura de Montaje</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Sistema de perfiles de aluminio anodizado o galvanizado, resistencia a cargas de viento de hasta 160</w:t>
            </w:r>
            <w:r>
              <w:rPr>
                <w:rFonts w:cs="Arial" w:ascii="Arial" w:hAnsi="Arial"/>
                <w:sz w:val="22"/>
                <w:szCs w:val="22"/>
              </w:rPr>
              <w:t> </w:t>
            </w:r>
            <w:r>
              <w:rPr>
                <w:rFonts w:ascii="Aptos Display" w:hAnsi="Aptos Display" w:asciiTheme="majorHAnsi" w:hAnsiTheme="majorHAnsi"/>
                <w:sz w:val="22"/>
                <w:szCs w:val="22"/>
              </w:rPr>
              <w:t>km/h, cumplimiento de normas internacionales de seguridad.</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Fabricantes certificados</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Ajustado al tipo de techo e instalación indicada en el diseño.</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Cableado y Conectores</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Cableado solar tipo PV1-F sección 4</w:t>
            </w:r>
            <w:r>
              <w:rPr>
                <w:rFonts w:cs="Arial" w:ascii="Arial" w:hAnsi="Arial"/>
                <w:sz w:val="22"/>
                <w:szCs w:val="22"/>
              </w:rPr>
              <w:t> </w:t>
            </w:r>
            <w:r>
              <w:rPr>
                <w:rFonts w:ascii="Aptos Display" w:hAnsi="Aptos Display" w:asciiTheme="majorHAnsi" w:hAnsiTheme="majorHAnsi"/>
                <w:sz w:val="22"/>
                <w:szCs w:val="22"/>
              </w:rPr>
              <w:t>mm² o superior, aislante UV y temperatura, conectores tipo MC4 con grado de protección IP68.</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Fabricantes certificados</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Cumplimiento con normas NEC 2020.</w:t>
            </w:r>
          </w:p>
        </w:tc>
      </w:tr>
    </w:tbl>
    <w:p>
      <w:pPr>
        <w:pStyle w:val="NormalWeb"/>
        <w:spacing w:before="280" w:after="280"/>
        <w:jc w:val="both"/>
        <w:rPr>
          <w:rStyle w:val="Strong"/>
          <w:rFonts w:ascii="Aptos Display" w:hAnsi="Aptos Display" w:eastAsia="" w:asciiTheme="majorHAnsi" w:eastAsiaTheme="majorEastAsia" w:hAnsiTheme="majorHAnsi"/>
          <w:sz w:val="22"/>
          <w:szCs w:val="22"/>
        </w:rPr>
      </w:pPr>
      <w:r>
        <w:rPr>
          <w:rStyle w:val="Strong"/>
          <w:rFonts w:eastAsia="" w:ascii="Aptos Display" w:hAnsi="Aptos Display" w:asciiTheme="majorHAnsi" w:eastAsiaTheme="majorEastAsia" w:hAnsiTheme="majorHAnsi"/>
          <w:sz w:val="22"/>
          <w:szCs w:val="22"/>
        </w:rPr>
        <w:t>CONDICIÓN GENERAL:</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asciiTheme="majorHAnsi" w:hAnsiTheme="majorHAnsi"/>
          <w:sz w:val="22"/>
          <w:szCs w:val="22"/>
          <w:lang w:eastAsia="es-MX"/>
        </w:rPr>
        <w:t xml:space="preserve">El </w:t>
      </w:r>
      <w:r>
        <w:rPr>
          <w:rFonts w:eastAsia="Times New Roman" w:cs="Times New Roman" w:ascii="Aptos Display" w:hAnsi="Aptos Display" w:asciiTheme="majorHAnsi" w:hAnsiTheme="majorHAnsi"/>
          <w:b/>
          <w:bCs/>
          <w:sz w:val="22"/>
          <w:szCs w:val="22"/>
          <w:lang w:eastAsia="es-MX"/>
        </w:rPr>
        <w:t>PROVEEDOR</w:t>
      </w:r>
      <w:r>
        <w:rPr>
          <w:rFonts w:eastAsia="Times New Roman" w:cs="Times New Roman" w:ascii="Aptos Display" w:hAnsi="Aptos Display" w:asciiTheme="majorHAnsi" w:hAnsiTheme="majorHAnsi"/>
          <w:sz w:val="22"/>
          <w:szCs w:val="22"/>
          <w:lang w:eastAsia="es-MX"/>
        </w:rPr>
        <w:t xml:space="preserve"> se compromete a que todos los equipos instalados cumplan o superen las especificaciones técnicas aquí señaladas y cuenten con certificaciones de calidad y seguridad aplicables en la República de Panamá, así como con las normas NEC 2020 vigentes para instalaciones eléctricas fotovoltaicas.</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sz w:val="22"/>
          <w:szCs w:val="22"/>
          <w:lang w:eastAsia="es-MX"/>
        </w:rPr>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asciiTheme="majorHAnsi" w:hAnsiTheme="majorHAnsi"/>
          <w:sz w:val="22"/>
          <w:szCs w:val="22"/>
          <w:lang w:eastAsia="es-MX"/>
        </w:rPr>
        <w:t xml:space="preserve">Cualquier sustitución por otra marca por agotamiento o cambios de inventarios, deberá garantizar igual o superior calidad técnica y se notificará al </w:t>
      </w:r>
      <w:r>
        <w:rPr>
          <w:rFonts w:eastAsia="Times New Roman" w:cs="Times New Roman" w:ascii="Aptos Display" w:hAnsi="Aptos Display" w:asciiTheme="majorHAnsi" w:hAnsiTheme="majorHAnsi"/>
          <w:b/>
          <w:bCs/>
          <w:sz w:val="22"/>
          <w:szCs w:val="22"/>
          <w:lang w:eastAsia="es-MX"/>
        </w:rPr>
        <w:t>CLIENTE</w:t>
      </w:r>
      <w:r>
        <w:rPr>
          <w:rFonts w:eastAsia="Times New Roman" w:cs="Times New Roman" w:ascii="Aptos Display" w:hAnsi="Aptos Display" w:asciiTheme="majorHAnsi" w:hAnsiTheme="majorHAnsi"/>
          <w:sz w:val="22"/>
          <w:szCs w:val="22"/>
          <w:lang w:eastAsia="es-MX"/>
        </w:rPr>
        <w:t xml:space="preserve"> de forma previa a la instalación, adjuntando la ficha técnica correspondiente.</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sz w:val="22"/>
          <w:szCs w:val="22"/>
          <w:lang w:eastAsia="es-MX"/>
        </w:rPr>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asciiTheme="majorHAnsi" w:hAnsiTheme="majorHAnsi"/>
          <w:sz w:val="22"/>
          <w:szCs w:val="22"/>
          <w:lang w:eastAsia="es-MX"/>
        </w:rPr>
        <w:t xml:space="preserve">En ningún caso, el requerimiento de cambio en el modelo de panel, inversor o estructura, esto no representará un aumento en los costos contratados con el cliente para la ejecución del proyecto. </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sz w:val="22"/>
          <w:szCs w:val="22"/>
          <w:lang w:eastAsia="es-MX"/>
        </w:rPr>
      </w:r>
    </w:p>
    <w:p>
      <w:pPr>
        <w:pStyle w:val="Normal"/>
        <w:jc w:val="center"/>
        <w:rPr>
          <w:rFonts w:ascii="Aptos Display" w:hAnsi="Aptos Display" w:cs="Aptos Display" w:asciiTheme="majorHAnsi" w:cstheme="majorHAnsi" w:hAnsiTheme="majorHAnsi"/>
          <w:b/>
          <w:bCs/>
          <w:sz w:val="22"/>
          <w:szCs w:val="22"/>
        </w:rPr>
      </w:pPr>
      <w:r>
        <w:rPr>
          <w:rFonts w:eastAsia="Times New Roman" w:cs="Times New Roman" w:ascii="Aptos Display" w:hAnsi="Aptos Display" w:asciiTheme="majorHAnsi" w:hAnsiTheme="majorHAnsi"/>
          <w:b/>
          <w:bCs/>
          <w:sz w:val="22"/>
          <w:szCs w:val="22"/>
          <w:lang w:eastAsia="es-MX"/>
        </w:rPr>
        <w:t>*SE ADJUNTA FICHA TECNICA DE EQUIPOS*</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sectPr>
      <w:footerReference w:type="even" r:id="rId4"/>
      <w:footerReference w:type="default" r:id="rId5"/>
      <w:footerReference w:type="first" r:id="rId6"/>
      <w:type w:val="nextPage"/>
      <w:pgSz w:w="12240" w:h="18720"/>
      <w:pgMar w:left="1701" w:right="1701" w:gutter="0" w:header="0" w:top="1417" w:footer="709"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77631281"/>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05780272"/>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05780272"/>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p>
    <w:pPr>
      <w:pStyle w:val="Footer"/>
      <w:ind w:right="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decimal"/>
      <w:lvlText w:val="%1."/>
      <w:lvlJc w:val="left"/>
      <w:pPr>
        <w:tabs>
          <w:tab w:val="num" w:pos="0"/>
        </w:tabs>
        <w:ind w:left="502" w:hanging="360"/>
      </w:pPr>
      <w:rPr>
        <w:sz w:val="24"/>
        <w:szCs w:val="24"/>
        <w:w w:val="99"/>
        <w:rFonts w:ascii="Calibri" w:hAnsi="Calibri" w:eastAsia="Calibri" w:cs="Calibri"/>
      </w:rPr>
    </w:lvl>
    <w:lvl w:ilvl="1">
      <w:start w:val="0"/>
      <w:numFmt w:val="bullet"/>
      <w:lvlText w:val=""/>
      <w:lvlJc w:val="left"/>
      <w:pPr>
        <w:tabs>
          <w:tab w:val="num" w:pos="0"/>
        </w:tabs>
        <w:ind w:left="1352" w:hanging="360"/>
      </w:pPr>
      <w:rPr>
        <w:rFonts w:ascii="Symbol" w:hAnsi="Symbol" w:cs="Symbol" w:hint="default"/>
      </w:rPr>
    </w:lvl>
    <w:lvl w:ilvl="2">
      <w:start w:val="0"/>
      <w:numFmt w:val="bullet"/>
      <w:lvlText w:val=""/>
      <w:lvlJc w:val="left"/>
      <w:pPr>
        <w:tabs>
          <w:tab w:val="num" w:pos="0"/>
        </w:tabs>
        <w:ind w:left="2198" w:hanging="360"/>
      </w:pPr>
      <w:rPr>
        <w:rFonts w:ascii="Symbol" w:hAnsi="Symbol" w:cs="Symbol" w:hint="default"/>
      </w:rPr>
    </w:lvl>
    <w:lvl w:ilvl="3">
      <w:start w:val="0"/>
      <w:numFmt w:val="bullet"/>
      <w:lvlText w:val=""/>
      <w:lvlJc w:val="left"/>
      <w:pPr>
        <w:tabs>
          <w:tab w:val="num" w:pos="0"/>
        </w:tabs>
        <w:ind w:left="3044" w:hanging="360"/>
      </w:pPr>
      <w:rPr>
        <w:rFonts w:ascii="Symbol" w:hAnsi="Symbol" w:cs="Symbol" w:hint="default"/>
      </w:rPr>
    </w:lvl>
    <w:lvl w:ilvl="4">
      <w:start w:val="0"/>
      <w:numFmt w:val="bullet"/>
      <w:lvlText w:val=""/>
      <w:lvlJc w:val="left"/>
      <w:pPr>
        <w:tabs>
          <w:tab w:val="num" w:pos="0"/>
        </w:tabs>
        <w:ind w:left="3890" w:hanging="360"/>
      </w:pPr>
      <w:rPr>
        <w:rFonts w:ascii="Symbol" w:hAnsi="Symbol" w:cs="Symbol" w:hint="default"/>
      </w:rPr>
    </w:lvl>
    <w:lvl w:ilvl="5">
      <w:start w:val="0"/>
      <w:numFmt w:val="bullet"/>
      <w:lvlText w:val=""/>
      <w:lvlJc w:val="left"/>
      <w:pPr>
        <w:tabs>
          <w:tab w:val="num" w:pos="0"/>
        </w:tabs>
        <w:ind w:left="4736" w:hanging="360"/>
      </w:pPr>
      <w:rPr>
        <w:rFonts w:ascii="Symbol" w:hAnsi="Symbol" w:cs="Symbol" w:hint="default"/>
      </w:rPr>
    </w:lvl>
    <w:lvl w:ilvl="6">
      <w:start w:val="0"/>
      <w:numFmt w:val="bullet"/>
      <w:lvlText w:val=""/>
      <w:lvlJc w:val="left"/>
      <w:pPr>
        <w:tabs>
          <w:tab w:val="num" w:pos="0"/>
        </w:tabs>
        <w:ind w:left="5582" w:hanging="360"/>
      </w:pPr>
      <w:rPr>
        <w:rFonts w:ascii="Symbol" w:hAnsi="Symbol" w:cs="Symbol" w:hint="default"/>
      </w:rPr>
    </w:lvl>
    <w:lvl w:ilvl="7">
      <w:start w:val="0"/>
      <w:numFmt w:val="bullet"/>
      <w:lvlText w:val=""/>
      <w:lvlJc w:val="left"/>
      <w:pPr>
        <w:tabs>
          <w:tab w:val="num" w:pos="0"/>
        </w:tabs>
        <w:ind w:left="6428" w:hanging="360"/>
      </w:pPr>
      <w:rPr>
        <w:rFonts w:ascii="Symbol" w:hAnsi="Symbol" w:cs="Symbol" w:hint="default"/>
      </w:rPr>
    </w:lvl>
    <w:lvl w:ilvl="8">
      <w:start w:val="0"/>
      <w:numFmt w:val="bullet"/>
      <w:lvlText w:val=""/>
      <w:lvlJc w:val="left"/>
      <w:pPr>
        <w:tabs>
          <w:tab w:val="num" w:pos="0"/>
        </w:tabs>
        <w:ind w:left="7274" w:hanging="360"/>
      </w:pPr>
      <w:rPr>
        <w:rFonts w:ascii="Symbol" w:hAnsi="Symbol" w:cs="Symbol" w:hint="default"/>
      </w:rPr>
    </w:lvl>
  </w:abstractNum>
  <w:abstractNum w:abstractNumId="3">
    <w:lvl w:ilvl="0">
      <w:start w:val="10"/>
      <w:numFmt w:val="decimal"/>
      <w:lvlText w:val="%1"/>
      <w:lvlJc w:val="left"/>
      <w:pPr>
        <w:tabs>
          <w:tab w:val="num" w:pos="0"/>
        </w:tabs>
        <w:ind w:left="420" w:hanging="420"/>
      </w:pPr>
      <w:rPr/>
    </w:lvl>
    <w:lvl w:ilvl="1">
      <w:start w:val="1"/>
      <w:numFmt w:val="decimal"/>
      <w:lvlText w:val="%1.%2"/>
      <w:lvlJc w:val="left"/>
      <w:pPr>
        <w:tabs>
          <w:tab w:val="num" w:pos="0"/>
        </w:tabs>
        <w:ind w:left="420" w:hanging="4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4">
    <w:lvl w:ilvl="0">
      <w:start w:val="11"/>
      <w:numFmt w:val="decimal"/>
      <w:lvlText w:val="%1"/>
      <w:lvlJc w:val="left"/>
      <w:pPr>
        <w:tabs>
          <w:tab w:val="num" w:pos="0"/>
        </w:tabs>
        <w:ind w:left="420" w:hanging="420"/>
      </w:pPr>
      <w:rPr/>
    </w:lvl>
    <w:lvl w:ilvl="1">
      <w:start w:val="1"/>
      <w:numFmt w:val="decimal"/>
      <w:lvlText w:val="%1.%2"/>
      <w:lvlJc w:val="left"/>
      <w:pPr>
        <w:tabs>
          <w:tab w:val="num" w:pos="0"/>
        </w:tabs>
        <w:ind w:left="420" w:hanging="4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5">
    <w:lvl w:ilvl="0">
      <w:start w:val="12"/>
      <w:numFmt w:val="decimal"/>
      <w:lvlText w:val="%1"/>
      <w:lvlJc w:val="left"/>
      <w:pPr>
        <w:tabs>
          <w:tab w:val="num" w:pos="0"/>
        </w:tabs>
        <w:ind w:left="440" w:hanging="440"/>
      </w:pPr>
      <w:rPr/>
    </w:lvl>
    <w:lvl w:ilvl="1">
      <w:start w:val="1"/>
      <w:numFmt w:val="decimal"/>
      <w:lvlText w:val="%1.%2"/>
      <w:lvlJc w:val="left"/>
      <w:pPr>
        <w:tabs>
          <w:tab w:val="num" w:pos="0"/>
        </w:tabs>
        <w:ind w:left="1149" w:hanging="440"/>
      </w:pPr>
      <w:rPr/>
    </w:lvl>
    <w:lvl w:ilvl="2">
      <w:start w:val="1"/>
      <w:numFmt w:val="decimal"/>
      <w:lvlText w:val="%1.%2.%3"/>
      <w:lvlJc w:val="left"/>
      <w:pPr>
        <w:tabs>
          <w:tab w:val="num" w:pos="0"/>
        </w:tabs>
        <w:ind w:left="2138" w:hanging="720"/>
      </w:pPr>
      <w:rPr/>
    </w:lvl>
    <w:lvl w:ilvl="3">
      <w:start w:val="1"/>
      <w:numFmt w:val="decimal"/>
      <w:lvlText w:val="%1.%2.%3.%4"/>
      <w:lvlJc w:val="left"/>
      <w:pPr>
        <w:tabs>
          <w:tab w:val="num" w:pos="0"/>
        </w:tabs>
        <w:ind w:left="2847" w:hanging="720"/>
      </w:pPr>
      <w:rPr/>
    </w:lvl>
    <w:lvl w:ilvl="4">
      <w:start w:val="1"/>
      <w:numFmt w:val="decimal"/>
      <w:lvlText w:val="%1.%2.%3.%4.%5"/>
      <w:lvlJc w:val="left"/>
      <w:pPr>
        <w:tabs>
          <w:tab w:val="num" w:pos="0"/>
        </w:tabs>
        <w:ind w:left="3916" w:hanging="1080"/>
      </w:pPr>
      <w:rPr/>
    </w:lvl>
    <w:lvl w:ilvl="5">
      <w:start w:val="1"/>
      <w:numFmt w:val="decimal"/>
      <w:lvlText w:val="%1.%2.%3.%4.%5.%6"/>
      <w:lvlJc w:val="left"/>
      <w:pPr>
        <w:tabs>
          <w:tab w:val="num" w:pos="0"/>
        </w:tabs>
        <w:ind w:left="4625" w:hanging="1080"/>
      </w:pPr>
      <w:rPr/>
    </w:lvl>
    <w:lvl w:ilvl="6">
      <w:start w:val="1"/>
      <w:numFmt w:val="decimal"/>
      <w:lvlText w:val="%1.%2.%3.%4.%5.%6.%7"/>
      <w:lvlJc w:val="left"/>
      <w:pPr>
        <w:tabs>
          <w:tab w:val="num" w:pos="0"/>
        </w:tabs>
        <w:ind w:left="5694" w:hanging="1440"/>
      </w:pPr>
      <w:rPr/>
    </w:lvl>
    <w:lvl w:ilvl="7">
      <w:start w:val="1"/>
      <w:numFmt w:val="decimal"/>
      <w:lvlText w:val="%1.%2.%3.%4.%5.%6.%7.%8"/>
      <w:lvlJc w:val="left"/>
      <w:pPr>
        <w:tabs>
          <w:tab w:val="num" w:pos="0"/>
        </w:tabs>
        <w:ind w:left="6403" w:hanging="1440"/>
      </w:pPr>
      <w:rPr/>
    </w:lvl>
    <w:lvl w:ilvl="8">
      <w:start w:val="1"/>
      <w:numFmt w:val="decimal"/>
      <w:lvlText w:val="%1.%2.%3.%4.%5.%6.%7.%8.%9"/>
      <w:lvlJc w:val="left"/>
      <w:pPr>
        <w:tabs>
          <w:tab w:val="num" w:pos="0"/>
        </w:tabs>
        <w:ind w:left="7472" w:hanging="1800"/>
      </w:pPr>
      <w:rPr/>
    </w:lvl>
  </w:abstractNum>
  <w:abstractNum w:abstractNumId="6">
    <w:lvl w:ilvl="0">
      <w:start w:val="13"/>
      <w:numFmt w:val="decimal"/>
      <w:lvlText w:val="%1"/>
      <w:lvlJc w:val="left"/>
      <w:pPr>
        <w:tabs>
          <w:tab w:val="num" w:pos="0"/>
        </w:tabs>
        <w:ind w:left="420" w:hanging="420"/>
      </w:pPr>
      <w:rPr/>
    </w:lvl>
    <w:lvl w:ilvl="1">
      <w:start w:val="1"/>
      <w:numFmt w:val="decimal"/>
      <w:lvlText w:val="%1.%2"/>
      <w:lvlJc w:val="left"/>
      <w:pPr>
        <w:tabs>
          <w:tab w:val="num" w:pos="0"/>
        </w:tabs>
        <w:ind w:left="716" w:hanging="420"/>
      </w:pPr>
      <w:rPr/>
    </w:lvl>
    <w:lvl w:ilvl="2">
      <w:start w:val="1"/>
      <w:numFmt w:val="decimal"/>
      <w:lvlText w:val="%1.%2.%3"/>
      <w:lvlJc w:val="left"/>
      <w:pPr>
        <w:tabs>
          <w:tab w:val="num" w:pos="0"/>
        </w:tabs>
        <w:ind w:left="1312" w:hanging="720"/>
      </w:pPr>
      <w:rPr/>
    </w:lvl>
    <w:lvl w:ilvl="3">
      <w:start w:val="1"/>
      <w:numFmt w:val="decimal"/>
      <w:lvlText w:val="%1.%2.%3.%4"/>
      <w:lvlJc w:val="left"/>
      <w:pPr>
        <w:tabs>
          <w:tab w:val="num" w:pos="0"/>
        </w:tabs>
        <w:ind w:left="1608" w:hanging="720"/>
      </w:pPr>
      <w:rPr/>
    </w:lvl>
    <w:lvl w:ilvl="4">
      <w:start w:val="1"/>
      <w:numFmt w:val="decimal"/>
      <w:lvlText w:val="%1.%2.%3.%4.%5"/>
      <w:lvlJc w:val="left"/>
      <w:pPr>
        <w:tabs>
          <w:tab w:val="num" w:pos="0"/>
        </w:tabs>
        <w:ind w:left="2264" w:hanging="1080"/>
      </w:pPr>
      <w:rPr/>
    </w:lvl>
    <w:lvl w:ilvl="5">
      <w:start w:val="1"/>
      <w:numFmt w:val="decimal"/>
      <w:lvlText w:val="%1.%2.%3.%4.%5.%6"/>
      <w:lvlJc w:val="left"/>
      <w:pPr>
        <w:tabs>
          <w:tab w:val="num" w:pos="0"/>
        </w:tabs>
        <w:ind w:left="2560" w:hanging="1080"/>
      </w:pPr>
      <w:rPr/>
    </w:lvl>
    <w:lvl w:ilvl="6">
      <w:start w:val="1"/>
      <w:numFmt w:val="decimal"/>
      <w:lvlText w:val="%1.%2.%3.%4.%5.%6.%7"/>
      <w:lvlJc w:val="left"/>
      <w:pPr>
        <w:tabs>
          <w:tab w:val="num" w:pos="0"/>
        </w:tabs>
        <w:ind w:left="3216" w:hanging="1440"/>
      </w:pPr>
      <w:rPr/>
    </w:lvl>
    <w:lvl w:ilvl="7">
      <w:start w:val="1"/>
      <w:numFmt w:val="decimal"/>
      <w:lvlText w:val="%1.%2.%3.%4.%5.%6.%7.%8"/>
      <w:lvlJc w:val="left"/>
      <w:pPr>
        <w:tabs>
          <w:tab w:val="num" w:pos="0"/>
        </w:tabs>
        <w:ind w:left="3512" w:hanging="1440"/>
      </w:pPr>
      <w:rPr/>
    </w:lvl>
    <w:lvl w:ilvl="8">
      <w:start w:val="1"/>
      <w:numFmt w:val="decimal"/>
      <w:lvlText w:val="%1.%2.%3.%4.%5.%6.%7.%8.%9"/>
      <w:lvlJc w:val="left"/>
      <w:pPr>
        <w:tabs>
          <w:tab w:val="num" w:pos="0"/>
        </w:tabs>
        <w:ind w:left="4168" w:hanging="1800"/>
      </w:pPr>
      <w:rPr/>
    </w:lvl>
  </w:abstractNum>
  <w:abstractNum w:abstractNumId="7">
    <w:lvl w:ilvl="0">
      <w:start w:val="1"/>
      <w:numFmt w:val="decimal"/>
      <w:lvlText w:val="%1."/>
      <w:lvlJc w:val="left"/>
      <w:pPr>
        <w:tabs>
          <w:tab w:val="num" w:pos="0"/>
        </w:tabs>
        <w:ind w:left="720" w:hanging="360"/>
      </w:pPr>
      <w:rPr>
        <w:b/>
        <w:rFonts w:cs="" w:cstheme="minorBid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2880"/>
        </w:tabs>
        <w:ind w:left="2880" w:hanging="360"/>
      </w:pPr>
      <w:rPr/>
    </w:lvl>
    <w:lvl w:ilvl="1">
      <w:start w:val="1"/>
      <w:numFmt w:val="decimal"/>
      <w:lvlText w:val="%2."/>
      <w:lvlJc w:val="left"/>
      <w:pPr>
        <w:tabs>
          <w:tab w:val="num" w:pos="3600"/>
        </w:tabs>
        <w:ind w:left="3600" w:hanging="360"/>
      </w:pPr>
      <w:rPr/>
    </w:lvl>
    <w:lvl w:ilvl="2">
      <w:start w:val="1"/>
      <w:numFmt w:val="decimal"/>
      <w:lvlText w:val="%3."/>
      <w:lvlJc w:val="left"/>
      <w:pPr>
        <w:tabs>
          <w:tab w:val="num" w:pos="4320"/>
        </w:tabs>
        <w:ind w:left="4320" w:hanging="360"/>
      </w:pPr>
      <w:rPr/>
    </w:lvl>
    <w:lvl w:ilvl="3">
      <w:start w:val="1"/>
      <w:numFmt w:val="decimal"/>
      <w:lvlText w:val="%4."/>
      <w:lvlJc w:val="left"/>
      <w:pPr>
        <w:tabs>
          <w:tab w:val="num" w:pos="5040"/>
        </w:tabs>
        <w:ind w:left="5040" w:hanging="360"/>
      </w:pPr>
      <w:rPr/>
    </w:lvl>
    <w:lvl w:ilvl="4">
      <w:start w:val="1"/>
      <w:numFmt w:val="decimal"/>
      <w:lvlText w:val="%5."/>
      <w:lvlJc w:val="left"/>
      <w:pPr>
        <w:tabs>
          <w:tab w:val="num" w:pos="5760"/>
        </w:tabs>
        <w:ind w:left="5760" w:hanging="360"/>
      </w:pPr>
      <w:rPr/>
    </w:lvl>
    <w:lvl w:ilvl="5">
      <w:start w:val="1"/>
      <w:numFmt w:val="decimal"/>
      <w:lvlText w:val="%6."/>
      <w:lvlJc w:val="left"/>
      <w:pPr>
        <w:tabs>
          <w:tab w:val="num" w:pos="6480"/>
        </w:tabs>
        <w:ind w:left="6480" w:hanging="360"/>
      </w:pPr>
      <w:rPr/>
    </w:lvl>
    <w:lvl w:ilvl="6">
      <w:start w:val="1"/>
      <w:numFmt w:val="decimal"/>
      <w:lvlText w:val="%7."/>
      <w:lvlJc w:val="left"/>
      <w:pPr>
        <w:tabs>
          <w:tab w:val="num" w:pos="7200"/>
        </w:tabs>
        <w:ind w:left="7200" w:hanging="360"/>
      </w:pPr>
      <w:rPr/>
    </w:lvl>
    <w:lvl w:ilvl="7">
      <w:start w:val="1"/>
      <w:numFmt w:val="decimal"/>
      <w:lvlText w:val="%8."/>
      <w:lvlJc w:val="left"/>
      <w:pPr>
        <w:tabs>
          <w:tab w:val="num" w:pos="7920"/>
        </w:tabs>
        <w:ind w:left="7920" w:hanging="360"/>
      </w:pPr>
      <w:rPr/>
    </w:lvl>
    <w:lvl w:ilvl="8">
      <w:start w:val="1"/>
      <w:numFmt w:val="decimal"/>
      <w:lvlText w:val="%9."/>
      <w:lvlJc w:val="left"/>
      <w:pPr>
        <w:tabs>
          <w:tab w:val="num" w:pos="8640"/>
        </w:tabs>
        <w:ind w:left="8640" w:hanging="36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P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2211"/>
    <w:pPr>
      <w:widowControl/>
      <w:suppressAutoHyphens w:val="true"/>
      <w:bidi w:val="0"/>
      <w:spacing w:before="0" w:after="0"/>
      <w:jc w:val="left"/>
    </w:pPr>
    <w:rPr>
      <w:rFonts w:ascii="Aptos" w:hAnsi="Aptos" w:eastAsia="Aptos" w:cs=""/>
      <w:color w:val="auto"/>
      <w:kern w:val="0"/>
      <w:sz w:val="24"/>
      <w:szCs w:val="24"/>
      <w:lang w:val="es-PA" w:eastAsia="en-US" w:bidi="ar-SA"/>
      <w14:ligatures w14:val="none"/>
    </w:rPr>
  </w:style>
  <w:style w:type="paragraph" w:styleId="Heading1">
    <w:name w:val="Heading 1"/>
    <w:basedOn w:val="Normal"/>
    <w:next w:val="Normal"/>
    <w:link w:val="Ttulo1Car"/>
    <w:uiPriority w:val="9"/>
    <w:qFormat/>
    <w:rsid w:val="0040221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40221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40221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40221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40221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40221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40221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40221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40221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402211"/>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402211"/>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402211"/>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402211"/>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402211"/>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402211"/>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402211"/>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402211"/>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402211"/>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402211"/>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402211"/>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402211"/>
    <w:rPr>
      <w:i/>
      <w:iCs/>
      <w:color w:themeColor="text1" w:themeTint="bf" w:val="404040"/>
    </w:rPr>
  </w:style>
  <w:style w:type="character" w:styleId="IntenseEmphasis">
    <w:name w:val="Intense Emphasis"/>
    <w:basedOn w:val="DefaultParagraphFont"/>
    <w:uiPriority w:val="21"/>
    <w:qFormat/>
    <w:rsid w:val="00402211"/>
    <w:rPr>
      <w:i/>
      <w:iCs/>
      <w:color w:themeColor="accent1" w:themeShade="bf" w:val="0F4761"/>
    </w:rPr>
  </w:style>
  <w:style w:type="character" w:styleId="CitadestacadaCar" w:customStyle="1">
    <w:name w:val="Cita destacada Car"/>
    <w:basedOn w:val="DefaultParagraphFont"/>
    <w:link w:val="IntenseQuote"/>
    <w:uiPriority w:val="30"/>
    <w:qFormat/>
    <w:rsid w:val="00402211"/>
    <w:rPr>
      <w:i/>
      <w:iCs/>
      <w:color w:themeColor="accent1" w:themeShade="bf" w:val="0F4761"/>
    </w:rPr>
  </w:style>
  <w:style w:type="character" w:styleId="IntenseReference">
    <w:name w:val="Intense Reference"/>
    <w:basedOn w:val="DefaultParagraphFont"/>
    <w:uiPriority w:val="32"/>
    <w:qFormat/>
    <w:rsid w:val="00402211"/>
    <w:rPr>
      <w:b/>
      <w:bCs/>
      <w:smallCaps/>
      <w:color w:themeColor="accent1" w:themeShade="bf" w:val="0F4761"/>
      <w:spacing w:val="5"/>
    </w:rPr>
  </w:style>
  <w:style w:type="character" w:styleId="PiedepginaCar" w:customStyle="1">
    <w:name w:val="Pie de página Car"/>
    <w:basedOn w:val="DefaultParagraphFont"/>
    <w:link w:val="Footer"/>
    <w:uiPriority w:val="99"/>
    <w:qFormat/>
    <w:rsid w:val="00402211"/>
    <w:rPr>
      <w:kern w:val="0"/>
      <w14:ligatures w14:val="none"/>
    </w:rPr>
  </w:style>
  <w:style w:type="character" w:styleId="Pagenumber">
    <w:name w:val="page number"/>
    <w:basedOn w:val="DefaultParagraphFont"/>
    <w:uiPriority w:val="99"/>
    <w:semiHidden/>
    <w:unhideWhenUsed/>
    <w:qFormat/>
    <w:rsid w:val="00402211"/>
    <w:rPr/>
  </w:style>
  <w:style w:type="character" w:styleId="TextoindependienteCar" w:customStyle="1">
    <w:name w:val="Texto independiente Car"/>
    <w:basedOn w:val="DefaultParagraphFont"/>
    <w:uiPriority w:val="1"/>
    <w:qFormat/>
    <w:rsid w:val="00402211"/>
    <w:rPr>
      <w:rFonts w:ascii="Times New Roman" w:hAnsi="Times New Roman" w:eastAsia="Times New Roman" w:cs="Times New Roman"/>
      <w:kern w:val="0"/>
      <w:lang w:val="en-US"/>
      <w14:ligatures w14:val="none"/>
    </w:rPr>
  </w:style>
  <w:style w:type="character" w:styleId="PrrafodelistaCar" w:customStyle="1">
    <w:name w:val="Párrafo de lista Car"/>
    <w:basedOn w:val="DefaultParagraphFont"/>
    <w:link w:val="ListParagraph"/>
    <w:uiPriority w:val="34"/>
    <w:qFormat/>
    <w:locked/>
    <w:rsid w:val="00402211"/>
    <w:rPr/>
  </w:style>
  <w:style w:type="character" w:styleId="Hyperlink">
    <w:name w:val="Hyperlink"/>
    <w:basedOn w:val="DefaultParagraphFont"/>
    <w:uiPriority w:val="99"/>
    <w:unhideWhenUsed/>
    <w:rsid w:val="00402211"/>
    <w:rPr>
      <w:color w:themeColor="hyperlink" w:val="467886"/>
      <w:u w:val="single"/>
    </w:rPr>
  </w:style>
  <w:style w:type="character" w:styleId="UnresolvedMention">
    <w:name w:val="Unresolved Mention"/>
    <w:basedOn w:val="DefaultParagraphFont"/>
    <w:uiPriority w:val="99"/>
    <w:semiHidden/>
    <w:unhideWhenUsed/>
    <w:qFormat/>
    <w:rsid w:val="00bd28c1"/>
    <w:rPr>
      <w:color w:val="605E5C"/>
      <w:shd w:fill="E1DFDD" w:val="clear"/>
    </w:rPr>
  </w:style>
  <w:style w:type="character" w:styleId="Strong">
    <w:name w:val="Strong"/>
    <w:basedOn w:val="DefaultParagraphFont"/>
    <w:uiPriority w:val="22"/>
    <w:qFormat/>
    <w:rsid w:val="00df3bdd"/>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1"/>
    <w:qFormat/>
    <w:rsid w:val="00402211"/>
    <w:pPr/>
    <w:rPr>
      <w:rFonts w:ascii="Times New Roman" w:hAnsi="Times New Roman" w:eastAsia="Times New Roman" w:cs="Times New Roman"/>
      <w:lang w:val="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tuloCar"/>
    <w:uiPriority w:val="10"/>
    <w:qFormat/>
    <w:rsid w:val="00402211"/>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402211"/>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402211"/>
    <w:pPr>
      <w:spacing w:before="160" w:after="160"/>
      <w:jc w:val="center"/>
    </w:pPr>
    <w:rPr>
      <w:i/>
      <w:iCs/>
      <w:color w:themeColor="text1" w:themeTint="bf" w:val="404040"/>
    </w:rPr>
  </w:style>
  <w:style w:type="paragraph" w:styleId="ListParagraph">
    <w:name w:val="List Paragraph"/>
    <w:basedOn w:val="Normal"/>
    <w:link w:val="PrrafodelistaCar"/>
    <w:uiPriority w:val="34"/>
    <w:qFormat/>
    <w:rsid w:val="00402211"/>
    <w:pPr>
      <w:spacing w:before="0" w:after="0"/>
      <w:ind w:left="720"/>
      <w:contextualSpacing/>
    </w:pPr>
    <w:rPr/>
  </w:style>
  <w:style w:type="paragraph" w:styleId="IntenseQuote">
    <w:name w:val="Intense Quote"/>
    <w:basedOn w:val="Normal"/>
    <w:next w:val="Normal"/>
    <w:link w:val="CitadestacadaCar"/>
    <w:uiPriority w:val="30"/>
    <w:qFormat/>
    <w:rsid w:val="0040221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PiedepginaCar"/>
    <w:uiPriority w:val="99"/>
    <w:unhideWhenUsed/>
    <w:rsid w:val="00402211"/>
    <w:pPr>
      <w:tabs>
        <w:tab w:val="clear" w:pos="709"/>
        <w:tab w:val="center" w:pos="4419" w:leader="none"/>
        <w:tab w:val="right" w:pos="8838" w:leader="none"/>
      </w:tabs>
    </w:pPr>
    <w:rPr/>
  </w:style>
  <w:style w:type="paragraph" w:styleId="NormalWeb">
    <w:name w:val="Normal (Web)"/>
    <w:basedOn w:val="Normal"/>
    <w:uiPriority w:val="99"/>
    <w:unhideWhenUsed/>
    <w:qFormat/>
    <w:rsid w:val="00df3bdd"/>
    <w:pPr>
      <w:spacing w:beforeAutospacing="1" w:afterAutospacing="1"/>
    </w:pPr>
    <w:rPr>
      <w:rFonts w:ascii="Times New Roman" w:hAnsi="Times New Roman" w:eastAsia="Times New Roman" w:cs="Times New Roman"/>
      <w:lang w:eastAsia="es-M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decuadrcula4">
    <w:name w:val="Grid Table 4"/>
    <w:basedOn w:val="Tablanormal"/>
    <w:uiPriority w:val="49"/>
    <w:rsid w:val="00402211"/>
    <w:pPr>
      <w:spacing w:before="200"/>
    </w:pPr>
    <w:rPr>
      <w:rFonts w:eastAsiaTheme="minorEastAsia"/>
      <w:sz w:val="22"/>
      <w:szCs w:val="22"/>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ramphis@volt-factory.co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2131</TotalTime>
  <Application>EasyOffice/7.6.2.1.0$Windows_X86_64 LibreOffice_project/0bc4d647150f05f02b71ccb5539a4012b57f1faf</Application>
  <AppVersion>15.0000</AppVersion>
  <Pages>12</Pages>
  <Words>4256</Words>
  <Characters>24521</Characters>
  <CharactersWithSpaces>29027</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2025-07-23T14:14:00Z</dcterms:created>
  <dc:creator>info@monserrat-legal.com</dc:creator>
  <dc:description/>
  <dc:language>en-US</dc:language>
  <cp:lastModifiedBy/>
  <cp:lastPrinted>2025-09-03T15:21:00Z</cp:lastPrinted>
  <dcterms:modified xsi:type="dcterms:W3CDTF">2025-12-16T22:51:04Z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