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6F00FF"/>
          <w:sz w:val="32"/>
        </w:rPr>
        <w:t>GTS</w:t>
      </w:r>
    </w:p>
    <w:p>
      <w:pPr>
        <w:pStyle w:val="Title"/>
      </w:pPr>
      <w:r>
        <w:t>Training User Guide</w:t>
      </w:r>
    </w:p>
    <w:p>
      <w:r>
        <w:rPr>
          <w:color w:val="68616C"/>
          <w:sz w:val="30"/>
        </w:rPr>
        <w:t>Generate HCM test scenarios through Business Process, Configuration Workbook, and User Story inputs</w:t>
      </w:r>
    </w:p>
    <w:p>
      <w:pPr>
        <w:spacing w:before="1100"/>
      </w:pPr>
      <w:r>
        <w:rPr>
          <w:color w:val="68616C"/>
          <w:sz w:val="20"/>
        </w:rPr>
        <w:t>Version 1.0  |  19 August 2026</w:t>
      </w:r>
    </w:p>
    <w:p>
      <w:r>
        <w:br w:type="page"/>
      </w:r>
    </w:p>
    <w:p>
      <w:pPr>
        <w:pStyle w:val="Heading1"/>
      </w:pPr>
      <w:r>
        <w:t>Index</w:t>
      </w:r>
    </w:p>
    <w:p>
      <w:pPr>
        <w:pStyle w:val="IndexLine"/>
        <w:ind w:left="0"/>
      </w:pPr>
      <w:r>
        <w:rPr>
          <w:b/>
          <w:color w:val="6F00FF"/>
        </w:rPr>
        <w:t>1. Access GTS</w:t>
      </w:r>
    </w:p>
    <w:p>
      <w:pPr>
        <w:pStyle w:val="IndexLine"/>
        <w:ind w:left="346"/>
      </w:pPr>
      <w:r>
        <w:t>1.1 Open the GenWizard development instance</w:t>
      </w:r>
    </w:p>
    <w:p>
      <w:pPr>
        <w:pStyle w:val="IndexLine"/>
        <w:ind w:left="346"/>
      </w:pPr>
      <w:r>
        <w:t>1.2 Sign in</w:t>
      </w:r>
    </w:p>
    <w:p>
      <w:pPr>
        <w:pStyle w:val="IndexLine"/>
        <w:ind w:left="0"/>
      </w:pPr>
      <w:r>
        <w:rPr>
          <w:b/>
          <w:color w:val="6F00FF"/>
        </w:rPr>
        <w:t>2. Generate Test Scenarios via Business Process</w:t>
      </w:r>
    </w:p>
    <w:p>
      <w:pPr>
        <w:pStyle w:val="IndexLine"/>
        <w:ind w:left="346"/>
      </w:pPr>
      <w:r>
        <w:t>2.1 Select the Workday QA Agent</w:t>
      </w:r>
    </w:p>
    <w:p>
      <w:pPr>
        <w:pStyle w:val="IndexLine"/>
        <w:ind w:left="346"/>
      </w:pPr>
      <w:r>
        <w:t>2.2 Select Generate Test Scenario and HCM</w:t>
      </w:r>
    </w:p>
    <w:p>
      <w:pPr>
        <w:pStyle w:val="IndexLine"/>
        <w:ind w:left="346"/>
      </w:pPr>
      <w:r>
        <w:t>2.3 Select Business Process</w:t>
      </w:r>
    </w:p>
    <w:p>
      <w:pPr>
        <w:pStyle w:val="IndexLine"/>
        <w:ind w:left="346"/>
      </w:pPr>
      <w:r>
        <w:t>2.4 Review the accepted HCM Business Process list</w:t>
      </w:r>
    </w:p>
    <w:p>
      <w:pPr>
        <w:pStyle w:val="IndexLine"/>
        <w:ind w:left="346"/>
      </w:pPr>
      <w:r>
        <w:t>2.5 Select Business Processes and trigger generation</w:t>
      </w:r>
    </w:p>
    <w:p>
      <w:pPr>
        <w:pStyle w:val="IndexLine"/>
        <w:ind w:left="346"/>
      </w:pPr>
      <w:r>
        <w:t>2.6 Download and review the output</w:t>
      </w:r>
    </w:p>
    <w:p>
      <w:pPr>
        <w:pStyle w:val="IndexLine"/>
        <w:ind w:left="0"/>
      </w:pPr>
      <w:r>
        <w:rPr>
          <w:b/>
          <w:color w:val="6F00FF"/>
        </w:rPr>
        <w:t>3. Generate Test Scenarios via Configuration Workbook</w:t>
      </w:r>
    </w:p>
    <w:p>
      <w:pPr>
        <w:pStyle w:val="IndexLine"/>
        <w:ind w:left="0"/>
      </w:pPr>
      <w:r>
        <w:rPr>
          <w:b/>
          <w:color w:val="6F00FF"/>
        </w:rPr>
        <w:t>4. Generate Test Scenarios via User Story</w:t>
      </w:r>
    </w:p>
    <w:p>
      <w:pPr>
        <w:pStyle w:val="IndexLine"/>
        <w:ind w:left="0"/>
      </w:pPr>
      <w:r>
        <w:rPr>
          <w:b/>
          <w:color w:val="6F00FF"/>
        </w:rPr>
        <w:t>5. How to Input a File</w:t>
      </w:r>
    </w:p>
    <w:p>
      <w:pPr>
        <w:pStyle w:val="IndexLine"/>
        <w:ind w:left="0"/>
      </w:pPr>
      <w:r>
        <w:rPr>
          <w:b/>
          <w:color w:val="6F00FF"/>
        </w:rPr>
        <w:t>6. GTS Access Issues</w:t>
      </w:r>
    </w:p>
    <w:p>
      <w:r>
        <w:br w:type="page"/>
      </w:r>
    </w:p>
    <w:p>
      <w:pPr>
        <w:pStyle w:val="Heading1"/>
      </w:pPr>
      <w:r>
        <w:t>1. Access GTS</w:t>
      </w:r>
    </w:p>
    <w:p>
      <w:pPr>
        <w:pStyle w:val="Heading2"/>
      </w:pPr>
      <w:r>
        <w:t>1.1 Open the GenWizard development instance</w:t>
      </w:r>
    </w:p>
    <w:p>
      <w:r>
        <w:t>The GenWizard link varies depending on the instance being used. For the development instance, use the standard URL below:</w:t>
      </w:r>
    </w:p>
    <w:p>
      <w:r>
        <w:rPr>
          <w:b/>
          <w:color w:val="0563C1"/>
          <w:u w:val="single"/>
        </w:rPr>
        <w:t>https://platforms-dev.genwizard.accenture.com/chatbot/chat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Open the URL in a supported browser.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621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l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Open the standard GenWizard URL for the development instance.</w:t>
      </w:r>
    </w:p>
    <w:p>
      <w:pPr>
        <w:pStyle w:val="Heading2"/>
      </w:pPr>
      <w:r>
        <w:t>1.2 Sign in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Enter the email address associated with the account.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Select Next and complete the assigned authentication method.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566160" cy="4211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2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Sign in to GenWizard.</w:t>
      </w:r>
    </w:p>
    <w:p>
      <w:pPr>
        <w:pStyle w:val="Heading1"/>
      </w:pPr>
      <w:r>
        <w:t>2. Generate Test Scenarios via Business Process</w:t>
      </w:r>
    </w:p>
    <w:p>
      <w:r>
        <w:t>This section explains the complete process for generating HCM test scenarios by selecting one or more Workday Business Processes.</w:t>
      </w:r>
    </w:p>
    <w:p>
      <w:pPr>
        <w:pStyle w:val="Heading2"/>
      </w:pPr>
      <w:r>
        <w:t>2.1 Select the Workday QA Agent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On the chatbot home page, select or enter @ to display the available personas.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Select Workday QA Agent.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10922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922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Select Workday QA Agent from the available personas.</w:t>
      </w:r>
    </w:p>
    <w:p>
      <w:pPr>
        <w:keepLines/>
        <w:spacing w:after="60"/>
      </w:pPr>
      <w:r>
        <w:rPr>
          <w:b/>
          <w:color w:val="6F00FF"/>
        </w:rPr>
        <w:t xml:space="preserve">3. </w:t>
      </w:r>
      <w:r>
        <w:t>Confirm that Workday QA Agent appears beside the @ symbol, enter trigger, and submit the message.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33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4. Trigger the selected Workday QA Agent.</w:t>
      </w:r>
    </w:p>
    <w:p>
      <w:pPr>
        <w:pStyle w:val="Heading2"/>
      </w:pPr>
      <w:r>
        <w:t>2.2 Select Generate Test Scenario and HCM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When the agent asks what to generate, enter 1 to select Generate Test Scenario.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80548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0548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5. Select Generate Test Scenario.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When the agent asks for the module, enter 1 to select HCM.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3076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3076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6. Select the HCM module.</w:t>
      </w:r>
    </w:p>
    <w:p>
      <w:pPr>
        <w:pStyle w:val="Heading2"/>
      </w:pPr>
      <w:r>
        <w:t>2.3 Select Business Process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When the agent displays the available HCM methods, enter 3 to select Test Scenario via Business Process.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42618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618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7. Select Test Scenario via Business Process.</w:t>
      </w:r>
    </w:p>
    <w:p>
      <w:pPr>
        <w:pStyle w:val="Heading2"/>
      </w:pPr>
      <w:r>
        <w:t>2.4 Review the accepted HCM Business Process list</w:t>
      </w:r>
    </w:p>
    <w:p>
      <w:r>
        <w:t>GTS displays the accepted HCM Business Process list. Select a minimum of one and a maximum of five Business Processes using the displayed number or the exact Business Process name. Separate multiple selections with commas.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75678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5678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8. GTS introduces the accepted HCM Business Process list.</w:t>
      </w:r>
    </w:p>
    <w:p>
      <w:pPr>
        <w:sectPr>
          <w:headerReference w:type="default" r:id="rId9"/>
          <w:footerReference w:type="default" r:id="rId10"/>
          <w:pgSz w:w="12240" w:h="15840"/>
          <w:pgMar w:top="893" w:right="1037" w:bottom="893" w:left="1037" w:header="360" w:footer="360" w:gutter="0"/>
          <w:cols w:space="720"/>
          <w:docGrid w:linePitch="360"/>
        </w:sectPr>
      </w:pPr>
    </w:p>
    <w:p>
      <w:pPr>
        <w:pStyle w:val="BPList"/>
      </w:pPr>
      <w:r>
        <w:t>1. Absence Calendar</w:t>
      </w:r>
    </w:p>
    <w:p>
      <w:pPr>
        <w:pStyle w:val="BPList"/>
      </w:pPr>
      <w:r>
        <w:t>2. Add Additional Job</w:t>
      </w:r>
    </w:p>
    <w:p>
      <w:pPr>
        <w:pStyle w:val="BPList"/>
      </w:pPr>
      <w:r>
        <w:t>3. Assess Candidate</w:t>
      </w:r>
    </w:p>
    <w:p>
      <w:pPr>
        <w:pStyle w:val="BPList"/>
      </w:pPr>
      <w:r>
        <w:t>4. Assess My Team's Potential</w:t>
      </w:r>
    </w:p>
    <w:p>
      <w:pPr>
        <w:pStyle w:val="BPList"/>
      </w:pPr>
      <w:r>
        <w:t>5. Assess Potential</w:t>
      </w:r>
    </w:p>
    <w:p>
      <w:pPr>
        <w:pStyle w:val="BPList"/>
      </w:pPr>
      <w:r>
        <w:t>6. Assess Skills</w:t>
      </w:r>
    </w:p>
    <w:p>
      <w:pPr>
        <w:pStyle w:val="BPList"/>
      </w:pPr>
      <w:r>
        <w:t>7. Assign Costing Allocation</w:t>
      </w:r>
    </w:p>
    <w:p>
      <w:pPr>
        <w:pStyle w:val="BPList"/>
      </w:pPr>
      <w:r>
        <w:t>8. Assign Employee Collective Agreement</w:t>
      </w:r>
    </w:p>
    <w:p>
      <w:pPr>
        <w:pStyle w:val="BPList"/>
      </w:pPr>
      <w:r>
        <w:t>9. Assign Pay Group</w:t>
      </w:r>
    </w:p>
    <w:p>
      <w:pPr>
        <w:pStyle w:val="BPList"/>
      </w:pPr>
      <w:r>
        <w:t>10. Assign Roles</w:t>
      </w:r>
    </w:p>
    <w:p>
      <w:pPr>
        <w:pStyle w:val="BPList"/>
      </w:pPr>
      <w:r>
        <w:t>11. Assign Superior</w:t>
      </w:r>
    </w:p>
    <w:p>
      <w:pPr>
        <w:pStyle w:val="BPList"/>
      </w:pPr>
      <w:r>
        <w:t>12. Assign Work Schedule</w:t>
      </w:r>
    </w:p>
    <w:p>
      <w:pPr>
        <w:pStyle w:val="BPList"/>
      </w:pPr>
      <w:r>
        <w:t>13. Background Check</w:t>
      </w:r>
    </w:p>
    <w:p>
      <w:pPr>
        <w:pStyle w:val="BPList"/>
      </w:pPr>
      <w:r>
        <w:t>14. Calibrate Team</w:t>
      </w:r>
    </w:p>
    <w:p>
      <w:pPr>
        <w:pStyle w:val="BPList"/>
      </w:pPr>
      <w:r>
        <w:t>15. Campaign Event</w:t>
      </w:r>
    </w:p>
    <w:p>
      <w:pPr>
        <w:pStyle w:val="BPList"/>
      </w:pPr>
      <w:r>
        <w:t>16. Cancel Course Offering</w:t>
      </w:r>
    </w:p>
    <w:p>
      <w:pPr>
        <w:pStyle w:val="BPList"/>
      </w:pPr>
      <w:r>
        <w:t>17. Cancel Learning Enrollment</w:t>
      </w:r>
    </w:p>
    <w:p>
      <w:pPr>
        <w:pStyle w:val="BPList"/>
      </w:pPr>
      <w:r>
        <w:t>18. Cascade Goals</w:t>
      </w:r>
    </w:p>
    <w:p>
      <w:pPr>
        <w:pStyle w:val="BPList"/>
      </w:pPr>
      <w:r>
        <w:t>19. Change Beneficiary</w:t>
      </w:r>
    </w:p>
    <w:p>
      <w:pPr>
        <w:pStyle w:val="BPList"/>
      </w:pPr>
      <w:r>
        <w:t>20. Change Benefits</w:t>
      </w:r>
    </w:p>
    <w:p>
      <w:pPr>
        <w:pStyle w:val="BPList"/>
      </w:pPr>
      <w:r>
        <w:t>21. Change Benefits for Life Event</w:t>
      </w:r>
    </w:p>
    <w:p>
      <w:pPr>
        <w:pStyle w:val="BPList"/>
      </w:pPr>
      <w:r>
        <w:t>22. Change Benefits for Open Enrollment</w:t>
      </w:r>
    </w:p>
    <w:p>
      <w:pPr>
        <w:pStyle w:val="BPList"/>
      </w:pPr>
      <w:r>
        <w:t>23. Change Emergency Contacts</w:t>
      </w:r>
    </w:p>
    <w:p>
      <w:pPr>
        <w:pStyle w:val="BPList"/>
      </w:pPr>
      <w:r>
        <w:t>24. Change Job</w:t>
      </w:r>
    </w:p>
    <w:p>
      <w:pPr>
        <w:pStyle w:val="BPList"/>
      </w:pPr>
      <w:r>
        <w:t>25. Change Organization Assignments for Worker</w:t>
      </w:r>
    </w:p>
    <w:p>
      <w:pPr>
        <w:pStyle w:val="BPList"/>
      </w:pPr>
      <w:r>
        <w:t>26. Change Primary Address</w:t>
      </w:r>
    </w:p>
    <w:p>
      <w:pPr>
        <w:pStyle w:val="BPList"/>
      </w:pPr>
      <w:r>
        <w:t>27. Close Job Requisition</w:t>
      </w:r>
    </w:p>
    <w:p>
      <w:pPr>
        <w:pStyle w:val="BPList"/>
      </w:pPr>
      <w:r>
        <w:t>28. Close Position</w:t>
      </w:r>
    </w:p>
    <w:p>
      <w:pPr>
        <w:pStyle w:val="BPList"/>
      </w:pPr>
      <w:r>
        <w:t>29. Complete Form I-9</w:t>
      </w:r>
    </w:p>
    <w:p>
      <w:pPr>
        <w:pStyle w:val="BPList"/>
      </w:pPr>
      <w:r>
        <w:t>30. Complete Form I-9 Section 3</w:t>
      </w:r>
    </w:p>
    <w:p>
      <w:pPr>
        <w:pStyle w:val="BPList"/>
      </w:pPr>
      <w:r>
        <w:t>31. Complete Manager Evaluation for Disciplinary Action</w:t>
      </w:r>
    </w:p>
    <w:p>
      <w:pPr>
        <w:pStyle w:val="BPList"/>
      </w:pPr>
      <w:r>
        <w:t>32. Complete Manager Evaluation for Performance Review</w:t>
      </w:r>
    </w:p>
    <w:p>
      <w:pPr>
        <w:pStyle w:val="BPList"/>
      </w:pPr>
      <w:r>
        <w:t>33. Contact Change</w:t>
      </w:r>
    </w:p>
    <w:p>
      <w:pPr>
        <w:pStyle w:val="BPList"/>
      </w:pPr>
      <w:r>
        <w:t>34. Contract Contingent Worker</w:t>
      </w:r>
    </w:p>
    <w:p>
      <w:pPr>
        <w:pStyle w:val="BPList"/>
      </w:pPr>
      <w:r>
        <w:t>35. Correct Time Off</w:t>
      </w:r>
    </w:p>
    <w:p>
      <w:pPr>
        <w:pStyle w:val="BPList"/>
      </w:pPr>
      <w:r>
        <w:t>36. Create Position</w:t>
      </w:r>
    </w:p>
    <w:p>
      <w:pPr>
        <w:pStyle w:val="BPList"/>
      </w:pPr>
      <w:r>
        <w:t>37. Create Subordinate</w:t>
      </w:r>
    </w:p>
    <w:p>
      <w:pPr>
        <w:pStyle w:val="BPList"/>
      </w:pPr>
      <w:r>
        <w:t>38. Create Workday Account</w:t>
      </w:r>
    </w:p>
    <w:p>
      <w:pPr>
        <w:pStyle w:val="BPList"/>
      </w:pPr>
      <w:r>
        <w:t>39. Delegate Task</w:t>
      </w:r>
    </w:p>
    <w:p>
      <w:pPr>
        <w:pStyle w:val="BPList"/>
      </w:pPr>
      <w:r>
        <w:t>40. Dependent Event</w:t>
      </w:r>
    </w:p>
    <w:p>
      <w:pPr>
        <w:pStyle w:val="BPList"/>
      </w:pPr>
      <w:r>
        <w:t>41. Distribute Documents or Tasks</w:t>
      </w:r>
    </w:p>
    <w:p>
      <w:pPr>
        <w:pStyle w:val="BPList"/>
      </w:pPr>
      <w:r>
        <w:t>42. Drop Learning Enrollment</w:t>
      </w:r>
    </w:p>
    <w:p>
      <w:pPr>
        <w:pStyle w:val="BPList"/>
      </w:pPr>
      <w:r>
        <w:t>43. Edit Course Additional Data</w:t>
      </w:r>
    </w:p>
    <w:p>
      <w:pPr>
        <w:pStyle w:val="BPList"/>
      </w:pPr>
      <w:r>
        <w:t>44. Edit Course Offering Additional Data</w:t>
      </w:r>
    </w:p>
    <w:p>
      <w:pPr>
        <w:pStyle w:val="BPList"/>
      </w:pPr>
      <w:r>
        <w:t>45. Edit Government IDs</w:t>
      </w:r>
    </w:p>
    <w:p>
      <w:pPr>
        <w:pStyle w:val="BPList"/>
      </w:pPr>
      <w:r>
        <w:t>46. Edit Hiring Restrictions</w:t>
      </w:r>
    </w:p>
    <w:p>
      <w:pPr>
        <w:pStyle w:val="BPList"/>
      </w:pPr>
      <w:r>
        <w:t>47. Edit ID Information</w:t>
      </w:r>
    </w:p>
    <w:p>
      <w:pPr>
        <w:pStyle w:val="BPList"/>
      </w:pPr>
      <w:r>
        <w:t>48. Edit Licenses</w:t>
      </w:r>
    </w:p>
    <w:p>
      <w:pPr>
        <w:pStyle w:val="BPList"/>
      </w:pPr>
      <w:r>
        <w:t>49. Edit Notice Periods</w:t>
      </w:r>
    </w:p>
    <w:p>
      <w:pPr>
        <w:pStyle w:val="BPList"/>
      </w:pPr>
      <w:r>
        <w:t>50. Edit Other IDs</w:t>
      </w:r>
    </w:p>
    <w:p>
      <w:pPr>
        <w:pStyle w:val="BPList"/>
      </w:pPr>
      <w:r>
        <w:t>51. Edit Position</w:t>
      </w:r>
    </w:p>
    <w:p>
      <w:pPr>
        <w:pStyle w:val="BPList"/>
      </w:pPr>
      <w:r>
        <w:t>52. Edit Position Restrictions</w:t>
      </w:r>
    </w:p>
    <w:p>
      <w:pPr>
        <w:pStyle w:val="BPList"/>
      </w:pPr>
      <w:r>
        <w:t>53. Edit Workday Account</w:t>
      </w:r>
    </w:p>
    <w:p>
      <w:pPr>
        <w:pStyle w:val="BPList"/>
      </w:pPr>
      <w:r>
        <w:t>54. Employment Agreement</w:t>
      </w:r>
    </w:p>
    <w:p>
      <w:pPr>
        <w:pStyle w:val="BPList"/>
      </w:pPr>
      <w:r>
        <w:t>55. Employee Contract</w:t>
      </w:r>
    </w:p>
    <w:p>
      <w:pPr>
        <w:pStyle w:val="BPList"/>
      </w:pPr>
      <w:r>
        <w:t>56. End Additional Job</w:t>
      </w:r>
    </w:p>
    <w:p>
      <w:pPr>
        <w:pStyle w:val="BPList"/>
      </w:pPr>
      <w:r>
        <w:t>57. End Collective Agreement Assignment</w:t>
      </w:r>
    </w:p>
    <w:p>
      <w:pPr>
        <w:pStyle w:val="BPList"/>
      </w:pPr>
      <w:r>
        <w:t>58. End Contingent Worker Contract</w:t>
      </w:r>
    </w:p>
    <w:p>
      <w:pPr>
        <w:pStyle w:val="BPList"/>
      </w:pPr>
      <w:r>
        <w:t>59. Enter Time</w:t>
      </w:r>
    </w:p>
    <w:p>
      <w:pPr>
        <w:pStyle w:val="BPList"/>
      </w:pPr>
      <w:r>
        <w:t>60. Freeze Job Requisition</w:t>
      </w:r>
    </w:p>
    <w:p>
      <w:pPr>
        <w:pStyle w:val="BPList"/>
      </w:pPr>
      <w:r>
        <w:t>61. Freeze Position</w:t>
      </w:r>
    </w:p>
    <w:p>
      <w:pPr>
        <w:pStyle w:val="BPList"/>
      </w:pPr>
      <w:r>
        <w:t>62. Generate Document</w:t>
      </w:r>
    </w:p>
    <w:p>
      <w:pPr>
        <w:pStyle w:val="BPList"/>
      </w:pPr>
      <w:r>
        <w:t>63. Hire</w:t>
      </w:r>
    </w:p>
    <w:p>
      <w:pPr>
        <w:pStyle w:val="BPList"/>
      </w:pPr>
      <w:r>
        <w:t>64. Hiring Restrictions</w:t>
      </w:r>
    </w:p>
    <w:p>
      <w:pPr>
        <w:pStyle w:val="BPList"/>
      </w:pPr>
      <w:r>
        <w:t>65. Home Contact Change</w:t>
      </w:r>
    </w:p>
    <w:p>
      <w:pPr>
        <w:pStyle w:val="BPList"/>
      </w:pPr>
      <w:r>
        <w:t>66. Initiate Compensation Review Process</w:t>
      </w:r>
    </w:p>
    <w:p>
      <w:pPr>
        <w:pStyle w:val="BPList"/>
      </w:pPr>
      <w:r>
        <w:t>67. Interview</w:t>
      </w:r>
    </w:p>
    <w:p>
      <w:pPr>
        <w:pStyle w:val="BPList"/>
      </w:pPr>
      <w:r>
        <w:t>68. Job Application</w:t>
      </w:r>
    </w:p>
    <w:p>
      <w:pPr>
        <w:pStyle w:val="BPList"/>
      </w:pPr>
      <w:r>
        <w:t>69. Job Requisition</w:t>
      </w:r>
    </w:p>
    <w:p>
      <w:pPr>
        <w:pStyle w:val="BPList"/>
      </w:pPr>
      <w:r>
        <w:t>70. Job Requisition Change</w:t>
      </w:r>
    </w:p>
    <w:p>
      <w:pPr>
        <w:pStyle w:val="BPList"/>
      </w:pPr>
      <w:r>
        <w:t>71. Launch Calibration</w:t>
      </w:r>
    </w:p>
    <w:p>
      <w:pPr>
        <w:pStyle w:val="BPList"/>
      </w:pPr>
      <w:r>
        <w:t>72. Launch Talent Reviews</w:t>
      </w:r>
    </w:p>
    <w:p>
      <w:pPr>
        <w:pStyle w:val="BPList"/>
      </w:pPr>
      <w:r>
        <w:t>73. Legal Name Change</w:t>
      </w:r>
    </w:p>
    <w:p>
      <w:pPr>
        <w:pStyle w:val="BPList"/>
      </w:pPr>
      <w:r>
        <w:t>74. Manage Competencies</w:t>
      </w:r>
    </w:p>
    <w:p>
      <w:pPr>
        <w:pStyle w:val="BPList"/>
      </w:pPr>
      <w:r>
        <w:t>75. Manage Course</w:t>
      </w:r>
    </w:p>
    <w:p>
      <w:pPr>
        <w:pStyle w:val="BPList"/>
      </w:pPr>
      <w:r>
        <w:t>76. Manage Course Offering</w:t>
      </w:r>
    </w:p>
    <w:p>
      <w:pPr>
        <w:pStyle w:val="BPList"/>
      </w:pPr>
      <w:r>
        <w:t>77. Manage Goals</w:t>
      </w:r>
    </w:p>
    <w:p>
      <w:pPr>
        <w:pStyle w:val="BPList"/>
      </w:pPr>
      <w:r>
        <w:t>78. Manage Job Profile</w:t>
      </w:r>
    </w:p>
    <w:p>
      <w:pPr>
        <w:pStyle w:val="BPList"/>
      </w:pPr>
      <w:r>
        <w:t>79. Manage Lesson</w:t>
      </w:r>
    </w:p>
    <w:p>
      <w:pPr>
        <w:pStyle w:val="BPList"/>
      </w:pPr>
      <w:r>
        <w:t>80. Manage Probation Period</w:t>
      </w:r>
    </w:p>
    <w:p>
      <w:pPr>
        <w:pStyle w:val="BPList"/>
      </w:pPr>
      <w:r>
        <w:t>81. Manage Program</w:t>
      </w:r>
    </w:p>
    <w:p>
      <w:pPr>
        <w:pStyle w:val="BPList"/>
      </w:pPr>
      <w:r>
        <w:t>82. Marital Status Change</w:t>
      </w:r>
    </w:p>
    <w:p>
      <w:pPr>
        <w:pStyle w:val="BPList"/>
      </w:pPr>
      <w:r>
        <w:t>83. Mass Cancel Learning Enrollments</w:t>
      </w:r>
    </w:p>
    <w:p>
      <w:pPr>
        <w:pStyle w:val="BPList"/>
      </w:pPr>
      <w:r>
        <w:t>84. Move Worker (By Organization)</w:t>
      </w:r>
    </w:p>
    <w:p>
      <w:pPr>
        <w:pStyle w:val="BPList"/>
      </w:pPr>
      <w:r>
        <w:t>85. Move Worker (Supervisory)</w:t>
      </w:r>
    </w:p>
    <w:p>
      <w:pPr>
        <w:pStyle w:val="BPList"/>
      </w:pPr>
      <w:r>
        <w:t>86. Move Workers (By Organization)</w:t>
      </w:r>
    </w:p>
    <w:p>
      <w:pPr>
        <w:pStyle w:val="BPList"/>
      </w:pPr>
      <w:r>
        <w:t>87. Move Workers (Supervisory)</w:t>
      </w:r>
    </w:p>
    <w:p>
      <w:pPr>
        <w:pStyle w:val="BPList"/>
      </w:pPr>
      <w:r>
        <w:t>88. No Show</w:t>
      </w:r>
    </w:p>
    <w:p>
      <w:pPr>
        <w:pStyle w:val="BPList"/>
      </w:pPr>
      <w:r>
        <w:t>89. Offer</w:t>
      </w:r>
    </w:p>
    <w:p>
      <w:pPr>
        <w:pStyle w:val="BPList"/>
      </w:pPr>
      <w:r>
        <w:t>90. Onboarding</w:t>
      </w:r>
    </w:p>
    <w:p>
      <w:pPr>
        <w:pStyle w:val="BPList"/>
      </w:pPr>
      <w:r>
        <w:t>91. Onboarding Setup</w:t>
      </w:r>
    </w:p>
    <w:p>
      <w:pPr>
        <w:pStyle w:val="BPList"/>
      </w:pPr>
      <w:r>
        <w:t>92. Passports and Visa Change</w:t>
      </w:r>
    </w:p>
    <w:p>
      <w:pPr>
        <w:pStyle w:val="BPList"/>
      </w:pPr>
      <w:r>
        <w:t>93. Payment Election Enrollment Event</w:t>
      </w:r>
    </w:p>
    <w:p>
      <w:pPr>
        <w:pStyle w:val="BPList"/>
      </w:pPr>
      <w:r>
        <w:t>94. Personal Information Change</w:t>
      </w:r>
    </w:p>
    <w:p>
      <w:pPr>
        <w:pStyle w:val="BPList"/>
      </w:pPr>
      <w:r>
        <w:t>95. Propose Compensation Change</w:t>
      </w:r>
    </w:p>
    <w:p>
      <w:pPr>
        <w:pStyle w:val="BPList"/>
      </w:pPr>
      <w:r>
        <w:t>96. Propose Compensation Hire</w:t>
      </w:r>
    </w:p>
    <w:p>
      <w:pPr>
        <w:pStyle w:val="BPList"/>
      </w:pPr>
      <w:r>
        <w:t>97. Refer a Candidate</w:t>
      </w:r>
    </w:p>
    <w:p>
      <w:pPr>
        <w:pStyle w:val="BPList"/>
      </w:pPr>
      <w:r>
        <w:t>98. Request Compensation Change</w:t>
      </w:r>
    </w:p>
    <w:p>
      <w:pPr>
        <w:pStyle w:val="BPList"/>
      </w:pPr>
      <w:r>
        <w:t>99. Request Delegation Change</w:t>
      </w:r>
    </w:p>
    <w:p>
      <w:pPr>
        <w:pStyle w:val="BPList"/>
      </w:pPr>
      <w:r>
        <w:t>100. Request Leave of Absence</w:t>
      </w:r>
    </w:p>
    <w:p>
      <w:pPr>
        <w:pStyle w:val="BPList"/>
      </w:pPr>
      <w:r>
        <w:t>101. Request One Time Payment</w:t>
      </w:r>
    </w:p>
    <w:p>
      <w:pPr>
        <w:pStyle w:val="BPList"/>
      </w:pPr>
      <w:r>
        <w:t>102. Request One Time Payment Offer/Employment Agreement</w:t>
      </w:r>
    </w:p>
    <w:p>
      <w:pPr>
        <w:pStyle w:val="BPList"/>
      </w:pPr>
      <w:r>
        <w:t>103. Request Overtime</w:t>
      </w:r>
    </w:p>
    <w:p>
      <w:pPr>
        <w:pStyle w:val="BPList"/>
      </w:pPr>
      <w:r>
        <w:t>104. Request Return from Leave of Absence</w:t>
      </w:r>
    </w:p>
    <w:p>
      <w:pPr>
        <w:pStyle w:val="BPList"/>
      </w:pPr>
      <w:r>
        <w:t>105. Request Time Off</w:t>
      </w:r>
    </w:p>
    <w:p>
      <w:pPr>
        <w:pStyle w:val="BPList"/>
      </w:pPr>
      <w:r>
        <w:t>106. Review Candidate</w:t>
      </w:r>
    </w:p>
    <w:p>
      <w:pPr>
        <w:pStyle w:val="BPList"/>
      </w:pPr>
      <w:r>
        <w:t>107. Review Probation Period</w:t>
      </w:r>
    </w:p>
    <w:p>
      <w:pPr>
        <w:pStyle w:val="BPList"/>
      </w:pPr>
      <w:r>
        <w:t>108. Service Dates Change</w:t>
      </w:r>
    </w:p>
    <w:p>
      <w:pPr>
        <w:pStyle w:val="BPList"/>
      </w:pPr>
      <w:r>
        <w:t>109. Start Disciplinary Action</w:t>
      </w:r>
    </w:p>
    <w:p>
      <w:pPr>
        <w:pStyle w:val="BPList"/>
      </w:pPr>
      <w:r>
        <w:t>110. Start Performance Review</w:t>
      </w:r>
    </w:p>
    <w:p>
      <w:pPr>
        <w:pStyle w:val="BPList"/>
      </w:pPr>
      <w:r>
        <w:t>111. Submit Resignation</w:t>
      </w:r>
    </w:p>
    <w:p>
      <w:pPr>
        <w:pStyle w:val="BPList"/>
      </w:pPr>
      <w:r>
        <w:t>112. Talent Review</w:t>
      </w:r>
    </w:p>
    <w:p>
      <w:pPr>
        <w:pStyle w:val="BPList"/>
      </w:pPr>
      <w:r>
        <w:t>113. Termination</w:t>
      </w:r>
    </w:p>
    <w:p>
      <w:pPr>
        <w:pStyle w:val="BPList"/>
      </w:pPr>
      <w:r>
        <w:t>114. Title Change</w:t>
      </w:r>
    </w:p>
    <w:p>
      <w:pPr>
        <w:pStyle w:val="BPList"/>
      </w:pPr>
      <w:r>
        <w:t>115. Work Contact Change</w:t>
      </w:r>
    </w:p>
    <w:p>
      <w:pPr>
        <w:sectPr>
          <w:type w:val="continuous"/>
          <w:pgSz w:w="12240" w:h="15840"/>
          <w:pgMar w:top="893" w:right="1037" w:bottom="893" w:left="1037" w:header="360" w:footer="360" w:gutter="0"/>
          <w:cols w:space="360" w:num="2"/>
          <w:docGrid w:linePitch="360"/>
        </w:sectPr>
      </w:pPr>
    </w:p>
    <w:p>
      <w:pPr>
        <w:pStyle w:val="Heading2"/>
      </w:pPr>
      <w:r>
        <w:t>2.5 Select Business Processes and trigger generation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Enter between one and five selections. Use the displayed number or the exact Business Process name.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For multiple Business Processes, separate the selections with commas. In the example, the user enters 23,24,25.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4338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9. Enter the required Business Process selections.</w:t>
      </w:r>
    </w:p>
    <w:p>
      <w:pPr>
        <w:keepLines/>
        <w:spacing w:after="60"/>
      </w:pPr>
      <w:r>
        <w:rPr>
          <w:b/>
          <w:color w:val="6F00FF"/>
        </w:rPr>
        <w:t xml:space="preserve">3. </w:t>
      </w:r>
      <w:r>
        <w:t>After the selection is submitted, the workday_testscenario_callagent tool starts processing the request and displays In progress...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4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10. The tool shows the selected pattern, Business Processes, and HCM module while processing.</w:t>
      </w:r>
    </w:p>
    <w:p>
      <w:pPr>
        <w:keepLines/>
        <w:spacing w:after="60"/>
      </w:pPr>
      <w:r>
        <w:rPr>
          <w:b/>
          <w:color w:val="6F00FF"/>
        </w:rPr>
        <w:t xml:space="preserve">4. </w:t>
      </w:r>
      <w:r>
        <w:t>After the request is triggered, the tool status changes to Done and the agent provides a Trace ID for the request.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00091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0091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11. The tool status changes to Done after the request is triggered.</w:t>
      </w:r>
    </w:p>
    <w:p>
      <w:pPr>
        <w:keepLines/>
        <w:spacing w:after="60"/>
      </w:pPr>
      <w:r>
        <w:rPr>
          <w:b/>
          <w:color w:val="6F00FF"/>
        </w:rPr>
        <w:t xml:space="preserve">5. </w:t>
      </w:r>
      <w:r>
        <w:t>Review the acknowledgement confirming that test scenario generation has started.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38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12. GTS confirms that the requirement has been received.</w:t>
      </w:r>
    </w:p>
    <w:p>
      <w:pPr>
        <w:pStyle w:val="Heading2"/>
      </w:pPr>
      <w:r>
        <w:t>2.6 Download and review the output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After processing completes, select the required output link. The example highlights Download Test Scenarios Generated.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5836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13. Select the link for the required generated test-scenario output.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The Agent Manager download page opens and the browser begins downloading the CSV file.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13976" cy="2103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3976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14. Agent Manager begins downloading the generated CSV file.</w:t>
      </w:r>
    </w:p>
    <w:p>
      <w:pPr>
        <w:keepLines/>
        <w:spacing w:after="60"/>
      </w:pPr>
      <w:r>
        <w:rPr>
          <w:b/>
          <w:color w:val="6F00FF"/>
        </w:rPr>
        <w:t xml:space="preserve">3. </w:t>
      </w:r>
      <w:r>
        <w:t>Open the downloaded CSV file and review the generated test scenarios.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18168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16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15. Generated Business Process test scenarios opened in Excel.</w:t>
      </w:r>
    </w:p>
    <w:p>
      <w:pPr>
        <w:pStyle w:val="Heading1"/>
      </w:pPr>
      <w:r>
        <w:t>3. Generate Test Scenarios via Configuration Workbook</w:t>
      </w:r>
    </w:p>
    <w:p>
      <w:r>
        <w:t>This process uses an HCM Configuration Workbook as the input. The conversation and output are shown below.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After selecting HCM, enter 2 to select Test Scenario via Configuration Workbook.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051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16. Select Test Scenario via Configuration Workbook.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Upload the Configuration Workbook in .xlsx format, add the file to the conversation, enter trigger, and submit the request.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31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17. Attach the Configuration Workbook and trigger the request.</w:t>
      </w:r>
    </w:p>
    <w:p>
      <w:pPr>
        <w:keepLines/>
        <w:spacing w:after="60"/>
      </w:pPr>
      <w:r>
        <w:rPr>
          <w:b/>
          <w:color w:val="6F00FF"/>
        </w:rPr>
        <w:t xml:space="preserve">3. </w:t>
      </w:r>
      <w:r>
        <w:t>After the tool completes, select Download CSV.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895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18. Select Download CSV after Configuration Workbook processing completes.</w:t>
      </w:r>
    </w:p>
    <w:p>
      <w:pPr>
        <w:keepLines/>
        <w:spacing w:after="60"/>
      </w:pPr>
      <w:r>
        <w:rPr>
          <w:b/>
          <w:color w:val="6F00FF"/>
        </w:rPr>
        <w:t xml:space="preserve">4. </w:t>
      </w:r>
      <w:r>
        <w:t>The Agent Manager download page begins downloading the generated CSV file.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876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19. Agent Manager downloads the Configuration Workbook output.</w:t>
      </w:r>
    </w:p>
    <w:p>
      <w:pPr>
        <w:keepLines/>
        <w:spacing w:after="60"/>
      </w:pPr>
      <w:r>
        <w:rPr>
          <w:b/>
          <w:color w:val="6F00FF"/>
        </w:rPr>
        <w:t xml:space="preserve">5. </w:t>
      </w:r>
      <w:r>
        <w:t>Open the CSV file and review the generated test scenarios.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14335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3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20. Configuration Workbook test-scenario output opened in Excel.</w:t>
      </w:r>
    </w:p>
    <w:p>
      <w:pPr>
        <w:pStyle w:val="Heading1"/>
      </w:pPr>
      <w:r>
        <w:t>4. Generate Test Scenarios via User Story</w:t>
      </w:r>
    </w:p>
    <w:p>
      <w:r>
        <w:t>This process uses an Excel file containing the User Story Title, Description, and Acceptance Criteria. The conversation and output are shown below.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After selecting HCM, enter 1 to select Test Scenario generation via User Story.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076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21. Select Test Scenario generation via User Story.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GTS requests an .xlsx file containing Title, Description, and Acceptance Criteria.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35532" cy="228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5532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22. GTS requests the User Story input file.</w:t>
      </w:r>
    </w:p>
    <w:p>
      <w:pPr>
        <w:keepLines/>
        <w:spacing w:after="60"/>
      </w:pPr>
      <w:r>
        <w:rPr>
          <w:b/>
          <w:color w:val="6F00FF"/>
        </w:rPr>
        <w:t xml:space="preserve">3. </w:t>
      </w:r>
      <w:r>
        <w:t>Upload the User Story Excel file, add the file to the conversation, enter trigger, and submit the request.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111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23. Attach the User Story input and trigger the request.</w:t>
      </w:r>
    </w:p>
    <w:p>
      <w:pPr>
        <w:keepLines/>
        <w:spacing w:after="60"/>
      </w:pPr>
      <w:r>
        <w:rPr>
          <w:b/>
          <w:color w:val="6F00FF"/>
        </w:rPr>
        <w:t xml:space="preserve">4. </w:t>
      </w:r>
      <w:r>
        <w:t>Review the completed tool response showing the UserStory pattern and HCM module.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360" cy="2468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36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24. GTS confirms User Story test-scenario generation.</w:t>
      </w:r>
    </w:p>
    <w:p>
      <w:pPr>
        <w:keepLines/>
        <w:spacing w:after="60"/>
      </w:pPr>
      <w:r>
        <w:rPr>
          <w:b/>
          <w:color w:val="6F00FF"/>
        </w:rPr>
        <w:t xml:space="preserve">5. </w:t>
      </w:r>
      <w:r>
        <w:t>After processing completes, select Download Test Scenarios Extracted From Repository.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55417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25. Select the repository test-scenario download link.</w:t>
      </w:r>
    </w:p>
    <w:p>
      <w:pPr>
        <w:keepLines/>
        <w:spacing w:after="60"/>
      </w:pPr>
      <w:r>
        <w:rPr>
          <w:b/>
          <w:color w:val="6F00FF"/>
        </w:rPr>
        <w:t xml:space="preserve">6. </w:t>
      </w:r>
      <w:r>
        <w:t>The Agent Manager page begins downloading the generated CSV file.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97491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26. Agent Manager downloads the User Story output.</w:t>
      </w:r>
    </w:p>
    <w:p>
      <w:pPr>
        <w:keepLines/>
        <w:spacing w:after="60"/>
      </w:pPr>
      <w:r>
        <w:rPr>
          <w:b/>
          <w:color w:val="6F00FF"/>
        </w:rPr>
        <w:t xml:space="preserve">7. </w:t>
      </w:r>
      <w:r>
        <w:t>Open the CSV file and review the generated test scenarios.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18139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13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27. User Story test-scenario output opened in Excel.</w:t>
      </w:r>
    </w:p>
    <w:p>
      <w:pPr>
        <w:pStyle w:val="Heading1"/>
      </w:pPr>
      <w:r>
        <w:t>5. How to Input a File</w:t>
      </w:r>
    </w:p>
    <w:p>
      <w:r>
        <w:t>Use the following steps whenever GTS requests an input file for Configuration Workbook or User Story generation.</w:t>
      </w:r>
    </w:p>
    <w:p>
      <w:pPr>
        <w:keepLines/>
        <w:spacing w:after="60"/>
      </w:pPr>
      <w:r>
        <w:rPr>
          <w:b/>
          <w:color w:val="6F00FF"/>
        </w:rPr>
        <w:t xml:space="preserve">1. </w:t>
      </w:r>
      <w:r>
        <w:t>Select the Attach icon in the chatbot input.</w:t>
      </w:r>
    </w:p>
    <w:p>
      <w:pPr>
        <w:keepLines/>
        <w:spacing w:after="60"/>
      </w:pPr>
      <w:r>
        <w:rPr>
          <w:b/>
          <w:color w:val="6F00FF"/>
        </w:rPr>
        <w:t xml:space="preserve">2. </w:t>
      </w:r>
      <w:r>
        <w:t>In Add context to Assist GenAI, select Upload Files.</w:t>
      </w:r>
    </w:p>
    <w:p>
      <w:pPr>
        <w:keepLines/>
        <w:spacing w:after="60"/>
      </w:pPr>
      <w:r>
        <w:rPr>
          <w:b/>
          <w:color w:val="6F00FF"/>
        </w:rPr>
        <w:t xml:space="preserve">3. </w:t>
      </w:r>
      <w:r>
        <w:t>Select Drop files, or drag and drop the required file into the upload area.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5738" cy="3291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5738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28. Open Upload Files and add the required file.</w:t>
      </w:r>
    </w:p>
    <w:p>
      <w:pPr>
        <w:keepLines/>
        <w:spacing w:after="60"/>
      </w:pPr>
      <w:r>
        <w:rPr>
          <w:b/>
          <w:color w:val="6F00FF"/>
        </w:rPr>
        <w:t xml:space="preserve">4. </w:t>
      </w:r>
      <w:r>
        <w:t>Confirm that the uploaded file is displayed, and then select Add context.</w:t>
      </w:r>
    </w:p>
    <w:p>
      <w:r>
        <w:t>After Add context is selected, the file appears in the chatbot conversation, as shown in the Configuration Workbook and User Story examples.</w:t>
      </w:r>
    </w:p>
    <w:p>
      <w:pPr>
        <w:keepLines/>
        <w:spacing w:after="60"/>
      </w:pPr>
      <w:r>
        <w:rPr>
          <w:b/>
          <w:color w:val="6F00FF"/>
        </w:rPr>
        <w:t xml:space="preserve">5. </w:t>
      </w:r>
      <w:r>
        <w:t>Enter trigger and submit the request.</w:t>
      </w:r>
    </w:p>
    <w:p>
      <w:pPr>
        <w:pStyle w:val="Heading1"/>
      </w:pPr>
      <w:r>
        <w:t>6. GTS Access Issues</w:t>
      </w:r>
    </w:p>
    <w:p>
      <w:r>
        <w:t>For access-related issues, reach out to the following POCs:</w:t>
      </w:r>
    </w:p>
    <w:p>
      <w:r>
        <w:t>First POC: s.pandurang.kaldhone@accenture.com</w:t>
      </w:r>
    </w:p>
    <w:p>
      <w:r>
        <w:t>Second POC: ravissant.markenday@accenture.com</w:t>
      </w:r>
    </w:p>
    <w:sectPr w:rsidR="00FC693F" w:rsidRPr="0006063C" w:rsidSect="00034616">
      <w:type w:val="continuous"/>
      <w:pgSz w:w="12240" w:h="15840"/>
      <w:pgMar w:top="893" w:right="1037" w:bottom="893" w:left="1037" w:header="360" w:footer="360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616C"/>
        <w:sz w:val="16"/>
      </w:rPr>
      <w:t xml:space="preserve">GTS Training User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F00FF"/>
        <w:sz w:val="16"/>
      </w:rPr>
      <w:t>GTS  |  TRAINING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ptos" w:hAnsi="Aptos"/>
      <w:color w:val="2A19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F00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6A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6F00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6F00F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00"/>
    </w:pPr>
    <w:rPr>
      <w:rFonts w:ascii="Aptos" w:hAnsi="Aptos"/>
      <w:i/>
      <w:color w:val="68616C"/>
      <w:sz w:val="17"/>
    </w:rPr>
  </w:style>
  <w:style w:type="paragraph" w:customStyle="1" w:styleId="IndexLine">
    <w:name w:val="Index Line"/>
    <w:pPr>
      <w:spacing w:after="60"/>
    </w:pPr>
    <w:rPr>
      <w:rFonts w:ascii="Aptos" w:hAnsi="Aptos"/>
      <w:sz w:val="22"/>
    </w:rPr>
  </w:style>
  <w:style w:type="paragraph" w:customStyle="1" w:styleId="BPList">
    <w:name w:val="BP List"/>
    <w:pPr>
      <w:keepLines/>
      <w:spacing w:after="30"/>
    </w:pPr>
    <w:rPr>
      <w:rFonts w:ascii="Aptos" w:hAnsi="Aptos"/>
      <w:color w:val="2A193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GTS Training User Guide</dc:title>
  <dc:subject>Generate HCM test scenarios through GTS</dc:subject>
  <dc:creator>Chinta, Mahesh K.</dc:creator>
  <keywords>GTS, GenWizard, HCM, test scenario, Workday QA Agent</keywords>
  <dc:description>generated by python-docx</dc:description>
  <lastModifiedBy>Chinta, Mahesh K.</lastModifiedBy>
  <revision>1</revision>
  <dcterms:created xsi:type="dcterms:W3CDTF">2026-08-19T08:01:38.8048444Z</dcterms:created>
  <dcterms:modified xsi:type="dcterms:W3CDTF">2026-08-19T08:01:38.8048444Z</dcterms:modified>
  <category/>
</coreProperties>
</file>