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56"/>
          <w:szCs w:val="56"/>
        </w:rPr>
        <w:t xml:space="preserve">WorkedWith</w:t>
      </w:r>
    </w:p>
    <w:p>
      <w:pPr>
        <w:spacing w:after="80"/>
      </w:pPr>
      <w:r>
        <w:rPr>
          <w:rFonts w:ascii="Calibri" w:cs="Calibri" w:eastAsia="Calibri" w:hAnsi="Calibri"/>
          <w:b/>
          <w:bCs/>
          <w:sz w:val="32"/>
          <w:szCs w:val="32"/>
        </w:rPr>
        <w:t xml:space="preserve">Product Requirements Document</w:t>
      </w:r>
    </w:p>
    <w:p>
      <w:pPr>
        <w:spacing w:after="40"/>
      </w:pPr>
      <w:r>
        <w:rPr>
          <w:rFonts w:ascii="Calibri" w:cs="Calibri" w:eastAsia="Calibri" w:hAnsi="Calibri"/>
          <w:b/>
          <w:bCs/>
          <w:sz w:val="24"/>
          <w:szCs w:val="24"/>
        </w:rPr>
        <w:t xml:space="preserve">Version 3.1</w:t>
      </w:r>
    </w:p>
    <w:p>
      <w:pPr>
        <w:spacing w:after="40"/>
      </w:pPr>
      <w:r>
        <w:rPr>
          <w:rFonts w:ascii="Calibri" w:cs="Calibri" w:eastAsia="Calibri" w:hAnsi="Calibri"/>
          <w:sz w:val="22"/>
          <w:szCs w:val="22"/>
        </w:rPr>
        <w:t xml:space="preserve">July 2026</w:t>
      </w:r>
    </w:p>
    <w:p>
      <w:pPr>
        <w:spacing w:after="300"/>
      </w:pPr>
      <w:r>
        <w:rPr>
          <w:rFonts w:ascii="Calibri" w:cs="Calibri" w:eastAsia="Calibri" w:hAnsi="Calibri"/>
          <w:i/>
          <w:iCs/>
          <w:sz w:val="22"/>
          <w:szCs w:val="22"/>
        </w:rPr>
        <w:t xml:space="preserve">workedwith.co.uk</w:t>
      </w:r>
    </w:p>
    <w:p>
      <w:pPr>
        <w:pStyle w:val="Heading1"/>
        <w:spacing w:after="160" w:before="360"/>
      </w:pPr>
      <w:r>
        <w:rPr>
          <w:rFonts w:ascii="Calibri" w:cs="Calibri" w:eastAsia="Calibri" w:hAnsi="Calibri"/>
          <w:b/>
          <w:bCs/>
        </w:rPr>
        <w:t xml:space="preserve">1. Product Overview</w:t>
      </w:r>
    </w:p>
    <w:p>
      <w:pPr>
        <w:spacing w:after="160"/>
      </w:pPr>
      <w:r>
        <w:rPr>
          <w:rFonts w:ascii="Calibri" w:cs="Calibri" w:eastAsia="Calibri" w:hAnsi="Calibri"/>
        </w:rPr>
        <w:t xml:space="preserve">WorkedWith is a trust and reputation platform for the UK trades industry. It is the only platform where both tradespeople and clients build verified reputations through mutual, blind review submission tied to confirmed real jobs.</w:t>
      </w:r>
    </w:p>
    <w:p>
      <w:pPr>
        <w:spacing w:after="160"/>
      </w:pPr>
      <w:r>
        <w:rPr>
          <w:rFonts w:ascii="Calibri" w:cs="Calibri" w:eastAsia="Calibri" w:hAnsi="Calibri"/>
        </w:rPr>
        <w:t xml:space="preserve">WorkedWith is a reputation layer — not a job booking or management platform. It sits on top of existing working relationships and provides the trust infrastructure that the trades industry currently lacks.</w:t>
      </w:r>
    </w:p>
    <w:p>
      <w:pPr>
        <w:pStyle w:val="Heading2"/>
        <w:spacing w:after="140" w:before="280"/>
      </w:pPr>
      <w:r>
        <w:rPr>
          <w:rFonts w:ascii="Calibri" w:cs="Calibri" w:eastAsia="Calibri" w:hAnsi="Calibri"/>
          <w:b/>
          <w:bCs/>
        </w:rPr>
        <w:t xml:space="preserve">1.1 Core Proposition</w:t>
      </w:r>
    </w:p>
    <w:p>
      <w:pPr>
        <w:spacing w:after="160"/>
      </w:pPr>
      <w:r>
        <w:rPr>
          <w:rFonts w:ascii="Calibri" w:cs="Calibri" w:eastAsia="Calibri" w:hAnsi="Calibri"/>
        </w:rPr>
        <w:t xml:space="preserve">Every other platform in this space reviews tradespeople and leaves clients completely unaccountable. WorkedWith is different: both parties have a reputation to protect before work begins.</w:t>
      </w:r>
    </w:p>
    <w:p>
      <w:pPr>
        <w:pStyle w:val="Heading2"/>
        <w:spacing w:after="140" w:before="280"/>
      </w:pPr>
      <w:r>
        <w:rPr>
          <w:rFonts w:ascii="Calibri" w:cs="Calibri" w:eastAsia="Calibri" w:hAnsi="Calibri"/>
          <w:b/>
          <w:bCs/>
        </w:rPr>
        <w:t xml:space="preserve">1.2 Tagline</w:t>
      </w:r>
    </w:p>
    <w:p>
      <w:pPr>
        <w:spacing w:after="160"/>
      </w:pPr>
      <w:r>
        <w:rPr>
          <w:rFonts w:ascii="Calibri" w:cs="Calibri" w:eastAsia="Calibri" w:hAnsi="Calibri"/>
        </w:rPr>
        <w:t xml:space="preserve">“Know who you're working with.”</w:t>
      </w:r>
    </w:p>
    <w:p>
      <w:pPr>
        <w:pStyle w:val="Heading2"/>
        <w:spacing w:after="140" w:before="280"/>
      </w:pPr>
      <w:r>
        <w:rPr>
          <w:rFonts w:ascii="Calibri" w:cs="Calibri" w:eastAsia="Calibri" w:hAnsi="Calibri"/>
          <w:b/>
          <w:bCs/>
        </w:rPr>
        <w:t xml:space="preserve">1.3 What WorkedWith Is Not</w:t>
      </w:r>
    </w:p>
    <w:p>
      <w:pPr>
        <w:pStyle w:val="ListParagraph"/>
        <w:numPr>
          <w:ilvl w:val="0"/>
          <w:numId w:val="2"/>
        </w:numPr>
        <w:spacing w:after="80"/>
      </w:pPr>
      <w:r>
        <w:rPr>
          <w:rFonts w:ascii="Calibri" w:cs="Calibri" w:eastAsia="Calibri" w:hAnsi="Calibri"/>
        </w:rPr>
        <w:t xml:space="preserve">Not a job booking or scheduling platform</w:t>
      </w:r>
    </w:p>
    <w:p>
      <w:pPr>
        <w:pStyle w:val="ListParagraph"/>
        <w:numPr>
          <w:ilvl w:val="0"/>
          <w:numId w:val="2"/>
        </w:numPr>
        <w:spacing w:after="80"/>
      </w:pPr>
      <w:r>
        <w:rPr>
          <w:rFonts w:ascii="Calibri" w:cs="Calibri" w:eastAsia="Calibri" w:hAnsi="Calibri"/>
        </w:rPr>
        <w:t xml:space="preserve">Not a lead generation or quoting platform</w:t>
      </w:r>
    </w:p>
    <w:p>
      <w:pPr>
        <w:pStyle w:val="ListParagraph"/>
        <w:numPr>
          <w:ilvl w:val="0"/>
          <w:numId w:val="2"/>
        </w:numPr>
        <w:spacing w:after="80"/>
      </w:pPr>
      <w:r>
        <w:rPr>
          <w:rFonts w:ascii="Calibri" w:cs="Calibri" w:eastAsia="Calibri" w:hAnsi="Calibri"/>
        </w:rPr>
        <w:t xml:space="preserve">Not an invoicing or payment processing platform</w:t>
      </w:r>
    </w:p>
    <w:p>
      <w:pPr>
        <w:pStyle w:val="ListParagraph"/>
        <w:numPr>
          <w:ilvl w:val="0"/>
          <w:numId w:val="2"/>
        </w:numPr>
        <w:spacing w:after="80"/>
      </w:pPr>
      <w:r>
        <w:rPr>
          <w:rFonts w:ascii="Calibri" w:cs="Calibri" w:eastAsia="Calibri" w:hAnsi="Calibri"/>
        </w:rPr>
        <w:t xml:space="preserve">Not a messaging or communication platform</w:t>
      </w:r>
    </w:p>
    <w:p>
      <w:pPr>
        <w:spacing w:after="160"/>
      </w:pPr>
      <w:r>
        <w:rPr>
          <w:rFonts w:ascii="Calibri" w:cs="Calibri" w:eastAsia="Calibri" w:hAnsi="Calibri"/>
        </w:rPr>
        <w:t xml:space="preserve">Jobs are arranged, quoted, and managed entirely outside the platform through whatever means the tradesperson and client normally use. The job record on WorkedWith is a confirmation that two parties worked together — the anchor for the mutual review, not a booking.</w:t>
      </w:r>
    </w:p>
    <w:p>
      <w:pPr>
        <w:pStyle w:val="Heading1"/>
        <w:spacing w:after="160" w:before="360"/>
      </w:pPr>
      <w:r>
        <w:rPr>
          <w:rFonts w:ascii="Calibri" w:cs="Calibri" w:eastAsia="Calibri" w:hAnsi="Calibri"/>
          <w:b/>
          <w:bCs/>
        </w:rPr>
        <w:t xml:space="preserve">2. Platform Architecture</w:t>
      </w:r>
    </w:p>
    <w:p>
      <w:pPr>
        <w:pStyle w:val="Heading2"/>
        <w:spacing w:after="140" w:before="280"/>
      </w:pPr>
      <w:r>
        <w:rPr>
          <w:rFonts w:ascii="Calibri" w:cs="Calibri" w:eastAsia="Calibri" w:hAnsi="Calibri"/>
          <w:b/>
          <w:bCs/>
        </w:rPr>
        <w:t xml:space="preserve">2.1 Two-Sided Model</w:t>
      </w:r>
    </w:p>
    <w:p>
      <w:pPr>
        <w:spacing w:after="160"/>
      </w:pPr>
      <w:r>
        <w:rPr>
          <w:rFonts w:ascii="Calibri" w:cs="Calibri" w:eastAsia="Calibri" w:hAnsi="Calibri"/>
        </w:rPr>
        <w:t xml:space="preserve">WorkedWith serves two distinct user types with different needs and different product experiences.</w:t>
      </w:r>
    </w:p>
    <w:p>
      <w:pPr>
        <w:pStyle w:val="Heading3"/>
        <w:spacing w:after="100" w:before="200"/>
      </w:pPr>
      <w:r>
        <w:rPr>
          <w:rFonts w:ascii="Calibri" w:cs="Calibri" w:eastAsia="Calibri" w:hAnsi="Calibri"/>
          <w:b/>
          <w:bCs/>
        </w:rPr>
        <w:t xml:space="preserve">Tradespeople</w:t>
      </w:r>
    </w:p>
    <w:p>
      <w:pPr>
        <w:pStyle w:val="ListParagraph"/>
        <w:numPr>
          <w:ilvl w:val="0"/>
          <w:numId w:val="2"/>
        </w:numPr>
        <w:spacing w:after="80"/>
      </w:pPr>
      <w:r>
        <w:rPr>
          <w:rFonts w:ascii="Calibri" w:cs="Calibri" w:eastAsia="Calibri" w:hAnsi="Calibri"/>
        </w:rPr>
        <w:t xml:space="preserve">Build a verified work history tied to real confirmed jobs</w:t>
      </w:r>
    </w:p>
    <w:p>
      <w:pPr>
        <w:pStyle w:val="ListParagraph"/>
        <w:numPr>
          <w:ilvl w:val="0"/>
          <w:numId w:val="2"/>
        </w:numPr>
        <w:spacing w:after="80"/>
      </w:pPr>
      <w:r>
        <w:rPr>
          <w:rFonts w:ascii="Calibri" w:cs="Calibri" w:eastAsia="Calibri" w:hAnsi="Calibri"/>
        </w:rPr>
        <w:t xml:space="preserve">Vet clients before committing to a quote</w:t>
      </w:r>
    </w:p>
    <w:p>
      <w:pPr>
        <w:pStyle w:val="ListParagraph"/>
        <w:numPr>
          <w:ilvl w:val="0"/>
          <w:numId w:val="2"/>
        </w:numPr>
        <w:spacing w:after="80"/>
      </w:pPr>
      <w:r>
        <w:rPr>
          <w:rFonts w:ascii="Calibri" w:cs="Calibri" w:eastAsia="Calibri" w:hAnsi="Calibri"/>
        </w:rPr>
        <w:t xml:space="preserve">Appear in client search results (Standard and Pro)</w:t>
      </w:r>
    </w:p>
    <w:p>
      <w:pPr>
        <w:pStyle w:val="ListParagraph"/>
        <w:numPr>
          <w:ilvl w:val="0"/>
          <w:numId w:val="2"/>
        </w:numPr>
        <w:spacing w:after="80"/>
      </w:pPr>
      <w:r>
        <w:rPr>
          <w:rFonts w:ascii="Calibri" w:cs="Calibri" w:eastAsia="Calibri" w:hAnsi="Calibri"/>
        </w:rPr>
        <w:t xml:space="preserve">Respond publicly to reviews</w:t>
      </w:r>
    </w:p>
    <w:p>
      <w:pPr>
        <w:pStyle w:val="ListParagraph"/>
        <w:numPr>
          <w:ilvl w:val="0"/>
          <w:numId w:val="2"/>
        </w:numPr>
        <w:spacing w:after="80"/>
      </w:pPr>
      <w:r>
        <w:rPr>
          <w:rFonts w:ascii="Calibri" w:cs="Calibri" w:eastAsia="Calibri" w:hAnsi="Calibri"/>
        </w:rPr>
        <w:t xml:space="preserve">Upload featured job images (Standard and Pro)</w:t>
      </w:r>
    </w:p>
    <w:p>
      <w:pPr>
        <w:pStyle w:val="ListParagraph"/>
        <w:numPr>
          <w:ilvl w:val="0"/>
          <w:numId w:val="2"/>
        </w:numPr>
        <w:spacing w:after="80"/>
      </w:pPr>
      <w:r>
        <w:rPr>
          <w:rFonts w:ascii="Calibri" w:cs="Calibri" w:eastAsia="Calibri" w:hAnsi="Calibri"/>
        </w:rPr>
        <w:t xml:space="preserve">Access profile analytics (Pro)</w:t>
      </w:r>
    </w:p>
    <w:p>
      <w:pPr>
        <w:pStyle w:val="Heading3"/>
        <w:spacing w:after="100" w:before="200"/>
      </w:pPr>
      <w:r>
        <w:rPr>
          <w:rFonts w:ascii="Calibri" w:cs="Calibri" w:eastAsia="Calibri" w:hAnsi="Calibri"/>
          <w:b/>
          <w:bCs/>
        </w:rPr>
        <w:t xml:space="preserve">Clients</w:t>
      </w:r>
    </w:p>
    <w:p>
      <w:pPr>
        <w:pStyle w:val="ListParagraph"/>
        <w:numPr>
          <w:ilvl w:val="0"/>
          <w:numId w:val="2"/>
        </w:numPr>
        <w:spacing w:after="80"/>
      </w:pPr>
      <w:r>
        <w:rPr>
          <w:rFonts w:ascii="Calibri" w:cs="Calibri" w:eastAsia="Calibri" w:hAnsi="Calibri"/>
        </w:rPr>
        <w:t xml:space="preserve">Find verified tradespeople in their area by trade type and postcode</w:t>
      </w:r>
    </w:p>
    <w:p>
      <w:pPr>
        <w:pStyle w:val="ListParagraph"/>
        <w:numPr>
          <w:ilvl w:val="0"/>
          <w:numId w:val="2"/>
        </w:numPr>
        <w:spacing w:after="80"/>
      </w:pPr>
      <w:r>
        <w:rPr>
          <w:rFonts w:ascii="Calibri" w:cs="Calibri" w:eastAsia="Calibri" w:hAnsi="Calibri"/>
        </w:rPr>
        <w:t xml:space="preserve">Build a client reputation that makes the best tradespeople want to work with them</w:t>
      </w:r>
    </w:p>
    <w:p>
      <w:pPr>
        <w:pStyle w:val="ListParagraph"/>
        <w:numPr>
          <w:ilvl w:val="0"/>
          <w:numId w:val="2"/>
        </w:numPr>
        <w:spacing w:after="80"/>
      </w:pPr>
      <w:r>
        <w:rPr>
          <w:rFonts w:ascii="Calibri" w:cs="Calibri" w:eastAsia="Calibri" w:hAnsi="Calibri"/>
        </w:rPr>
        <w:t xml:space="preserve">Confirm jobs and leave mutual verified reviews</w:t>
      </w:r>
    </w:p>
    <w:p>
      <w:pPr>
        <w:pStyle w:val="ListParagraph"/>
        <w:numPr>
          <w:ilvl w:val="0"/>
          <w:numId w:val="2"/>
        </w:numPr>
        <w:spacing w:after="80"/>
      </w:pPr>
      <w:r>
        <w:rPr>
          <w:rFonts w:ascii="Calibri" w:cs="Calibri" w:eastAsia="Calibri" w:hAnsi="Calibri"/>
        </w:rPr>
        <w:t xml:space="preserve">Free to use permanently — no subscription ever</w:t>
      </w:r>
    </w:p>
    <w:p>
      <w:pPr>
        <w:pStyle w:val="Heading2"/>
        <w:spacing w:after="140" w:before="280"/>
      </w:pPr>
      <w:r>
        <w:rPr>
          <w:rFonts w:ascii="Calibri" w:cs="Calibri" w:eastAsia="Calibri" w:hAnsi="Calibri"/>
          <w:b/>
          <w:bCs/>
        </w:rPr>
        <w:t xml:space="preserve">2.2 The Pre-Commitment Model</w:t>
      </w:r>
    </w:p>
    <w:p>
      <w:pPr>
        <w:spacing w:after="160"/>
      </w:pPr>
      <w:r>
        <w:rPr>
          <w:rFonts w:ascii="Calibri" w:cs="Calibri" w:eastAsia="Calibri" w:hAnsi="Calibri"/>
        </w:rPr>
        <w:t xml:space="preserve">Reviews can only be submitted once a job has been confirmed by both parties. This prevents fake reviews from accounts with no real relationship. The sequence is:</w:t>
      </w:r>
    </w:p>
    <w:p>
      <w:pPr>
        <w:pStyle w:val="ListParagraph"/>
        <w:numPr>
          <w:ilvl w:val="0"/>
          <w:numId w:val="2"/>
        </w:numPr>
        <w:spacing w:after="80"/>
      </w:pPr>
      <w:r>
        <w:rPr>
          <w:rFonts w:ascii="Calibri" w:cs="Calibri" w:eastAsia="Calibri" w:hAnsi="Calibri"/>
        </w:rPr>
        <w:t xml:space="preserve">Tradesperson logs the job and invites the client to confirm</w:t>
      </w:r>
    </w:p>
    <w:p>
      <w:pPr>
        <w:pStyle w:val="ListParagraph"/>
        <w:numPr>
          <w:ilvl w:val="0"/>
          <w:numId w:val="2"/>
        </w:numPr>
        <w:spacing w:after="80"/>
      </w:pPr>
      <w:r>
        <w:rPr>
          <w:rFonts w:ascii="Calibri" w:cs="Calibri" w:eastAsia="Calibri" w:hAnsi="Calibri"/>
        </w:rPr>
        <w:t xml:space="preserve">Client confirms the job took place</w:t>
      </w:r>
    </w:p>
    <w:p>
      <w:pPr>
        <w:pStyle w:val="ListParagraph"/>
        <w:numPr>
          <w:ilvl w:val="0"/>
          <w:numId w:val="2"/>
        </w:numPr>
        <w:spacing w:after="80"/>
      </w:pPr>
      <w:r>
        <w:rPr>
          <w:rFonts w:ascii="Calibri" w:cs="Calibri" w:eastAsia="Calibri" w:hAnsi="Calibri"/>
        </w:rPr>
        <w:t xml:space="preserve">Both parties submit their reviews privately (blind submission)</w:t>
      </w:r>
    </w:p>
    <w:p>
      <w:pPr>
        <w:pStyle w:val="ListParagraph"/>
        <w:numPr>
          <w:ilvl w:val="0"/>
          <w:numId w:val="2"/>
        </w:numPr>
        <w:spacing w:after="80"/>
      </w:pPr>
      <w:r>
        <w:rPr>
          <w:rFonts w:ascii="Calibri" w:cs="Calibri" w:eastAsia="Calibri" w:hAnsi="Calibri"/>
        </w:rPr>
        <w:t xml:space="preserve">Reviews publish simultaneously after the blind window closes</w:t>
      </w:r>
    </w:p>
    <w:p>
      <w:pPr>
        <w:pStyle w:val="Heading2"/>
        <w:spacing w:after="140" w:before="280"/>
      </w:pPr>
      <w:r>
        <w:rPr>
          <w:rFonts w:ascii="Calibri" w:cs="Calibri" w:eastAsia="Calibri" w:hAnsi="Calibri"/>
          <w:b/>
          <w:bCs/>
        </w:rPr>
        <w:t xml:space="preserve">2.3 Blind Review Submission</w:t>
      </w:r>
    </w:p>
    <w:p>
      <w:pPr>
        <w:spacing w:after="160"/>
      </w:pPr>
      <w:r>
        <w:rPr>
          <w:rFonts w:ascii="Calibri" w:cs="Calibri" w:eastAsia="Calibri" w:hAnsi="Calibri"/>
        </w:rPr>
        <w:t xml:space="preserve">Once a job is confirmed, both parties submit their reviews privately. Neither party can see what the other has written. Reviews are held for 7 days. After 7 days:</w:t>
      </w:r>
    </w:p>
    <w:p>
      <w:pPr>
        <w:pStyle w:val="ListParagraph"/>
        <w:numPr>
          <w:ilvl w:val="0"/>
          <w:numId w:val="2"/>
        </w:numPr>
        <w:spacing w:after="80"/>
      </w:pPr>
      <w:r>
        <w:rPr>
          <w:rFonts w:ascii="Calibri" w:cs="Calibri" w:eastAsia="Calibri" w:hAnsi="Calibri"/>
        </w:rPr>
        <w:t xml:space="preserve">If both reviews are submitted: both publish simultaneously</w:t>
      </w:r>
    </w:p>
    <w:p>
      <w:pPr>
        <w:pStyle w:val="ListParagraph"/>
        <w:numPr>
          <w:ilvl w:val="0"/>
          <w:numId w:val="2"/>
        </w:numPr>
        <w:spacing w:after="80"/>
      </w:pPr>
      <w:r>
        <w:rPr>
          <w:rFonts w:ascii="Calibri" w:cs="Calibri" w:eastAsia="Calibri" w:hAnsi="Calibri"/>
        </w:rPr>
        <w:t xml:space="preserve">If only one review is submitted: the submitted review publishes automatically</w:t>
      </w:r>
    </w:p>
    <w:p>
      <w:pPr>
        <w:pStyle w:val="ListParagraph"/>
        <w:numPr>
          <w:ilvl w:val="0"/>
          <w:numId w:val="2"/>
        </w:numPr>
        <w:spacing w:after="80"/>
      </w:pPr>
      <w:r>
        <w:rPr>
          <w:rFonts w:ascii="Calibri" w:cs="Calibri" w:eastAsia="Calibri" w:hAnsi="Calibri"/>
        </w:rPr>
        <w:t xml:space="preserve">If neither review is submitted within 30 days: the review window closes permanently</w:t>
      </w:r>
    </w:p>
    <w:p>
      <w:pPr>
        <w:spacing w:after="160"/>
      </w:pPr>
      <w:r>
        <w:rPr>
          <w:rFonts w:ascii="Calibri" w:cs="Calibri" w:eastAsia="Calibri" w:hAnsi="Calibri"/>
        </w:rPr>
        <w:t xml:space="preserve">The 7-day blind window eliminates the retaliation dynamic that makes reviews on every other platform strategically gamed. The auto-publish rule closes the loophole where bad actors suppress unfavourable reviews by simply not submitting their own.</w:t>
      </w:r>
    </w:p>
    <w:p>
      <w:pPr>
        <w:pStyle w:val="Heading2"/>
        <w:spacing w:after="140" w:before="280"/>
      </w:pPr>
      <w:r>
        <w:rPr>
          <w:rFonts w:ascii="Calibri" w:cs="Calibri" w:eastAsia="Calibri" w:hAnsi="Calibri"/>
          <w:b/>
          <w:bCs/>
        </w:rPr>
        <w:t xml:space="preserve">2.4 Backdated Job Flow</w:t>
      </w:r>
    </w:p>
    <w:p>
      <w:pPr>
        <w:spacing w:after="160"/>
      </w:pPr>
      <w:r>
        <w:rPr>
          <w:rFonts w:ascii="Calibri" w:cs="Calibri" w:eastAsia="Calibri" w:hAnsi="Calibri"/>
        </w:rPr>
        <w:t xml:space="preserve">New users do not start from zero. Tradespeople and clients can log past jobs and invite the other party to confirm them retroactively. This is the cold-start engine: a tradesperson who has been working for 10 years can arrive on WorkedWith with a full verified history on day one.</w:t>
      </w:r>
    </w:p>
    <w:p>
      <w:pPr>
        <w:pStyle w:val="Heading2"/>
        <w:spacing w:after="140" w:before="280"/>
      </w:pPr>
      <w:r>
        <w:rPr>
          <w:rFonts w:ascii="Calibri" w:cs="Calibri" w:eastAsia="Calibri" w:hAnsi="Calibri"/>
          <w:b/>
          <w:bCs/>
        </w:rPr>
        <w:t xml:space="preserve">2.5 Client-Initiated Invites (Unregistered Tradespeople)</w:t>
      </w:r>
    </w:p>
    <w:p>
      <w:pPr>
        <w:spacing w:after="160"/>
      </w:pPr>
      <w:r>
        <w:rPr>
          <w:rFonts w:ascii="Calibri" w:cs="Calibri" w:eastAsia="Calibri" w:hAnsi="Calibri"/>
        </w:rPr>
        <w:t xml:space="preserve">The backdated job flow above assumes the inviting party already has a WorkedWith account and is inviting someone else to confirm. A related but distinct case is a client wanting to log a job with a tradesperson who is not on WorkedWith at all yet. This is handled by the Client-Initiated Job Invite flow (see 4.7), which lets a client submit a job confirmation request directly to a tradesperson's phone and/or email, without a pre-existing trade profile to attach it to. Nothing is published or made public until the tradesperson verifies and claims the invite — this preserves the platform's core principle that no review or profile content exists without verified two-sided confirmation.</w:t>
      </w:r>
    </w:p>
    <w:p>
      <w:pPr>
        <w:pStyle w:val="Heading1"/>
        <w:spacing w:after="160" w:before="360"/>
      </w:pPr>
      <w:r>
        <w:rPr>
          <w:rFonts w:ascii="Calibri" w:cs="Calibri" w:eastAsia="Calibri" w:hAnsi="Calibri"/>
          <w:b/>
          <w:bCs/>
        </w:rPr>
        <w:t xml:space="preserve">3. Technical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2F5496" w:val="clear"/>
          </w:tcPr>
          <w:p>
            <w:r>
              <w:rPr>
                <w:rFonts w:ascii="Calibri" w:cs="Calibri" w:eastAsia="Calibri" w:hAnsi="Calibri"/>
                <w:b/>
                <w:bCs/>
                <w:color w:val="FFFFFF"/>
                <w:sz w:val="20"/>
                <w:szCs w:val="20"/>
              </w:rPr>
              <w:t xml:space="preserve">Component</w:t>
            </w:r>
          </w:p>
        </w:tc>
        <w:tc>
          <w:tcPr>
            <w:tcW w:type="dxa" w:w="3200"/>
            <w:shd w:fill="2F5496" w:val="clear"/>
          </w:tcPr>
          <w:p>
            <w:r>
              <w:rPr>
                <w:rFonts w:ascii="Calibri" w:cs="Calibri" w:eastAsia="Calibri" w:hAnsi="Calibri"/>
                <w:b/>
                <w:bCs/>
                <w:color w:val="FFFFFF"/>
                <w:sz w:val="20"/>
                <w:szCs w:val="20"/>
              </w:rPr>
              <w:t xml:space="preserve">Technology</w:t>
            </w:r>
          </w:p>
        </w:tc>
        <w:tc>
          <w:tcPr>
            <w:tcW w:type="dxa" w:w="3600"/>
            <w:shd w:fill="2F5496" w:val="clear"/>
          </w:tcPr>
          <w:p>
            <w:r>
              <w:rPr>
                <w:rFonts w:ascii="Calibri" w:cs="Calibri" w:eastAsia="Calibri" w:hAnsi="Calibri"/>
                <w:b/>
                <w:bCs/>
                <w:color w:val="FFFFFF"/>
                <w:sz w:val="20"/>
                <w:szCs w:val="20"/>
              </w:rPr>
              <w:t xml:space="preserve">Notes</w:t>
            </w:r>
          </w:p>
        </w:tc>
      </w:tr>
      <w:tr>
        <w:tc>
          <w:tcPr>
            <w:tcW w:type="dxa" w:w="2200"/>
          </w:tcPr>
          <w:p>
            <w:r>
              <w:rPr>
                <w:rFonts w:ascii="Calibri" w:cs="Calibri" w:eastAsia="Calibri" w:hAnsi="Calibri"/>
                <w:b w:val="false"/>
                <w:bCs w:val="false"/>
                <w:sz w:val="20"/>
                <w:szCs w:val="20"/>
              </w:rPr>
              <w:t xml:space="preserve">Framework</w:t>
            </w:r>
          </w:p>
        </w:tc>
        <w:tc>
          <w:tcPr>
            <w:tcW w:type="dxa" w:w="3200"/>
          </w:tcPr>
          <w:p>
            <w:r>
              <w:rPr>
                <w:rFonts w:ascii="Calibri" w:cs="Calibri" w:eastAsia="Calibri" w:hAnsi="Calibri"/>
                <w:b w:val="false"/>
                <w:bCs w:val="false"/>
                <w:sz w:val="20"/>
                <w:szCs w:val="20"/>
              </w:rPr>
              <w:t xml:space="preserve">Next.js 14 (App Router)</w:t>
            </w:r>
          </w:p>
        </w:tc>
        <w:tc>
          <w:tcPr>
            <w:tcW w:type="dxa" w:w="3600"/>
          </w:tcPr>
          <w:p>
            <w:r>
              <w:rPr>
                <w:rFonts w:ascii="Calibri" w:cs="Calibri" w:eastAsia="Calibri" w:hAnsi="Calibri"/>
                <w:b w:val="false"/>
                <w:bCs w:val="false"/>
                <w:sz w:val="20"/>
                <w:szCs w:val="20"/>
              </w:rPr>
              <w:t xml:space="preserve">TypeScript throughout</w:t>
            </w:r>
          </w:p>
        </w:tc>
      </w:tr>
      <w:tr>
        <w:tc>
          <w:tcPr>
            <w:tcW w:type="dxa" w:w="2200"/>
          </w:tcPr>
          <w:p>
            <w:r>
              <w:rPr>
                <w:rFonts w:ascii="Calibri" w:cs="Calibri" w:eastAsia="Calibri" w:hAnsi="Calibri"/>
                <w:b w:val="false"/>
                <w:bCs w:val="false"/>
                <w:sz w:val="20"/>
                <w:szCs w:val="20"/>
              </w:rPr>
              <w:t xml:space="preserve">Database</w:t>
            </w:r>
          </w:p>
        </w:tc>
        <w:tc>
          <w:tcPr>
            <w:tcW w:type="dxa" w:w="3200"/>
          </w:tcPr>
          <w:p>
            <w:r>
              <w:rPr>
                <w:rFonts w:ascii="Calibri" w:cs="Calibri" w:eastAsia="Calibri" w:hAnsi="Calibri"/>
                <w:b w:val="false"/>
                <w:bCs w:val="false"/>
                <w:sz w:val="20"/>
                <w:szCs w:val="20"/>
              </w:rPr>
              <w:t xml:space="preserve">Supabase (Postgres)</w:t>
            </w:r>
          </w:p>
        </w:tc>
        <w:tc>
          <w:tcPr>
            <w:tcW w:type="dxa" w:w="3600"/>
          </w:tcPr>
          <w:p>
            <w:r>
              <w:rPr>
                <w:rFonts w:ascii="Calibri" w:cs="Calibri" w:eastAsia="Calibri" w:hAnsi="Calibri"/>
                <w:b w:val="false"/>
                <w:bCs w:val="false"/>
                <w:sz w:val="20"/>
                <w:szCs w:val="20"/>
              </w:rPr>
              <w:t xml:space="preserve">RLS on all tables, 25+ migrations</w:t>
            </w:r>
          </w:p>
        </w:tc>
      </w:tr>
      <w:tr>
        <w:tc>
          <w:tcPr>
            <w:tcW w:type="dxa" w:w="2200"/>
          </w:tcPr>
          <w:p>
            <w:r>
              <w:rPr>
                <w:rFonts w:ascii="Calibri" w:cs="Calibri" w:eastAsia="Calibri" w:hAnsi="Calibri"/>
                <w:b w:val="false"/>
                <w:bCs w:val="false"/>
                <w:sz w:val="20"/>
                <w:szCs w:val="20"/>
              </w:rPr>
              <w:t xml:space="preserve">Authentication</w:t>
            </w:r>
          </w:p>
        </w:tc>
        <w:tc>
          <w:tcPr>
            <w:tcW w:type="dxa" w:w="3200"/>
          </w:tcPr>
          <w:p>
            <w:r>
              <w:rPr>
                <w:rFonts w:ascii="Calibri" w:cs="Calibri" w:eastAsia="Calibri" w:hAnsi="Calibri"/>
                <w:b w:val="false"/>
                <w:bCs w:val="false"/>
                <w:sz w:val="20"/>
                <w:szCs w:val="20"/>
              </w:rPr>
              <w:t xml:space="preserve">Supabase Auth + Twilio Verify</w:t>
            </w:r>
          </w:p>
        </w:tc>
        <w:tc>
          <w:tcPr>
            <w:tcW w:type="dxa" w:w="3600"/>
          </w:tcPr>
          <w:p>
            <w:r>
              <w:rPr>
                <w:rFonts w:ascii="Calibri" w:cs="Calibri" w:eastAsia="Calibri" w:hAnsi="Calibri"/>
                <w:b w:val="false"/>
                <w:bCs w:val="false"/>
                <w:sz w:val="20"/>
                <w:szCs w:val="20"/>
              </w:rPr>
              <w:t xml:space="preserve">Email confirmation + SMS OTP</w:t>
            </w:r>
          </w:p>
        </w:tc>
      </w:tr>
      <w:tr>
        <w:tc>
          <w:tcPr>
            <w:tcW w:type="dxa" w:w="2200"/>
          </w:tcPr>
          <w:p>
            <w:r>
              <w:rPr>
                <w:rFonts w:ascii="Calibri" w:cs="Calibri" w:eastAsia="Calibri" w:hAnsi="Calibri"/>
                <w:b w:val="false"/>
                <w:bCs w:val="false"/>
                <w:sz w:val="20"/>
                <w:szCs w:val="20"/>
              </w:rPr>
              <w:t xml:space="preserve">Email</w:t>
            </w:r>
          </w:p>
        </w:tc>
        <w:tc>
          <w:tcPr>
            <w:tcW w:type="dxa" w:w="3200"/>
          </w:tcPr>
          <w:p>
            <w:r>
              <w:rPr>
                <w:rFonts w:ascii="Calibri" w:cs="Calibri" w:eastAsia="Calibri" w:hAnsi="Calibri"/>
                <w:b w:val="false"/>
                <w:bCs w:val="false"/>
                <w:sz w:val="20"/>
                <w:szCs w:val="20"/>
              </w:rPr>
              <w:t xml:space="preserve">Resend</w:t>
            </w:r>
          </w:p>
        </w:tc>
        <w:tc>
          <w:tcPr>
            <w:tcW w:type="dxa" w:w="3600"/>
          </w:tcPr>
          <w:p>
            <w:r>
              <w:rPr>
                <w:rFonts w:ascii="Calibri" w:cs="Calibri" w:eastAsia="Calibri" w:hAnsi="Calibri"/>
                <w:b w:val="false"/>
                <w:bCs w:val="false"/>
                <w:sz w:val="20"/>
                <w:szCs w:val="20"/>
              </w:rPr>
              <w:t xml:space="preserve">From hello@workedwith.co.uk</w:t>
            </w:r>
          </w:p>
        </w:tc>
      </w:tr>
      <w:tr>
        <w:tc>
          <w:tcPr>
            <w:tcW w:type="dxa" w:w="2200"/>
          </w:tcPr>
          <w:p>
            <w:r>
              <w:rPr>
                <w:rFonts w:ascii="Calibri" w:cs="Calibri" w:eastAsia="Calibri" w:hAnsi="Calibri"/>
                <w:b w:val="false"/>
                <w:bCs w:val="false"/>
                <w:sz w:val="20"/>
                <w:szCs w:val="20"/>
              </w:rPr>
              <w:t xml:space="preserve">Payments</w:t>
            </w:r>
          </w:p>
        </w:tc>
        <w:tc>
          <w:tcPr>
            <w:tcW w:type="dxa" w:w="3200"/>
          </w:tcPr>
          <w:p>
            <w:r>
              <w:rPr>
                <w:rFonts w:ascii="Calibri" w:cs="Calibri" w:eastAsia="Calibri" w:hAnsi="Calibri"/>
                <w:b w:val="false"/>
                <w:bCs w:val="false"/>
                <w:sz w:val="20"/>
                <w:szCs w:val="20"/>
              </w:rPr>
              <w:t xml:space="preserve">Stripe</w:t>
            </w:r>
          </w:p>
        </w:tc>
        <w:tc>
          <w:tcPr>
            <w:tcW w:type="dxa" w:w="3600"/>
          </w:tcPr>
          <w:p>
            <w:r>
              <w:rPr>
                <w:rFonts w:ascii="Calibri" w:cs="Calibri" w:eastAsia="Calibri" w:hAnsi="Calibri"/>
                <w:b w:val="false"/>
                <w:bCs w:val="false"/>
                <w:sz w:val="20"/>
                <w:szCs w:val="20"/>
              </w:rPr>
              <w:t xml:space="preserve">Subscriptions, webhooks, customer portal</w:t>
            </w:r>
          </w:p>
        </w:tc>
      </w:tr>
      <w:tr>
        <w:tc>
          <w:tcPr>
            <w:tcW w:type="dxa" w:w="2200"/>
          </w:tcPr>
          <w:p>
            <w:r>
              <w:rPr>
                <w:rFonts w:ascii="Calibri" w:cs="Calibri" w:eastAsia="Calibri" w:hAnsi="Calibri"/>
                <w:b w:val="false"/>
                <w:bCs w:val="false"/>
                <w:sz w:val="20"/>
                <w:szCs w:val="20"/>
              </w:rPr>
              <w:t xml:space="preserve">Image Moderation</w:t>
            </w:r>
          </w:p>
        </w:tc>
        <w:tc>
          <w:tcPr>
            <w:tcW w:type="dxa" w:w="3200"/>
          </w:tcPr>
          <w:p>
            <w:r>
              <w:rPr>
                <w:rFonts w:ascii="Calibri" w:cs="Calibri" w:eastAsia="Calibri" w:hAnsi="Calibri"/>
                <w:b w:val="false"/>
                <w:bCs w:val="false"/>
                <w:sz w:val="20"/>
                <w:szCs w:val="20"/>
              </w:rPr>
              <w:t xml:space="preserve">AWS Rekognition</w:t>
            </w:r>
          </w:p>
        </w:tc>
        <w:tc>
          <w:tcPr>
            <w:tcW w:type="dxa" w:w="3600"/>
          </w:tcPr>
          <w:p>
            <w:r>
              <w:rPr>
                <w:rFonts w:ascii="Calibri" w:cs="Calibri" w:eastAsia="Calibri" w:hAnsi="Calibri"/>
                <w:b w:val="false"/>
                <w:bCs w:val="false"/>
                <w:sz w:val="20"/>
                <w:szCs w:val="20"/>
              </w:rPr>
              <w:t xml:space="preserve">Auto-moderates featured job images</w:t>
            </w:r>
          </w:p>
        </w:tc>
      </w:tr>
      <w:tr>
        <w:tc>
          <w:tcPr>
            <w:tcW w:type="dxa" w:w="2200"/>
          </w:tcPr>
          <w:p>
            <w:r>
              <w:rPr>
                <w:rFonts w:ascii="Calibri" w:cs="Calibri" w:eastAsia="Calibri" w:hAnsi="Calibri"/>
                <w:b w:val="false"/>
                <w:bCs w:val="false"/>
                <w:sz w:val="20"/>
                <w:szCs w:val="20"/>
              </w:rPr>
              <w:t xml:space="preserve">Business Verification</w:t>
            </w:r>
          </w:p>
        </w:tc>
        <w:tc>
          <w:tcPr>
            <w:tcW w:type="dxa" w:w="3200"/>
          </w:tcPr>
          <w:p>
            <w:r>
              <w:rPr>
                <w:rFonts w:ascii="Calibri" w:cs="Calibri" w:eastAsia="Calibri" w:hAnsi="Calibri"/>
                <w:b w:val="false"/>
                <w:bCs w:val="false"/>
                <w:sz w:val="20"/>
                <w:szCs w:val="20"/>
              </w:rPr>
              <w:t xml:space="preserve">Companies House API</w:t>
            </w:r>
          </w:p>
        </w:tc>
        <w:tc>
          <w:tcPr>
            <w:tcW w:type="dxa" w:w="3600"/>
          </w:tcPr>
          <w:p>
            <w:r>
              <w:rPr>
                <w:rFonts w:ascii="Calibri" w:cs="Calibri" w:eastAsia="Calibri" w:hAnsi="Calibri"/>
                <w:b w:val="false"/>
                <w:bCs w:val="false"/>
                <w:sz w:val="20"/>
                <w:szCs w:val="20"/>
              </w:rPr>
              <w:t xml:space="preserve">LTD company verification</w:t>
            </w:r>
          </w:p>
        </w:tc>
      </w:tr>
      <w:tr>
        <w:tc>
          <w:tcPr>
            <w:tcW w:type="dxa" w:w="2200"/>
          </w:tcPr>
          <w:p>
            <w:r>
              <w:rPr>
                <w:rFonts w:ascii="Calibri" w:cs="Calibri" w:eastAsia="Calibri" w:hAnsi="Calibri"/>
                <w:b w:val="false"/>
                <w:bCs w:val="false"/>
                <w:sz w:val="20"/>
                <w:szCs w:val="20"/>
              </w:rPr>
              <w:t xml:space="preserve">Postcode Search</w:t>
            </w:r>
          </w:p>
        </w:tc>
        <w:tc>
          <w:tcPr>
            <w:tcW w:type="dxa" w:w="3200"/>
          </w:tcPr>
          <w:p>
            <w:r>
              <w:rPr>
                <w:rFonts w:ascii="Calibri" w:cs="Calibri" w:eastAsia="Calibri" w:hAnsi="Calibri"/>
                <w:b w:val="false"/>
                <w:bCs w:val="false"/>
                <w:sz w:val="20"/>
                <w:szCs w:val="20"/>
              </w:rPr>
              <w:t xml:space="preserve">postcodes.io + Haversine</w:t>
            </w:r>
          </w:p>
        </w:tc>
        <w:tc>
          <w:tcPr>
            <w:tcW w:type="dxa" w:w="3600"/>
          </w:tcPr>
          <w:p>
            <w:r>
              <w:rPr>
                <w:rFonts w:ascii="Calibri" w:cs="Calibri" w:eastAsia="Calibri" w:hAnsi="Calibri"/>
                <w:b w:val="false"/>
                <w:bCs w:val="false"/>
                <w:sz w:val="20"/>
                <w:szCs w:val="20"/>
              </w:rPr>
              <w:t xml:space="preserve">Free UK postcode geocoding</w:t>
            </w:r>
          </w:p>
        </w:tc>
      </w:tr>
      <w:tr>
        <w:tc>
          <w:tcPr>
            <w:tcW w:type="dxa" w:w="2200"/>
          </w:tcPr>
          <w:p>
            <w:r>
              <w:rPr>
                <w:rFonts w:ascii="Calibri" w:cs="Calibri" w:eastAsia="Calibri" w:hAnsi="Calibri"/>
                <w:b w:val="false"/>
                <w:bCs w:val="false"/>
                <w:sz w:val="20"/>
                <w:szCs w:val="20"/>
              </w:rPr>
              <w:t xml:space="preserve">Hosting</w:t>
            </w:r>
          </w:p>
        </w:tc>
        <w:tc>
          <w:tcPr>
            <w:tcW w:type="dxa" w:w="3200"/>
          </w:tcPr>
          <w:p>
            <w:r>
              <w:rPr>
                <w:rFonts w:ascii="Calibri" w:cs="Calibri" w:eastAsia="Calibri" w:hAnsi="Calibri"/>
                <w:b w:val="false"/>
                <w:bCs w:val="false"/>
                <w:sz w:val="20"/>
                <w:szCs w:val="20"/>
              </w:rPr>
              <w:t xml:space="preserve">Vercel</w:t>
            </w:r>
          </w:p>
        </w:tc>
        <w:tc>
          <w:tcPr>
            <w:tcW w:type="dxa" w:w="3600"/>
          </w:tcPr>
          <w:p>
            <w:r>
              <w:rPr>
                <w:rFonts w:ascii="Calibri" w:cs="Calibri" w:eastAsia="Calibri" w:hAnsi="Calibri"/>
                <w:b w:val="false"/>
                <w:bCs w:val="false"/>
                <w:sz w:val="20"/>
                <w:szCs w:val="20"/>
              </w:rPr>
              <w:t xml:space="preserve">Auto-deploy on GitHub push</w:t>
            </w:r>
          </w:p>
        </w:tc>
      </w:tr>
      <w:tr>
        <w:tc>
          <w:tcPr>
            <w:tcW w:type="dxa" w:w="2200"/>
          </w:tcPr>
          <w:p>
            <w:r>
              <w:rPr>
                <w:rFonts w:ascii="Calibri" w:cs="Calibri" w:eastAsia="Calibri" w:hAnsi="Calibri"/>
                <w:b w:val="false"/>
                <w:bCs w:val="false"/>
                <w:sz w:val="20"/>
                <w:szCs w:val="20"/>
              </w:rPr>
              <w:t xml:space="preserve">Domain</w:t>
            </w:r>
          </w:p>
        </w:tc>
        <w:tc>
          <w:tcPr>
            <w:tcW w:type="dxa" w:w="3200"/>
          </w:tcPr>
          <w:p>
            <w:r>
              <w:rPr>
                <w:rFonts w:ascii="Calibri" w:cs="Calibri" w:eastAsia="Calibri" w:hAnsi="Calibri"/>
                <w:b w:val="false"/>
                <w:bCs w:val="false"/>
                <w:sz w:val="20"/>
                <w:szCs w:val="20"/>
              </w:rPr>
              <w:t xml:space="preserve">workedwith.co.uk</w:t>
            </w:r>
          </w:p>
        </w:tc>
        <w:tc>
          <w:tcPr>
            <w:tcW w:type="dxa" w:w="3600"/>
          </w:tcPr>
          <w:p>
            <w:r>
              <w:rPr>
                <w:rFonts w:ascii="Calibri" w:cs="Calibri" w:eastAsia="Calibri" w:hAnsi="Calibri"/>
                <w:b w:val="false"/>
                <w:bCs w:val="false"/>
                <w:sz w:val="20"/>
                <w:szCs w:val="20"/>
              </w:rPr>
              <w:t xml:space="preserve">GoDaddy DNS, Vercel CDN</w:t>
            </w:r>
          </w:p>
        </w:tc>
      </w:tr>
      <w:tr>
        <w:tc>
          <w:tcPr>
            <w:tcW w:type="dxa" w:w="2200"/>
          </w:tcPr>
          <w:p>
            <w:r>
              <w:rPr>
                <w:rFonts w:ascii="Calibri" w:cs="Calibri" w:eastAsia="Calibri" w:hAnsi="Calibri"/>
                <w:b w:val="false"/>
                <w:bCs w:val="false"/>
                <w:sz w:val="20"/>
                <w:szCs w:val="20"/>
              </w:rPr>
              <w:t xml:space="preserve">Repository</w:t>
            </w:r>
          </w:p>
        </w:tc>
        <w:tc>
          <w:tcPr>
            <w:tcW w:type="dxa" w:w="3200"/>
          </w:tcPr>
          <w:p>
            <w:r>
              <w:rPr>
                <w:rFonts w:ascii="Calibri" w:cs="Calibri" w:eastAsia="Calibri" w:hAnsi="Calibri"/>
                <w:b w:val="false"/>
                <w:bCs w:val="false"/>
                <w:sz w:val="20"/>
                <w:szCs w:val="20"/>
              </w:rPr>
              <w:t xml:space="preserve">github.com/WorkedWith/workedwith</w:t>
            </w:r>
          </w:p>
        </w:tc>
        <w:tc>
          <w:tcPr>
            <w:tcW w:type="dxa" w:w="3600"/>
          </w:tcPr>
          <w:p>
            <w:r>
              <w:rPr>
                <w:rFonts w:ascii="Calibri" w:cs="Calibri" w:eastAsia="Calibri" w:hAnsi="Calibri"/>
                <w:b w:val="false"/>
                <w:bCs w:val="false"/>
                <w:sz w:val="20"/>
                <w:szCs w:val="20"/>
              </w:rPr>
              <w:t xml:space="preserve">Private repo</w:t>
            </w:r>
          </w:p>
        </w:tc>
      </w:tr>
    </w:tbl>
    <w:p>
      <w:pPr>
        <w:pStyle w:val="Heading1"/>
        <w:spacing w:after="160" w:before="360"/>
      </w:pPr>
      <w:r>
        <w:rPr>
          <w:rFonts w:ascii="Calibri" w:cs="Calibri" w:eastAsia="Calibri" w:hAnsi="Calibri"/>
          <w:b/>
          <w:bCs/>
        </w:rPr>
        <w:t xml:space="preserve">4. User Flows</w:t>
      </w:r>
    </w:p>
    <w:p>
      <w:pPr>
        <w:pStyle w:val="Heading2"/>
        <w:spacing w:after="140" w:before="280"/>
      </w:pPr>
      <w:r>
        <w:rPr>
          <w:rFonts w:ascii="Calibri" w:cs="Calibri" w:eastAsia="Calibri" w:hAnsi="Calibri"/>
          <w:b/>
          <w:bCs/>
        </w:rPr>
        <w:t xml:space="preserve">4.1 Tradesperson Registration</w:t>
      </w:r>
    </w:p>
    <w:p>
      <w:pPr>
        <w:pStyle w:val="ListParagraph"/>
        <w:numPr>
          <w:ilvl w:val="0"/>
          <w:numId w:val="2"/>
        </w:numPr>
        <w:spacing w:after="80"/>
      </w:pPr>
      <w:r>
        <w:rPr>
          <w:rFonts w:ascii="Calibri" w:cs="Calibri" w:eastAsia="Calibri" w:hAnsi="Calibri"/>
        </w:rPr>
        <w:t xml:space="preserve">Sign up at workedwith.co.uk — name, email, password</w:t>
      </w:r>
    </w:p>
    <w:p>
      <w:pPr>
        <w:pStyle w:val="ListParagraph"/>
        <w:numPr>
          <w:ilvl w:val="0"/>
          <w:numId w:val="2"/>
        </w:numPr>
        <w:spacing w:after="80"/>
      </w:pPr>
      <w:r>
        <w:rPr>
          <w:rFonts w:ascii="Calibri" w:cs="Calibri" w:eastAsia="Calibri" w:hAnsi="Calibri"/>
        </w:rPr>
        <w:t xml:space="preserve">Verify email via confirmation link from hello@workedwith.co.uk</w:t>
      </w:r>
    </w:p>
    <w:p>
      <w:pPr>
        <w:pStyle w:val="ListParagraph"/>
        <w:numPr>
          <w:ilvl w:val="0"/>
          <w:numId w:val="2"/>
        </w:numPr>
        <w:spacing w:after="80"/>
      </w:pPr>
      <w:r>
        <w:rPr>
          <w:rFonts w:ascii="Calibri" w:cs="Calibri" w:eastAsia="Calibri" w:hAnsi="Calibri"/>
        </w:rPr>
        <w:t xml:space="preserve">Verify phone via SMS OTP (Twilio Verify)</w:t>
      </w:r>
    </w:p>
    <w:p>
      <w:pPr>
        <w:pStyle w:val="ListParagraph"/>
        <w:numPr>
          <w:ilvl w:val="0"/>
          <w:numId w:val="2"/>
        </w:numPr>
        <w:spacing w:after="80"/>
      </w:pPr>
      <w:r>
        <w:rPr>
          <w:rFonts w:ascii="Calibri" w:cs="Calibri" w:eastAsia="Calibri" w:hAnsi="Calibri"/>
        </w:rPr>
        <w:t xml:space="preserve">Complete trade profile — trade types, postcode, bio, years experience</w:t>
      </w:r>
    </w:p>
    <w:p>
      <w:pPr>
        <w:pStyle w:val="ListParagraph"/>
        <w:numPr>
          <w:ilvl w:val="0"/>
          <w:numId w:val="2"/>
        </w:numPr>
        <w:spacing w:after="80"/>
      </w:pPr>
      <w:r>
        <w:rPr>
          <w:rFonts w:ascii="Calibri" w:cs="Calibri" w:eastAsia="Calibri" w:hAnsi="Calibri"/>
        </w:rPr>
        <w:t xml:space="preserve">Post-onboarding pricing prompt — choose Free, Standard, or Pro</w:t>
      </w:r>
    </w:p>
    <w:p>
      <w:pPr>
        <w:pStyle w:val="ListParagraph"/>
        <w:numPr>
          <w:ilvl w:val="0"/>
          <w:numId w:val="2"/>
        </w:numPr>
        <w:spacing w:after="80"/>
      </w:pPr>
      <w:r>
        <w:rPr>
          <w:rFonts w:ascii="Calibri" w:cs="Calibri" w:eastAsia="Calibri" w:hAnsi="Calibri"/>
        </w:rPr>
        <w:t xml:space="preserve">Dashboard — onboarding checklist guides first steps</w:t>
      </w:r>
    </w:p>
    <w:p>
      <w:pPr>
        <w:pStyle w:val="Heading2"/>
        <w:spacing w:after="140" w:before="280"/>
      </w:pPr>
      <w:r>
        <w:rPr>
          <w:rFonts w:ascii="Calibri" w:cs="Calibri" w:eastAsia="Calibri" w:hAnsi="Calibri"/>
          <w:b/>
          <w:bCs/>
        </w:rPr>
        <w:t xml:space="preserve">4.2 Client Registration</w:t>
      </w:r>
    </w:p>
    <w:p>
      <w:pPr>
        <w:pStyle w:val="ListParagraph"/>
        <w:numPr>
          <w:ilvl w:val="0"/>
          <w:numId w:val="2"/>
        </w:numPr>
        <w:spacing w:after="80"/>
      </w:pPr>
      <w:r>
        <w:rPr>
          <w:rFonts w:ascii="Calibri" w:cs="Calibri" w:eastAsia="Calibri" w:hAnsi="Calibri"/>
        </w:rPr>
        <w:t xml:space="preserve">Sign up at workedwith.co.uk — individual or business</w:t>
      </w:r>
    </w:p>
    <w:p>
      <w:pPr>
        <w:pStyle w:val="ListParagraph"/>
        <w:numPr>
          <w:ilvl w:val="0"/>
          <w:numId w:val="2"/>
        </w:numPr>
        <w:spacing w:after="80"/>
      </w:pPr>
      <w:r>
        <w:rPr>
          <w:rFonts w:ascii="Calibri" w:cs="Calibri" w:eastAsia="Calibri" w:hAnsi="Calibri"/>
        </w:rPr>
        <w:t xml:space="preserve">Verify email and phone</w:t>
      </w:r>
    </w:p>
    <w:p>
      <w:pPr>
        <w:pStyle w:val="ListParagraph"/>
        <w:numPr>
          <w:ilvl w:val="0"/>
          <w:numId w:val="2"/>
        </w:numPr>
        <w:spacing w:after="80"/>
      </w:pPr>
      <w:r>
        <w:rPr>
          <w:rFonts w:ascii="Calibri" w:cs="Calibri" w:eastAsia="Calibri" w:hAnsi="Calibri"/>
        </w:rPr>
        <w:t xml:space="preserve">Individual clients: complete basic profile (name, postcode)</w:t>
      </w:r>
    </w:p>
    <w:p>
      <w:pPr>
        <w:pStyle w:val="ListParagraph"/>
        <w:numPr>
          <w:ilvl w:val="0"/>
          <w:numId w:val="2"/>
        </w:numPr>
        <w:spacing w:after="80"/>
      </w:pPr>
      <w:r>
        <w:rPr>
          <w:rFonts w:ascii="Calibri" w:cs="Calibri" w:eastAsia="Calibri" w:hAnsi="Calibri"/>
        </w:rPr>
        <w:t xml:space="preserve">Business clients: verify via Companies House number</w:t>
      </w:r>
    </w:p>
    <w:p>
      <w:pPr>
        <w:pStyle w:val="ListParagraph"/>
        <w:numPr>
          <w:ilvl w:val="0"/>
          <w:numId w:val="2"/>
        </w:numPr>
        <w:spacing w:after="80"/>
      </w:pPr>
      <w:r>
        <w:rPr>
          <w:rFonts w:ascii="Calibri" w:cs="Calibri" w:eastAsia="Calibri" w:hAnsi="Calibri"/>
        </w:rPr>
        <w:t xml:space="preserve">Dashboard — find tradespeople, confirm jobs, manage reviews</w:t>
      </w:r>
    </w:p>
    <w:p>
      <w:pPr>
        <w:pStyle w:val="Heading2"/>
        <w:spacing w:after="140" w:before="280"/>
      </w:pPr>
      <w:r>
        <w:rPr>
          <w:rFonts w:ascii="Calibri" w:cs="Calibri" w:eastAsia="Calibri" w:hAnsi="Calibri"/>
          <w:b/>
          <w:bCs/>
        </w:rPr>
        <w:t xml:space="preserve">4.3 Live Job Flow</w:t>
      </w:r>
    </w:p>
    <w:p>
      <w:pPr>
        <w:pStyle w:val="ListParagraph"/>
        <w:numPr>
          <w:ilvl w:val="0"/>
          <w:numId w:val="2"/>
        </w:numPr>
        <w:spacing w:after="80"/>
      </w:pPr>
      <w:r>
        <w:rPr>
          <w:rFonts w:ascii="Calibri" w:cs="Calibri" w:eastAsia="Calibri" w:hAnsi="Calibri"/>
        </w:rPr>
        <w:t xml:space="preserve">Tradesperson logs a live job — trade type, postcode, description, client contact</w:t>
      </w:r>
    </w:p>
    <w:p>
      <w:pPr>
        <w:pStyle w:val="ListParagraph"/>
        <w:numPr>
          <w:ilvl w:val="0"/>
          <w:numId w:val="2"/>
        </w:numPr>
        <w:spacing w:after="80"/>
      </w:pPr>
      <w:r>
        <w:rPr>
          <w:rFonts w:ascii="Calibri" w:cs="Calibri" w:eastAsia="Calibri" w:hAnsi="Calibri"/>
        </w:rPr>
        <w:t xml:space="preserve">Client receives email invite to confirm the job</w:t>
      </w:r>
    </w:p>
    <w:p>
      <w:pPr>
        <w:pStyle w:val="ListParagraph"/>
        <w:numPr>
          <w:ilvl w:val="0"/>
          <w:numId w:val="2"/>
        </w:numPr>
        <w:spacing w:after="80"/>
      </w:pPr>
      <w:r>
        <w:rPr>
          <w:rFonts w:ascii="Calibri" w:cs="Calibri" w:eastAsia="Calibri" w:hAnsi="Calibri"/>
        </w:rPr>
        <w:t xml:space="preserve">Client confirms — review window opens</w:t>
      </w:r>
    </w:p>
    <w:p>
      <w:pPr>
        <w:pStyle w:val="ListParagraph"/>
        <w:numPr>
          <w:ilvl w:val="0"/>
          <w:numId w:val="2"/>
        </w:numPr>
        <w:spacing w:after="80"/>
      </w:pPr>
      <w:r>
        <w:rPr>
          <w:rFonts w:ascii="Calibri" w:cs="Calibri" w:eastAsia="Calibri" w:hAnsi="Calibri"/>
        </w:rPr>
        <w:t xml:space="preserve">Both parties submit reviews within 7-day blind window</w:t>
      </w:r>
    </w:p>
    <w:p>
      <w:pPr>
        <w:pStyle w:val="ListParagraph"/>
        <w:numPr>
          <w:ilvl w:val="0"/>
          <w:numId w:val="2"/>
        </w:numPr>
        <w:spacing w:after="80"/>
      </w:pPr>
      <w:r>
        <w:rPr>
          <w:rFonts w:ascii="Calibri" w:cs="Calibri" w:eastAsia="Calibri" w:hAnsi="Calibri"/>
        </w:rPr>
        <w:t xml:space="preserve">Reviews publish simultaneously (or auto-publish at day 7)</w:t>
      </w:r>
    </w:p>
    <w:p>
      <w:pPr>
        <w:pStyle w:val="Heading2"/>
        <w:spacing w:after="140" w:before="280"/>
      </w:pPr>
      <w:r>
        <w:rPr>
          <w:rFonts w:ascii="Calibri" w:cs="Calibri" w:eastAsia="Calibri" w:hAnsi="Calibri"/>
          <w:b/>
          <w:bCs/>
        </w:rPr>
        <w:t xml:space="preserve">4.4 Backdated Job Flow</w:t>
      </w:r>
    </w:p>
    <w:p>
      <w:pPr>
        <w:pStyle w:val="ListParagraph"/>
        <w:numPr>
          <w:ilvl w:val="0"/>
          <w:numId w:val="2"/>
        </w:numPr>
        <w:spacing w:after="80"/>
      </w:pPr>
      <w:r>
        <w:rPr>
          <w:rFonts w:ascii="Calibri" w:cs="Calibri" w:eastAsia="Calibri" w:hAnsi="Calibri"/>
        </w:rPr>
        <w:t xml:space="preserve">Tradesperson or client adds a past job — trade type, approximate period, postcode, other party contact</w:t>
      </w:r>
    </w:p>
    <w:p>
      <w:pPr>
        <w:pStyle w:val="ListParagraph"/>
        <w:numPr>
          <w:ilvl w:val="0"/>
          <w:numId w:val="2"/>
        </w:numPr>
        <w:spacing w:after="80"/>
      </w:pPr>
      <w:r>
        <w:rPr>
          <w:rFonts w:ascii="Calibri" w:cs="Calibri" w:eastAsia="Calibri" w:hAnsi="Calibri"/>
        </w:rPr>
        <w:t xml:space="preserve">Optional: submit your review at the same time as logging the job</w:t>
      </w:r>
    </w:p>
    <w:p>
      <w:pPr>
        <w:pStyle w:val="ListParagraph"/>
        <w:numPr>
          <w:ilvl w:val="0"/>
          <w:numId w:val="2"/>
        </w:numPr>
        <w:spacing w:after="80"/>
      </w:pPr>
      <w:r>
        <w:rPr>
          <w:rFonts w:ascii="Calibri" w:cs="Calibri" w:eastAsia="Calibri" w:hAnsi="Calibri"/>
        </w:rPr>
        <w:t xml:space="preserve">Other party receives email invite to confirm and leave their review</w:t>
      </w:r>
    </w:p>
    <w:p>
      <w:pPr>
        <w:pStyle w:val="ListParagraph"/>
        <w:numPr>
          <w:ilvl w:val="0"/>
          <w:numId w:val="2"/>
        </w:numPr>
        <w:spacing w:after="80"/>
      </w:pPr>
      <w:r>
        <w:rPr>
          <w:rFonts w:ascii="Calibri" w:cs="Calibri" w:eastAsia="Calibri" w:hAnsi="Calibri"/>
        </w:rPr>
        <w:t xml:space="preserve">Review window follows same blind submission rules</w:t>
      </w:r>
    </w:p>
    <w:p>
      <w:pPr>
        <w:pStyle w:val="Heading2"/>
        <w:spacing w:after="140" w:before="280"/>
      </w:pPr>
      <w:r>
        <w:rPr>
          <w:rFonts w:ascii="Calibri" w:cs="Calibri" w:eastAsia="Calibri" w:hAnsi="Calibri"/>
          <w:b/>
          <w:bCs/>
        </w:rPr>
        <w:t xml:space="preserve">4.5 Client Lookup (Tradesperson Only)</w:t>
      </w:r>
    </w:p>
    <w:p>
      <w:pPr>
        <w:pStyle w:val="ListParagraph"/>
        <w:numPr>
          <w:ilvl w:val="0"/>
          <w:numId w:val="2"/>
        </w:numPr>
        <w:spacing w:after="80"/>
      </w:pPr>
      <w:r>
        <w:rPr>
          <w:rFonts w:ascii="Calibri" w:cs="Calibri" w:eastAsia="Calibri" w:hAnsi="Calibri"/>
        </w:rPr>
        <w:t xml:space="preserve">Tradesperson searches by client WorkedWith username from their dashboard</w:t>
      </w:r>
    </w:p>
    <w:p>
      <w:pPr>
        <w:pStyle w:val="ListParagraph"/>
        <w:numPr>
          <w:ilvl w:val="0"/>
          <w:numId w:val="2"/>
        </w:numPr>
        <w:spacing w:after="80"/>
      </w:pPr>
      <w:r>
        <w:rPr>
          <w:rFonts w:ascii="Calibri" w:cs="Calibri" w:eastAsia="Calibri" w:hAnsi="Calibri"/>
        </w:rPr>
        <w:t xml:space="preserve">Free tier: sees basic profile — overall rating and review count</w:t>
      </w:r>
    </w:p>
    <w:p>
      <w:pPr>
        <w:pStyle w:val="ListParagraph"/>
        <w:numPr>
          <w:ilvl w:val="0"/>
          <w:numId w:val="2"/>
        </w:numPr>
        <w:spacing w:after="80"/>
      </w:pPr>
      <w:r>
        <w:rPr>
          <w:rFonts w:ascii="Calibri" w:cs="Calibri" w:eastAsia="Calibri" w:hAnsi="Calibri"/>
        </w:rPr>
        <w:t xml:space="preserve">Standard and Pro: sees full profile — payment reliability, communication score, scope clarity, red flag history, written review excerpts from other tradespeople</w:t>
      </w:r>
    </w:p>
    <w:p>
      <w:pPr>
        <w:pStyle w:val="Heading2"/>
        <w:spacing w:after="140" w:before="280"/>
      </w:pPr>
      <w:r>
        <w:rPr>
          <w:rFonts w:ascii="Calibri" w:cs="Calibri" w:eastAsia="Calibri" w:hAnsi="Calibri"/>
          <w:b/>
          <w:bCs/>
        </w:rPr>
        <w:t xml:space="preserve">4.6 ID Verification (Optional)</w:t>
      </w:r>
    </w:p>
    <w:p>
      <w:pPr>
        <w:pStyle w:val="ListParagraph"/>
        <w:numPr>
          <w:ilvl w:val="0"/>
          <w:numId w:val="2"/>
        </w:numPr>
        <w:spacing w:after="80"/>
      </w:pPr>
      <w:r>
        <w:rPr>
          <w:rFonts w:ascii="Calibri" w:cs="Calibri" w:eastAsia="Calibri" w:hAnsi="Calibri"/>
        </w:rPr>
        <w:t xml:space="preserve">Tradesperson submits driving licence photo from their dashboard</w:t>
      </w:r>
    </w:p>
    <w:p>
      <w:pPr>
        <w:pStyle w:val="ListParagraph"/>
        <w:numPr>
          <w:ilvl w:val="0"/>
          <w:numId w:val="2"/>
        </w:numPr>
        <w:spacing w:after="80"/>
      </w:pPr>
      <w:r>
        <w:rPr>
          <w:rFonts w:ascii="Calibri" w:cs="Calibri" w:eastAsia="Calibri" w:hAnsi="Calibri"/>
        </w:rPr>
        <w:t xml:space="preserve">Image uploaded to private Supabase Storage, reviewed by WorkedWith admin</w:t>
      </w:r>
    </w:p>
    <w:p>
      <w:pPr>
        <w:pStyle w:val="ListParagraph"/>
        <w:numPr>
          <w:ilvl w:val="0"/>
          <w:numId w:val="2"/>
        </w:numPr>
        <w:spacing w:after="80"/>
      </w:pPr>
      <w:r>
        <w:rPr>
          <w:rFonts w:ascii="Calibri" w:cs="Calibri" w:eastAsia="Calibri" w:hAnsi="Calibri"/>
        </w:rPr>
        <w:t xml:space="preserve">Image deleted immediately after review</w:t>
      </w:r>
    </w:p>
    <w:p>
      <w:pPr>
        <w:pStyle w:val="ListParagraph"/>
        <w:numPr>
          <w:ilvl w:val="0"/>
          <w:numId w:val="2"/>
        </w:numPr>
        <w:spacing w:after="80"/>
      </w:pPr>
      <w:r>
        <w:rPr>
          <w:rFonts w:ascii="Calibri" w:cs="Calibri" w:eastAsia="Calibri" w:hAnsi="Calibri"/>
        </w:rPr>
        <w:t xml:space="preserve">One-way hash of licence number retained for fraud prevention</w:t>
      </w:r>
    </w:p>
    <w:p>
      <w:pPr>
        <w:pStyle w:val="ListParagraph"/>
        <w:numPr>
          <w:ilvl w:val="0"/>
          <w:numId w:val="2"/>
        </w:numPr>
        <w:spacing w:after="80"/>
      </w:pPr>
      <w:r>
        <w:rPr>
          <w:rFonts w:ascii="Calibri" w:cs="Calibri" w:eastAsia="Calibri" w:hAnsi="Calibri"/>
        </w:rPr>
        <w:t xml:space="preserve">On approval: verification_tier set to fully_verified, Verified badge displayed on public profile</w:t>
      </w:r>
    </w:p>
    <w:p>
      <w:pPr>
        <w:pStyle w:val="Heading2"/>
        <w:spacing w:after="140" w:before="280"/>
      </w:pPr>
      <w:r>
        <w:rPr>
          <w:rFonts w:ascii="Calibri" w:cs="Calibri" w:eastAsia="Calibri" w:hAnsi="Calibri"/>
          <w:b/>
          <w:bCs/>
        </w:rPr>
        <w:t xml:space="preserve">4.7 Client-Initiated Job Invite (Trade Claim Flow) — NEW</w:t>
      </w:r>
    </w:p>
    <w:p>
      <w:pPr>
        <w:spacing w:after="160"/>
      </w:pPr>
      <w:r>
        <w:rPr>
          <w:rFonts w:ascii="Calibri" w:cs="Calibri" w:eastAsia="Calibri" w:hAnsi="Calibri"/>
        </w:rPr>
        <w:t xml:space="preserve">This flow extends the backdated job concept to cover the case where the tradesperson has no WorkedWith account at all yet. It lets a client submit a job confirmation request directly against a tradesperson's contact details, and invites that tradesperson to verify, claim, and complete the mutual review — without ever publishing unverified content.</w:t>
      </w:r>
    </w:p>
    <w:p>
      <w:pPr>
        <w:pStyle w:val="Heading3"/>
        <w:spacing w:after="100" w:before="200"/>
      </w:pPr>
      <w:r>
        <w:rPr>
          <w:rFonts w:ascii="Calibri" w:cs="Calibri" w:eastAsia="Calibri" w:hAnsi="Calibri"/>
          <w:b/>
          <w:bCs/>
        </w:rPr>
        <w:t xml:space="preserve">Step-by-step</w:t>
      </w:r>
    </w:p>
    <w:p>
      <w:pPr>
        <w:pStyle w:val="ListParagraph"/>
        <w:numPr>
          <w:ilvl w:val="0"/>
          <w:numId w:val="2"/>
        </w:numPr>
        <w:spacing w:after="80"/>
      </w:pPr>
      <w:r>
        <w:rPr>
          <w:rFonts w:ascii="Calibri" w:cs="Calibri" w:eastAsia="Calibri" w:hAnsi="Calibri"/>
        </w:rPr>
        <w:t xml:space="preserve">Client (existing WorkedWith account) submits a job with: trade/company name, job description, job date, and at least one contact method for the tradesperson (phone and/or email)</w:t>
      </w:r>
    </w:p>
    <w:p>
      <w:pPr>
        <w:pStyle w:val="ListParagraph"/>
        <w:numPr>
          <w:ilvl w:val="0"/>
          <w:numId w:val="2"/>
        </w:numPr>
        <w:spacing w:after="80"/>
      </w:pPr>
      <w:r>
        <w:rPr>
          <w:rFonts w:ascii="Calibri" w:cs="Calibri" w:eastAsia="Calibri" w:hAnsi="Calibri"/>
        </w:rPr>
        <w:t xml:space="preserve">System creates a pending job confirmation record — not a review, not a public profile. Nothing is publicly visible at this stage</w:t>
      </w:r>
    </w:p>
    <w:p>
      <w:pPr>
        <w:pStyle w:val="ListParagraph"/>
        <w:numPr>
          <w:ilvl w:val="0"/>
          <w:numId w:val="2"/>
        </w:numPr>
        <w:spacing w:after="80"/>
      </w:pPr>
      <w:r>
        <w:rPr>
          <w:rFonts w:ascii="Calibri" w:cs="Calibri" w:eastAsia="Calibri" w:hAnsi="Calibri"/>
        </w:rPr>
        <w:t xml:space="preserve">Invite is sent according to the contact data provided:</w:t>
      </w:r>
    </w:p>
    <w:p>
      <w:pPr>
        <w:pStyle w:val="ListParagraph"/>
        <w:numPr>
          <w:ilvl w:val="1"/>
          <w:numId w:val="2"/>
        </w:numPr>
        <w:spacing w:after="80"/>
        <w:ind w:left="720"/>
      </w:pPr>
      <w:r>
        <w:rPr>
          <w:rFonts w:ascii="Calibri" w:cs="Calibri" w:eastAsia="Calibri" w:hAnsi="Calibri"/>
        </w:rPr>
        <w:t xml:space="preserve">Phone only → SMS via Twilio</w:t>
      </w:r>
    </w:p>
    <w:p>
      <w:pPr>
        <w:pStyle w:val="ListParagraph"/>
        <w:numPr>
          <w:ilvl w:val="1"/>
          <w:numId w:val="2"/>
        </w:numPr>
        <w:spacing w:after="80"/>
        <w:ind w:left="720"/>
      </w:pPr>
      <w:r>
        <w:rPr>
          <w:rFonts w:ascii="Calibri" w:cs="Calibri" w:eastAsia="Calibri" w:hAnsi="Calibri"/>
        </w:rPr>
        <w:t xml:space="preserve">Email only → email via Resend</w:t>
      </w:r>
    </w:p>
    <w:p>
      <w:pPr>
        <w:pStyle w:val="ListParagraph"/>
        <w:numPr>
          <w:ilvl w:val="1"/>
          <w:numId w:val="2"/>
        </w:numPr>
        <w:spacing w:after="160"/>
        <w:ind w:left="720"/>
      </w:pPr>
      <w:r>
        <w:rPr>
          <w:rFonts w:ascii="Calibri" w:cs="Calibri" w:eastAsia="Calibri" w:hAnsi="Calibri"/>
        </w:rPr>
        <w:t xml:space="preserve">Both recorded → SMS and email sent together, same claim link/code in both</w:t>
      </w:r>
    </w:p>
    <w:p>
      <w:pPr>
        <w:pStyle w:val="ListParagraph"/>
        <w:numPr>
          <w:ilvl w:val="0"/>
          <w:numId w:val="2"/>
        </w:numPr>
        <w:spacing w:after="80"/>
      </w:pPr>
      <w:r>
        <w:rPr>
          <w:rFonts w:ascii="Calibri" w:cs="Calibri" w:eastAsia="Calibri" w:hAnsi="Calibri"/>
        </w:rPr>
        <w:t xml:space="preserve">Tradesperson opens the claim link and verifies via Twilio OTP (phone) or a time-limited email confirmation token (email-only case)</w:t>
      </w:r>
    </w:p>
    <w:p>
      <w:pPr>
        <w:pStyle w:val="ListParagraph"/>
        <w:numPr>
          <w:ilvl w:val="0"/>
          <w:numId w:val="2"/>
        </w:numPr>
        <w:spacing w:after="80"/>
      </w:pPr>
      <w:r>
        <w:rPr>
          <w:rFonts w:ascii="Calibri" w:cs="Calibri" w:eastAsia="Calibri" w:hAnsi="Calibri"/>
        </w:rPr>
        <w:t xml:space="preserve">On verification, the tradesperson either claims an existing WorkedWith profile (if their verified phone/email already matches an account) or creates a new account, pre-populated with the company name and job details as submitted by the client — fully editable immediately (company name, trade category, etc.)</w:t>
      </w:r>
    </w:p>
    <w:p>
      <w:pPr>
        <w:pStyle w:val="ListParagraph"/>
        <w:numPr>
          <w:ilvl w:val="0"/>
          <w:numId w:val="2"/>
        </w:numPr>
        <w:spacing w:after="80"/>
      </w:pPr>
      <w:r>
        <w:rPr>
          <w:rFonts w:ascii="Calibri" w:cs="Calibri" w:eastAsia="Calibri" w:hAnsi="Calibri"/>
        </w:rPr>
        <w:t xml:space="preserve">Once claimed, the job enters the standard confirmed-job state. Both parties submit blind reviews under the normal 7-day auto-publish rules (see 2.3)</w:t>
      </w:r>
    </w:p>
    <w:p>
      <w:pPr>
        <w:pStyle w:val="Heading3"/>
        <w:spacing w:after="100" w:before="200"/>
      </w:pPr>
      <w:r>
        <w:rPr>
          <w:rFonts w:ascii="Calibri" w:cs="Calibri" w:eastAsia="Calibri" w:hAnsi="Calibri"/>
          <w:b/>
          <w:bCs/>
        </w:rPr>
        <w:t xml:space="preserve">Invite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Pr>
          <w:p>
            <w:r>
              <w:rPr>
                <w:rFonts w:ascii="Calibri" w:cs="Calibri" w:eastAsia="Calibri" w:hAnsi="Calibri"/>
                <w:b/>
                <w:bCs/>
                <w:color w:val="FFFFFF"/>
                <w:sz w:val="20"/>
                <w:szCs w:val="20"/>
              </w:rPr>
              <w:t xml:space="preserve">State</w:t>
            </w:r>
          </w:p>
        </w:tc>
        <w:tc>
          <w:tcPr>
            <w:tcW w:type="dxa" w:w="6800"/>
            <w:shd w:fill="2F5496" w:val="clear"/>
          </w:tcPr>
          <w:p>
            <w:r>
              <w:rPr>
                <w:rFonts w:ascii="Calibri" w:cs="Calibri" w:eastAsia="Calibri" w:hAnsi="Calibri"/>
                <w:b/>
                <w:bCs/>
                <w:color w:val="FFFFFF"/>
                <w:sz w:val="20"/>
                <w:szCs w:val="20"/>
              </w:rPr>
              <w:t xml:space="preserve">Description</w:t>
            </w:r>
          </w:p>
        </w:tc>
      </w:tr>
      <w:tr>
        <w:tc>
          <w:tcPr>
            <w:tcW w:type="dxa" w:w="2200"/>
          </w:tcPr>
          <w:p>
            <w:r>
              <w:rPr>
                <w:rFonts w:ascii="Calibri" w:cs="Calibri" w:eastAsia="Calibri" w:hAnsi="Calibri"/>
                <w:b w:val="false"/>
                <w:bCs w:val="false"/>
                <w:sz w:val="20"/>
                <w:szCs w:val="20"/>
              </w:rPr>
              <w:t xml:space="preserve">Sent</w:t>
            </w:r>
          </w:p>
        </w:tc>
        <w:tc>
          <w:tcPr>
            <w:tcW w:type="dxa" w:w="6800"/>
          </w:tcPr>
          <w:p>
            <w:r>
              <w:rPr>
                <w:rFonts w:ascii="Calibri" w:cs="Calibri" w:eastAsia="Calibri" w:hAnsi="Calibri"/>
                <w:b w:val="false"/>
                <w:bCs w:val="false"/>
                <w:sz w:val="20"/>
                <w:szCs w:val="20"/>
              </w:rPr>
              <w:t xml:space="preserve">Invite delivered, no action taken yet</w:t>
            </w:r>
          </w:p>
        </w:tc>
      </w:tr>
      <w:tr>
        <w:tc>
          <w:tcPr>
            <w:tcW w:type="dxa" w:w="2200"/>
          </w:tcPr>
          <w:p>
            <w:r>
              <w:rPr>
                <w:rFonts w:ascii="Calibri" w:cs="Calibri" w:eastAsia="Calibri" w:hAnsi="Calibri"/>
                <w:b w:val="false"/>
                <w:bCs w:val="false"/>
                <w:sz w:val="20"/>
                <w:szCs w:val="20"/>
              </w:rPr>
              <w:t xml:space="preserve">Expired</w:t>
            </w:r>
          </w:p>
        </w:tc>
        <w:tc>
          <w:tcPr>
            <w:tcW w:type="dxa" w:w="6800"/>
          </w:tcPr>
          <w:p>
            <w:r>
              <w:rPr>
                <w:rFonts w:ascii="Calibri" w:cs="Calibri" w:eastAsia="Calibri" w:hAnsi="Calibri"/>
                <w:b w:val="false"/>
                <w:bCs w:val="false"/>
                <w:sz w:val="20"/>
                <w:szCs w:val="20"/>
              </w:rPr>
              <w:t xml:space="preserve">No claim within 60 days — invite and associated contact data are deleted</w:t>
            </w:r>
          </w:p>
        </w:tc>
      </w:tr>
      <w:tr>
        <w:tc>
          <w:tcPr>
            <w:tcW w:type="dxa" w:w="2200"/>
          </w:tcPr>
          <w:p>
            <w:r>
              <w:rPr>
                <w:rFonts w:ascii="Calibri" w:cs="Calibri" w:eastAsia="Calibri" w:hAnsi="Calibri"/>
                <w:b w:val="false"/>
                <w:bCs w:val="false"/>
                <w:sz w:val="20"/>
                <w:szCs w:val="20"/>
              </w:rPr>
              <w:t xml:space="preserve">Claimed</w:t>
            </w:r>
          </w:p>
        </w:tc>
        <w:tc>
          <w:tcPr>
            <w:tcW w:type="dxa" w:w="6800"/>
          </w:tcPr>
          <w:p>
            <w:r>
              <w:rPr>
                <w:rFonts w:ascii="Calibri" w:cs="Calibri" w:eastAsia="Calibri" w:hAnsi="Calibri"/>
                <w:b w:val="false"/>
                <w:bCs w:val="false"/>
                <w:sz w:val="20"/>
                <w:szCs w:val="20"/>
              </w:rPr>
              <w:t xml:space="preserve">Tradesperson verified and the job converted to a standard confirmed job</w:t>
            </w:r>
          </w:p>
        </w:tc>
      </w:tr>
      <w:tr>
        <w:tc>
          <w:tcPr>
            <w:tcW w:type="dxa" w:w="2200"/>
          </w:tcPr>
          <w:p>
            <w:r>
              <w:rPr>
                <w:rFonts w:ascii="Calibri" w:cs="Calibri" w:eastAsia="Calibri" w:hAnsi="Calibri"/>
                <w:b w:val="false"/>
                <w:bCs w:val="false"/>
                <w:sz w:val="20"/>
                <w:szCs w:val="20"/>
              </w:rPr>
              <w:t xml:space="preserve">Disputed</w:t>
            </w:r>
          </w:p>
        </w:tc>
        <w:tc>
          <w:tcPr>
            <w:tcW w:type="dxa" w:w="6800"/>
          </w:tcPr>
          <w:p>
            <w:r>
              <w:rPr>
                <w:rFonts w:ascii="Calibri" w:cs="Calibri" w:eastAsia="Calibri" w:hAnsi="Calibri"/>
                <w:b w:val="false"/>
                <w:bCs w:val="false"/>
                <w:sz w:val="20"/>
                <w:szCs w:val="20"/>
              </w:rPr>
              <w:t xml:space="preserve">Claimed by a party the client did not intend, or contact details reported as incorrect</w:t>
            </w:r>
          </w:p>
        </w:tc>
      </w:tr>
    </w:tbl>
    <w:p>
      <w:pPr>
        <w:pStyle w:val="Heading3"/>
        <w:spacing w:after="100" w:before="200"/>
      </w:pPr>
      <w:r>
        <w:rPr>
          <w:rFonts w:ascii="Calibri" w:cs="Calibri" w:eastAsia="Calibri" w:hAnsi="Calibri"/>
          <w:b/>
          <w:bCs/>
        </w:rPr>
        <w:t xml:space="preserve">Rules and constraints</w:t>
      </w:r>
    </w:p>
    <w:p>
      <w:pPr>
        <w:pStyle w:val="ListParagraph"/>
        <w:numPr>
          <w:ilvl w:val="0"/>
          <w:numId w:val="2"/>
        </w:numPr>
        <w:spacing w:after="80"/>
      </w:pPr>
      <w:r>
        <w:rPr>
          <w:rFonts w:ascii="Calibri" w:cs="Calibri" w:eastAsia="Calibri" w:hAnsi="Calibri"/>
        </w:rPr>
        <w:t xml:space="preserve">No public-facing content is created pre-claim. There is no unclaimed profile page and no visible review — the invite is a private confirmation request only</w:t>
      </w:r>
    </w:p>
    <w:p>
      <w:pPr>
        <w:pStyle w:val="ListParagraph"/>
        <w:numPr>
          <w:ilvl w:val="0"/>
          <w:numId w:val="2"/>
        </w:numPr>
        <w:spacing w:after="80"/>
      </w:pPr>
      <w:r>
        <w:rPr>
          <w:rFonts w:ascii="Calibri" w:cs="Calibri" w:eastAsia="Calibri" w:hAnsi="Calibri"/>
        </w:rPr>
        <w:t xml:space="preserve">Review content is not entered at invite stage. The client is not writing a review at this point; they are requesting confirmation that a job took place. Reviews follow the same blind submission flow as any other confirmed job, after claim</w:t>
      </w:r>
    </w:p>
    <w:p>
      <w:pPr>
        <w:pStyle w:val="ListParagraph"/>
        <w:numPr>
          <w:ilvl w:val="0"/>
          <w:numId w:val="2"/>
        </w:numPr>
        <w:spacing w:after="80"/>
      </w:pPr>
      <w:r>
        <w:rPr>
          <w:rFonts w:ascii="Calibri" w:cs="Calibri" w:eastAsia="Calibri" w:hAnsi="Calibri"/>
        </w:rPr>
        <w:t xml:space="preserve">Invites expire 60 days after sending if unclaimed. Expired invites and any contact data held (phone number, email) are hard-deleted — the platform does not retain a third party's contact details indefinitely without their consent</w:t>
      </w:r>
    </w:p>
    <w:p>
      <w:pPr>
        <w:pStyle w:val="ListParagraph"/>
        <w:numPr>
          <w:ilvl w:val="0"/>
          <w:numId w:val="2"/>
        </w:numPr>
        <w:spacing w:after="80"/>
      </w:pPr>
      <w:r>
        <w:rPr>
          <w:rFonts w:ascii="Calibri" w:cs="Calibri" w:eastAsia="Calibri" w:hAnsi="Calibri"/>
        </w:rPr>
        <w:t xml:space="preserve">If a client submits multiple invites against the same phone number or email before it is claimed, these are deduplicated and stacked as multiple pending jobs against a single eventual claim, rather than creating separate invite threads</w:t>
      </w:r>
    </w:p>
    <w:p>
      <w:pPr>
        <w:pStyle w:val="ListParagraph"/>
        <w:numPr>
          <w:ilvl w:val="0"/>
          <w:numId w:val="2"/>
        </w:numPr>
        <w:spacing w:after="80"/>
      </w:pPr>
      <w:r>
        <w:rPr>
          <w:rFonts w:ascii="Calibri" w:cs="Calibri" w:eastAsia="Calibri" w:hAnsi="Calibri"/>
        </w:rPr>
        <w:t xml:space="preserve">Claim verification uses the same trust assumption already made for standard signup: control of the verified phone number or email constitutes identity. A “report incorrect claim” path is available on any job for either party to dispute after the fact</w:t>
      </w:r>
    </w:p>
    <w:p>
      <w:pPr>
        <w:pStyle w:val="Heading3"/>
        <w:spacing w:after="100" w:before="200"/>
      </w:pPr>
      <w:r>
        <w:rPr>
          <w:rFonts w:ascii="Calibri" w:cs="Calibri" w:eastAsia="Calibri" w:hAnsi="Calibri"/>
          <w:b/>
          <w:bCs/>
        </w:rPr>
        <w:t xml:space="preserve">Do not build (v1 of this module)</w:t>
      </w:r>
    </w:p>
    <w:p>
      <w:pPr>
        <w:pStyle w:val="ListParagraph"/>
        <w:numPr>
          <w:ilvl w:val="0"/>
          <w:numId w:val="2"/>
        </w:numPr>
        <w:spacing w:after="80"/>
      </w:pPr>
      <w:r>
        <w:rPr>
          <w:rFonts w:ascii="Calibri" w:cs="Calibri" w:eastAsia="Calibri" w:hAnsi="Calibri"/>
        </w:rPr>
        <w:t xml:space="preserve">No public-facing unclaimed profile page of any kind</w:t>
      </w:r>
    </w:p>
    <w:p>
      <w:pPr>
        <w:pStyle w:val="ListParagraph"/>
        <w:numPr>
          <w:ilvl w:val="0"/>
          <w:numId w:val="2"/>
        </w:numPr>
        <w:spacing w:after="80"/>
      </w:pPr>
      <w:r>
        <w:rPr>
          <w:rFonts w:ascii="Calibri" w:cs="Calibri" w:eastAsia="Calibri" w:hAnsi="Calibri"/>
        </w:rPr>
        <w:t xml:space="preserve">No review content collected at invite stage</w:t>
      </w:r>
    </w:p>
    <w:p>
      <w:pPr>
        <w:pStyle w:val="ListParagraph"/>
        <w:numPr>
          <w:ilvl w:val="0"/>
          <w:numId w:val="2"/>
        </w:numPr>
        <w:spacing w:after="80"/>
      </w:pPr>
      <w:r>
        <w:rPr>
          <w:rFonts w:ascii="Calibri" w:cs="Calibri" w:eastAsia="Calibri" w:hAnsi="Calibri"/>
        </w:rPr>
        <w:t xml:space="preserve">No SMS/email content beyond the claim link and a short job summary — keep messaging minimal, consistent with platform style</w:t>
      </w:r>
    </w:p>
    <w:p>
      <w:pPr>
        <w:pStyle w:val="ListParagraph"/>
        <w:numPr>
          <w:ilvl w:val="0"/>
          <w:numId w:val="2"/>
        </w:numPr>
        <w:spacing w:after="80"/>
      </w:pPr>
      <w:r>
        <w:rPr>
          <w:rFonts w:ascii="Calibri" w:cs="Calibri" w:eastAsia="Calibri" w:hAnsi="Calibri"/>
        </w:rPr>
        <w:t xml:space="preserve">No new notification channels — reuses existing Twilio Verify and Resend integrations</w:t>
      </w:r>
    </w:p>
    <w:p>
      <w:pPr>
        <w:pStyle w:val="Heading3"/>
        <w:spacing w:after="100" w:before="200"/>
      </w:pPr>
      <w:r>
        <w:rPr>
          <w:rFonts w:ascii="Calibri" w:cs="Calibri" w:eastAsia="Calibri" w:hAnsi="Calibri"/>
          <w:b/>
          <w:bCs/>
        </w:rPr>
        <w:t xml:space="preserve">Reused infrastructure</w:t>
      </w:r>
    </w:p>
    <w:p>
      <w:pPr>
        <w:spacing w:after="160"/>
      </w:pPr>
      <w:r>
        <w:rPr>
          <w:rFonts w:ascii="Calibri" w:cs="Calibri" w:eastAsia="Calibri" w:hAnsi="Calibri"/>
        </w:rPr>
        <w:t xml:space="preserve">Twilio Verify (OTP), Resend (email), existing job confirmation schema, existing blind review and 7-day auto-publish logic. This is an alternate entry point into the job confirmation flow already built — not a parallel system.</w:t>
      </w:r>
    </w:p>
    <w:p>
      <w:pPr>
        <w:pStyle w:val="Heading1"/>
        <w:spacing w:after="160" w:before="360"/>
      </w:pPr>
      <w:r>
        <w:rPr>
          <w:rFonts w:ascii="Calibri" w:cs="Calibri" w:eastAsia="Calibri" w:hAnsi="Calibri"/>
          <w:b/>
          <w:bCs/>
        </w:rPr>
        <w:t xml:space="preserve">5. Subscription Model</w:t>
      </w:r>
    </w:p>
    <w:p>
      <w:pPr>
        <w:spacing w:after="160"/>
      </w:pPr>
      <w:r>
        <w:rPr>
          <w:rFonts w:ascii="Calibri" w:cs="Calibri" w:eastAsia="Calibri" w:hAnsi="Calibri"/>
        </w:rPr>
        <w:t xml:space="preserve">WorkedWith operates a three-tier subscription model for tradespeople. Clients are always free. The subscription model is tradesperson-facing only.</w:t>
      </w:r>
    </w:p>
    <w:p>
      <w:pPr>
        <w:pStyle w:val="Heading2"/>
        <w:spacing w:after="140" w:before="280"/>
      </w:pPr>
      <w:r>
        <w:rPr>
          <w:rFonts w:ascii="Calibri" w:cs="Calibri" w:eastAsia="Calibri" w:hAnsi="Calibri"/>
          <w:b/>
          <w:bCs/>
        </w:rPr>
        <w:t xml:space="preserve">5.1 Pricing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000"/>
      </w:tblGrid>
      <w:tr>
        <w:tc>
          <w:tcPr>
            <w:tcW w:type="dxa" w:w="1600"/>
            <w:shd w:fill="2F5496" w:val="clear"/>
          </w:tcPr>
          <w:p>
            <w:r>
              <w:rPr>
                <w:rFonts w:ascii="Calibri" w:cs="Calibri" w:eastAsia="Calibri" w:hAnsi="Calibri"/>
                <w:b/>
                <w:bCs/>
                <w:color w:val="FFFFFF"/>
                <w:sz w:val="20"/>
                <w:szCs w:val="20"/>
              </w:rPr>
              <w:t xml:space="preserve">Tier</w:t>
            </w:r>
          </w:p>
        </w:tc>
        <w:tc>
          <w:tcPr>
            <w:tcW w:type="dxa" w:w="1800"/>
            <w:shd w:fill="2F5496" w:val="clear"/>
          </w:tcPr>
          <w:p>
            <w:r>
              <w:rPr>
                <w:rFonts w:ascii="Calibri" w:cs="Calibri" w:eastAsia="Calibri" w:hAnsi="Calibri"/>
                <w:b/>
                <w:bCs/>
                <w:color w:val="FFFFFF"/>
                <w:sz w:val="20"/>
                <w:szCs w:val="20"/>
              </w:rPr>
              <w:t xml:space="preserve">Monthly</w:t>
            </w:r>
          </w:p>
        </w:tc>
        <w:tc>
          <w:tcPr>
            <w:tcW w:type="dxa" w:w="2600"/>
            <w:shd w:fill="2F5496" w:val="clear"/>
          </w:tcPr>
          <w:p>
            <w:r>
              <w:rPr>
                <w:rFonts w:ascii="Calibri" w:cs="Calibri" w:eastAsia="Calibri" w:hAnsi="Calibri"/>
                <w:b/>
                <w:bCs/>
                <w:color w:val="FFFFFF"/>
                <w:sz w:val="20"/>
                <w:szCs w:val="20"/>
              </w:rPr>
              <w:t xml:space="preserve">Annual</w:t>
            </w:r>
          </w:p>
        </w:tc>
        <w:tc>
          <w:tcPr>
            <w:tcW w:type="dxa" w:w="3000"/>
            <w:shd w:fill="2F5496" w:val="clear"/>
          </w:tcPr>
          <w:p>
            <w:r>
              <w:rPr>
                <w:rFonts w:ascii="Calibri" w:cs="Calibri" w:eastAsia="Calibri" w:hAnsi="Calibri"/>
                <w:b/>
                <w:bCs/>
                <w:color w:val="FFFFFF"/>
                <w:sz w:val="20"/>
                <w:szCs w:val="20"/>
              </w:rPr>
              <w:t xml:space="preserve">Purpose</w:t>
            </w:r>
          </w:p>
        </w:tc>
      </w:tr>
      <w:tr>
        <w:tc>
          <w:tcPr>
            <w:tcW w:type="dxa" w:w="1600"/>
          </w:tcPr>
          <w:p>
            <w:r>
              <w:rPr>
                <w:rFonts w:ascii="Calibri" w:cs="Calibri" w:eastAsia="Calibri" w:hAnsi="Calibri"/>
                <w:b w:val="false"/>
                <w:bCs w:val="false"/>
                <w:sz w:val="20"/>
                <w:szCs w:val="20"/>
              </w:rPr>
              <w:t xml:space="preserve">Free</w:t>
            </w:r>
          </w:p>
        </w:tc>
        <w:tc>
          <w:tcPr>
            <w:tcW w:type="dxa" w:w="1800"/>
          </w:tcPr>
          <w:p>
            <w:r>
              <w:rPr>
                <w:rFonts w:ascii="Calibri" w:cs="Calibri" w:eastAsia="Calibri" w:hAnsi="Calibri"/>
                <w:b w:val="false"/>
                <w:bCs w:val="false"/>
                <w:sz w:val="20"/>
                <w:szCs w:val="20"/>
              </w:rPr>
              <w:t xml:space="preserve">£0</w:t>
            </w:r>
          </w:p>
        </w:tc>
        <w:tc>
          <w:tcPr>
            <w:tcW w:type="dxa" w:w="2600"/>
          </w:tcPr>
          <w:p>
            <w:r>
              <w:rPr>
                <w:rFonts w:ascii="Calibri" w:cs="Calibri" w:eastAsia="Calibri" w:hAnsi="Calibri"/>
                <w:b w:val="false"/>
                <w:bCs w:val="false"/>
                <w:sz w:val="20"/>
                <w:szCs w:val="20"/>
              </w:rPr>
              <w:t xml:space="preserve">Free forever</w:t>
            </w:r>
          </w:p>
        </w:tc>
        <w:tc>
          <w:tcPr>
            <w:tcW w:type="dxa" w:w="3000"/>
          </w:tcPr>
          <w:p>
            <w:r>
              <w:rPr>
                <w:rFonts w:ascii="Calibri" w:cs="Calibri" w:eastAsia="Calibri" w:hAnsi="Calibri"/>
                <w:b w:val="false"/>
                <w:bCs w:val="false"/>
                <w:sz w:val="20"/>
                <w:szCs w:val="20"/>
              </w:rPr>
              <w:t xml:space="preserve">Permanent fully functional tier — not a trial</w:t>
            </w:r>
          </w:p>
        </w:tc>
      </w:tr>
      <w:tr>
        <w:tc>
          <w:tcPr>
            <w:tcW w:type="dxa" w:w="1600"/>
          </w:tcPr>
          <w:p>
            <w:r>
              <w:rPr>
                <w:rFonts w:ascii="Calibri" w:cs="Calibri" w:eastAsia="Calibri" w:hAnsi="Calibri"/>
                <w:b w:val="false"/>
                <w:bCs w:val="false"/>
                <w:sz w:val="20"/>
                <w:szCs w:val="20"/>
              </w:rPr>
              <w:t xml:space="preserve">Standard</w:t>
            </w:r>
          </w:p>
        </w:tc>
        <w:tc>
          <w:tcPr>
            <w:tcW w:type="dxa" w:w="1800"/>
          </w:tcPr>
          <w:p>
            <w:r>
              <w:rPr>
                <w:rFonts w:ascii="Calibri" w:cs="Calibri" w:eastAsia="Calibri" w:hAnsi="Calibri"/>
                <w:b w:val="false"/>
                <w:bCs w:val="false"/>
                <w:sz w:val="20"/>
                <w:szCs w:val="20"/>
              </w:rPr>
              <w:t xml:space="preserve">£9.99/month</w:t>
            </w:r>
          </w:p>
        </w:tc>
        <w:tc>
          <w:tcPr>
            <w:tcW w:type="dxa" w:w="2600"/>
          </w:tcPr>
          <w:p>
            <w:r>
              <w:rPr>
                <w:rFonts w:ascii="Calibri" w:cs="Calibri" w:eastAsia="Calibri" w:hAnsi="Calibri"/>
                <w:b w:val="false"/>
                <w:bCs w:val="false"/>
                <w:sz w:val="20"/>
                <w:szCs w:val="20"/>
              </w:rPr>
              <w:t xml:space="preserve">£99.90/year (save £19.98)</w:t>
            </w:r>
          </w:p>
        </w:tc>
        <w:tc>
          <w:tcPr>
            <w:tcW w:type="dxa" w:w="3000"/>
          </w:tcPr>
          <w:p>
            <w:r>
              <w:rPr>
                <w:rFonts w:ascii="Calibri" w:cs="Calibri" w:eastAsia="Calibri" w:hAnsi="Calibri"/>
                <w:b w:val="false"/>
                <w:bCs w:val="false"/>
                <w:sz w:val="20"/>
                <w:szCs w:val="20"/>
              </w:rPr>
              <w:t xml:space="preserve">Information and credibility tools</w:t>
            </w:r>
          </w:p>
        </w:tc>
      </w:tr>
      <w:tr>
        <w:tc>
          <w:tcPr>
            <w:tcW w:type="dxa" w:w="1600"/>
          </w:tcPr>
          <w:p>
            <w:r>
              <w:rPr>
                <w:rFonts w:ascii="Calibri" w:cs="Calibri" w:eastAsia="Calibri" w:hAnsi="Calibri"/>
                <w:b w:val="false"/>
                <w:bCs w:val="false"/>
                <w:sz w:val="20"/>
                <w:szCs w:val="20"/>
              </w:rPr>
              <w:t xml:space="preserve">Pro</w:t>
            </w:r>
          </w:p>
        </w:tc>
        <w:tc>
          <w:tcPr>
            <w:tcW w:type="dxa" w:w="1800"/>
          </w:tcPr>
          <w:p>
            <w:r>
              <w:rPr>
                <w:rFonts w:ascii="Calibri" w:cs="Calibri" w:eastAsia="Calibri" w:hAnsi="Calibri"/>
                <w:b w:val="false"/>
                <w:bCs w:val="false"/>
                <w:sz w:val="20"/>
                <w:szCs w:val="20"/>
              </w:rPr>
              <w:t xml:space="preserve">£39.99/month</w:t>
            </w:r>
          </w:p>
        </w:tc>
        <w:tc>
          <w:tcPr>
            <w:tcW w:type="dxa" w:w="2600"/>
          </w:tcPr>
          <w:p>
            <w:r>
              <w:rPr>
                <w:rFonts w:ascii="Calibri" w:cs="Calibri" w:eastAsia="Calibri" w:hAnsi="Calibri"/>
                <w:b w:val="false"/>
                <w:bCs w:val="false"/>
                <w:sz w:val="20"/>
                <w:szCs w:val="20"/>
              </w:rPr>
              <w:t xml:space="preserve">£399.90/year (save £79.98)</w:t>
            </w:r>
          </w:p>
        </w:tc>
        <w:tc>
          <w:tcPr>
            <w:tcW w:type="dxa" w:w="3000"/>
          </w:tcPr>
          <w:p>
            <w:r>
              <w:rPr>
                <w:rFonts w:ascii="Calibri" w:cs="Calibri" w:eastAsia="Calibri" w:hAnsi="Calibri"/>
                <w:b w:val="false"/>
                <w:bCs w:val="false"/>
                <w:sz w:val="20"/>
                <w:szCs w:val="20"/>
              </w:rPr>
              <w:t xml:space="preserve">Maximum visibility and analytics</w:t>
            </w:r>
          </w:p>
        </w:tc>
      </w:tr>
    </w:tbl>
    <w:p>
      <w:pPr>
        <w:spacing w:after="160"/>
      </w:pPr>
      <w:r>
        <w:rPr>
          <w:rFonts w:ascii="Calibri" w:cs="Calibri" w:eastAsia="Calibri" w:hAnsi="Calibri"/>
        </w:rPr>
        <w:t xml:space="preserve">There is no trial period for Standard or Pro. The Free tier is the trial. It is a permanent, fully functional tier with genuine utility — not a time-limited preview.</w:t>
      </w:r>
    </w:p>
    <w:p>
      <w:pPr>
        <w:pStyle w:val="Heading2"/>
        <w:spacing w:after="140" w:before="280"/>
      </w:pPr>
      <w:r>
        <w:rPr>
          <w:rFonts w:ascii="Calibri" w:cs="Calibri" w:eastAsia="Calibri" w:hAnsi="Calibri"/>
          <w:b/>
          <w:bCs/>
        </w:rPr>
        <w:t xml:space="preserve">5.2 Feature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2F5496" w:val="clear"/>
          </w:tcPr>
          <w:p>
            <w:r>
              <w:rPr>
                <w:rFonts w:ascii="Calibri" w:cs="Calibri" w:eastAsia="Calibri" w:hAnsi="Calibri"/>
                <w:b/>
                <w:bCs/>
                <w:color w:val="FFFFFF"/>
                <w:sz w:val="20"/>
                <w:szCs w:val="20"/>
              </w:rPr>
              <w:t xml:space="preserve">Feature</w:t>
            </w:r>
          </w:p>
        </w:tc>
        <w:tc>
          <w:tcPr>
            <w:tcW w:type="dxa" w:w="2000"/>
            <w:shd w:fill="2F5496" w:val="clear"/>
          </w:tcPr>
          <w:p>
            <w:r>
              <w:rPr>
                <w:rFonts w:ascii="Calibri" w:cs="Calibri" w:eastAsia="Calibri" w:hAnsi="Calibri"/>
                <w:b/>
                <w:bCs/>
                <w:color w:val="FFFFFF"/>
                <w:sz w:val="20"/>
                <w:szCs w:val="20"/>
              </w:rPr>
              <w:t xml:space="preserve">Free</w:t>
            </w:r>
          </w:p>
        </w:tc>
        <w:tc>
          <w:tcPr>
            <w:tcW w:type="dxa" w:w="2000"/>
            <w:shd w:fill="2F5496" w:val="clear"/>
          </w:tcPr>
          <w:p>
            <w:r>
              <w:rPr>
                <w:rFonts w:ascii="Calibri" w:cs="Calibri" w:eastAsia="Calibri" w:hAnsi="Calibri"/>
                <w:b/>
                <w:bCs/>
                <w:color w:val="FFFFFF"/>
                <w:sz w:val="20"/>
                <w:szCs w:val="20"/>
              </w:rPr>
              <w:t xml:space="preserve">Standard</w:t>
            </w:r>
          </w:p>
        </w:tc>
        <w:tc>
          <w:tcPr>
            <w:tcW w:type="dxa" w:w="2000"/>
            <w:shd w:fill="2F5496" w:val="clear"/>
          </w:tcPr>
          <w:p>
            <w:r>
              <w:rPr>
                <w:rFonts w:ascii="Calibri" w:cs="Calibri" w:eastAsia="Calibri" w:hAnsi="Calibri"/>
                <w:b/>
                <w:bCs/>
                <w:color w:val="FFFFFF"/>
                <w:sz w:val="20"/>
                <w:szCs w:val="20"/>
              </w:rPr>
              <w:t xml:space="preserve">Pro</w:t>
            </w:r>
          </w:p>
        </w:tc>
      </w:tr>
      <w:tr>
        <w:tc>
          <w:tcPr>
            <w:tcW w:type="dxa" w:w="3000"/>
          </w:tcPr>
          <w:p>
            <w:r>
              <w:rPr>
                <w:rFonts w:ascii="Calibri" w:cs="Calibri" w:eastAsia="Calibri" w:hAnsi="Calibri"/>
                <w:b w:val="false"/>
                <w:bCs w:val="false"/>
                <w:sz w:val="20"/>
                <w:szCs w:val="20"/>
              </w:rPr>
              <w:t xml:space="preserve">Appear in search results</w:t>
            </w:r>
          </w:p>
        </w:tc>
        <w:tc>
          <w:tcPr>
            <w:tcW w:type="dxa" w:w="2000"/>
          </w:tcPr>
          <w:p>
            <w:r>
              <w:rPr>
                <w:rFonts w:ascii="Calibri" w:cs="Calibri" w:eastAsia="Calibri" w:hAnsi="Calibri"/>
                <w:b w:val="false"/>
                <w:bCs w:val="false"/>
                <w:sz w:val="20"/>
                <w:szCs w:val="20"/>
              </w:rPr>
              <w:t xml:space="preserve">✓ Equal with Standard</w:t>
            </w:r>
          </w:p>
        </w:tc>
        <w:tc>
          <w:tcPr>
            <w:tcW w:type="dxa" w:w="2000"/>
          </w:tcPr>
          <w:p>
            <w:r>
              <w:rPr>
                <w:rFonts w:ascii="Calibri" w:cs="Calibri" w:eastAsia="Calibri" w:hAnsi="Calibri"/>
                <w:b w:val="false"/>
                <w:bCs w:val="false"/>
                <w:sz w:val="20"/>
                <w:szCs w:val="20"/>
              </w:rPr>
              <w:t xml:space="preserve">✓ Equal with Free</w:t>
            </w:r>
          </w:p>
        </w:tc>
        <w:tc>
          <w:tcPr>
            <w:tcW w:type="dxa" w:w="2000"/>
          </w:tcPr>
          <w:p>
            <w:r>
              <w:rPr>
                <w:rFonts w:ascii="Calibri" w:cs="Calibri" w:eastAsia="Calibri" w:hAnsi="Calibri"/>
                <w:b w:val="false"/>
                <w:bCs w:val="false"/>
                <w:sz w:val="20"/>
                <w:szCs w:val="20"/>
              </w:rPr>
              <w:t xml:space="preserve">✓ Top of results</w:t>
            </w:r>
          </w:p>
        </w:tc>
      </w:tr>
      <w:tr>
        <w:tc>
          <w:tcPr>
            <w:tcW w:type="dxa" w:w="3000"/>
          </w:tcPr>
          <w:p>
            <w:r>
              <w:rPr>
                <w:rFonts w:ascii="Calibri" w:cs="Calibri" w:eastAsia="Calibri" w:hAnsi="Calibri"/>
                <w:b w:val="false"/>
                <w:bCs w:val="false"/>
                <w:sz w:val="20"/>
                <w:szCs w:val="20"/>
              </w:rPr>
              <w:t xml:space="preserve">Job logging (live + backdated)</w:t>
            </w:r>
          </w:p>
        </w:tc>
        <w:tc>
          <w:tcPr>
            <w:tcW w:type="dxa" w:w="2000"/>
          </w:tcPr>
          <w:p>
            <w:r>
              <w:rPr>
                <w:rFonts w:ascii="Calibri" w:cs="Calibri" w:eastAsia="Calibri" w:hAnsi="Calibri"/>
                <w:b w:val="false"/>
                <w:bCs w:val="false"/>
                <w:sz w:val="20"/>
                <w:szCs w:val="20"/>
              </w:rPr>
              <w:t xml:space="preserve">✓ Unlimited</w:t>
            </w:r>
          </w:p>
        </w:tc>
        <w:tc>
          <w:tcPr>
            <w:tcW w:type="dxa" w:w="2000"/>
          </w:tcPr>
          <w:p>
            <w:r>
              <w:rPr>
                <w:rFonts w:ascii="Calibri" w:cs="Calibri" w:eastAsia="Calibri" w:hAnsi="Calibri"/>
                <w:b w:val="false"/>
                <w:bCs w:val="false"/>
                <w:sz w:val="20"/>
                <w:szCs w:val="20"/>
              </w:rPr>
              <w:t xml:space="preserve">✓ Unlimited</w:t>
            </w:r>
          </w:p>
        </w:tc>
        <w:tc>
          <w:tcPr>
            <w:tcW w:type="dxa" w:w="2000"/>
          </w:tcPr>
          <w:p>
            <w:r>
              <w:rPr>
                <w:rFonts w:ascii="Calibri" w:cs="Calibri" w:eastAsia="Calibri" w:hAnsi="Calibri"/>
                <w:b w:val="false"/>
                <w:bCs w:val="false"/>
                <w:sz w:val="20"/>
                <w:szCs w:val="20"/>
              </w:rPr>
              <w:t xml:space="preserve">✓ Unlimited</w:t>
            </w:r>
          </w:p>
        </w:tc>
      </w:tr>
      <w:tr>
        <w:tc>
          <w:tcPr>
            <w:tcW w:type="dxa" w:w="3000"/>
          </w:tcPr>
          <w:p>
            <w:r>
              <w:rPr>
                <w:rFonts w:ascii="Calibri" w:cs="Calibri" w:eastAsia="Calibri" w:hAnsi="Calibri"/>
                <w:b w:val="false"/>
                <w:bCs w:val="false"/>
                <w:sz w:val="20"/>
                <w:szCs w:val="20"/>
              </w:rPr>
              <w:t xml:space="preserve">Reviews received and submitted</w:t>
            </w:r>
          </w:p>
        </w:tc>
        <w:tc>
          <w:tcPr>
            <w:tcW w:type="dxa" w:w="2000"/>
          </w:tcPr>
          <w:p>
            <w:r>
              <w:rPr>
                <w:rFonts w:ascii="Calibri" w:cs="Calibri" w:eastAsia="Calibri" w:hAnsi="Calibri"/>
                <w:b w:val="false"/>
                <w:bCs w:val="false"/>
                <w:sz w:val="20"/>
                <w:szCs w:val="20"/>
              </w:rPr>
              <w:t xml:space="preserve">✓ Unlimited</w:t>
            </w:r>
          </w:p>
        </w:tc>
        <w:tc>
          <w:tcPr>
            <w:tcW w:type="dxa" w:w="2000"/>
          </w:tcPr>
          <w:p>
            <w:r>
              <w:rPr>
                <w:rFonts w:ascii="Calibri" w:cs="Calibri" w:eastAsia="Calibri" w:hAnsi="Calibri"/>
                <w:b w:val="false"/>
                <w:bCs w:val="false"/>
                <w:sz w:val="20"/>
                <w:szCs w:val="20"/>
              </w:rPr>
              <w:t xml:space="preserve">✓ Unlimited</w:t>
            </w:r>
          </w:p>
        </w:tc>
        <w:tc>
          <w:tcPr>
            <w:tcW w:type="dxa" w:w="2000"/>
          </w:tcPr>
          <w:p>
            <w:r>
              <w:rPr>
                <w:rFonts w:ascii="Calibri" w:cs="Calibri" w:eastAsia="Calibri" w:hAnsi="Calibri"/>
                <w:b w:val="false"/>
                <w:bCs w:val="false"/>
                <w:sz w:val="20"/>
                <w:szCs w:val="20"/>
              </w:rPr>
              <w:t xml:space="preserve">✓ Unlimited</w:t>
            </w:r>
          </w:p>
        </w:tc>
      </w:tr>
      <w:tr>
        <w:tc>
          <w:tcPr>
            <w:tcW w:type="dxa" w:w="3000"/>
          </w:tcPr>
          <w:p>
            <w:r>
              <w:rPr>
                <w:rFonts w:ascii="Calibri" w:cs="Calibri" w:eastAsia="Calibri" w:hAnsi="Calibri"/>
                <w:b w:val="false"/>
                <w:bCs w:val="false"/>
                <w:sz w:val="20"/>
                <w:szCs w:val="20"/>
              </w:rPr>
              <w:t xml:space="preserve">Blind review submission</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Respond to reviews publicly</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Basic client lookup</w:t>
            </w:r>
          </w:p>
        </w:tc>
        <w:tc>
          <w:tcPr>
            <w:tcW w:type="dxa" w:w="2000"/>
          </w:tcPr>
          <w:p>
            <w:r>
              <w:rPr>
                <w:rFonts w:ascii="Calibri" w:cs="Calibri" w:eastAsia="Calibri" w:hAnsi="Calibri"/>
                <w:b w:val="false"/>
                <w:bCs w:val="false"/>
                <w:sz w:val="20"/>
                <w:szCs w:val="20"/>
              </w:rPr>
              <w:t xml:space="preserve">✓ Rating only</w:t>
            </w:r>
          </w:p>
        </w:tc>
        <w:tc>
          <w:tcPr>
            <w:tcW w:type="dxa" w:w="2000"/>
          </w:tcPr>
          <w:p>
            <w:r>
              <w:rPr>
                <w:rFonts w:ascii="Calibri" w:cs="Calibri" w:eastAsia="Calibri" w:hAnsi="Calibri"/>
                <w:b w:val="false"/>
                <w:bCs w:val="false"/>
                <w:sz w:val="20"/>
                <w:szCs w:val="20"/>
              </w:rPr>
              <w:t xml:space="preserve">✓ Rating only</w:t>
            </w:r>
          </w:p>
        </w:tc>
        <w:tc>
          <w:tcPr>
            <w:tcW w:type="dxa" w:w="2000"/>
          </w:tcPr>
          <w:p>
            <w:r>
              <w:rPr>
                <w:rFonts w:ascii="Calibri" w:cs="Calibri" w:eastAsia="Calibri" w:hAnsi="Calibri"/>
                <w:b w:val="false"/>
                <w:bCs w:val="false"/>
                <w:sz w:val="20"/>
                <w:szCs w:val="20"/>
              </w:rPr>
              <w:t xml:space="preserve">✓ Rating only</w:t>
            </w:r>
          </w:p>
        </w:tc>
      </w:tr>
      <w:tr>
        <w:tc>
          <w:tcPr>
            <w:tcW w:type="dxa" w:w="3000"/>
          </w:tcPr>
          <w:p>
            <w:r>
              <w:rPr>
                <w:rFonts w:ascii="Calibri" w:cs="Calibri" w:eastAsia="Calibri" w:hAnsi="Calibri"/>
                <w:b w:val="false"/>
                <w:bCs w:val="false"/>
                <w:sz w:val="20"/>
                <w:szCs w:val="20"/>
              </w:rPr>
              <w:t xml:space="preserve">Full client profile on lookup</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Verified badge on profile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Featured badge in search</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Featured job images</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 3/5</w:t>
            </w:r>
          </w:p>
        </w:tc>
        <w:tc>
          <w:tcPr>
            <w:tcW w:type="dxa" w:w="2000"/>
          </w:tcPr>
          <w:p>
            <w:r>
              <w:rPr>
                <w:rFonts w:ascii="Calibri" w:cs="Calibri" w:eastAsia="Calibri" w:hAnsi="Calibri"/>
                <w:b w:val="false"/>
                <w:bCs w:val="false"/>
                <w:sz w:val="20"/>
                <w:szCs w:val="20"/>
              </w:rPr>
              <w:t xml:space="preserve">✓ 5/10</w:t>
            </w:r>
          </w:p>
        </w:tc>
      </w:tr>
      <w:tr>
        <w:tc>
          <w:tcPr>
            <w:tcW w:type="dxa" w:w="3000"/>
          </w:tcPr>
          <w:p>
            <w:r>
              <w:rPr>
                <w:rFonts w:ascii="Calibri" w:cs="Calibri" w:eastAsia="Calibri" w:hAnsi="Calibri"/>
                <w:b w:val="false"/>
                <w:bCs w:val="false"/>
                <w:sz w:val="20"/>
                <w:szCs w:val="20"/>
              </w:rPr>
              <w:t xml:space="preserve">Profile analytics</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Priority dispute resolution</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c>
          <w:tcPr>
            <w:tcW w:type="dxa" w:w="2000"/>
          </w:tcPr>
          <w:p>
            <w:r>
              <w:rPr>
                <w:rFonts w:ascii="Calibri" w:cs="Calibri" w:eastAsia="Calibri" w:hAnsi="Calibri"/>
                <w:b w:val="false"/>
                <w:bCs w:val="false"/>
                <w:sz w:val="20"/>
                <w:szCs w:val="20"/>
              </w:rPr>
              <w:t xml:space="preserve">✓</w:t>
            </w:r>
          </w:p>
        </w:tc>
      </w:tr>
      <w:tr>
        <w:tc>
          <w:tcPr>
            <w:tcW w:type="dxa" w:w="3000"/>
          </w:tcPr>
          <w:p>
            <w:r>
              <w:rPr>
                <w:rFonts w:ascii="Calibri" w:cs="Calibri" w:eastAsia="Calibri" w:hAnsi="Calibri"/>
                <w:b w:val="false"/>
                <w:bCs w:val="false"/>
                <w:sz w:val="20"/>
                <w:szCs w:val="20"/>
              </w:rPr>
              <w:t xml:space="preserve">Monthly price</w:t>
            </w:r>
          </w:p>
        </w:tc>
        <w:tc>
          <w:tcPr>
            <w:tcW w:type="dxa" w:w="2000"/>
          </w:tcPr>
          <w:p>
            <w:r>
              <w:rPr>
                <w:rFonts w:ascii="Calibri" w:cs="Calibri" w:eastAsia="Calibri" w:hAnsi="Calibri"/>
                <w:b w:val="false"/>
                <w:bCs w:val="false"/>
                <w:sz w:val="20"/>
                <w:szCs w:val="20"/>
              </w:rPr>
              <w:t xml:space="preserve">Free</w:t>
            </w:r>
          </w:p>
        </w:tc>
        <w:tc>
          <w:tcPr>
            <w:tcW w:type="dxa" w:w="2000"/>
          </w:tcPr>
          <w:p>
            <w:r>
              <w:rPr>
                <w:rFonts w:ascii="Calibri" w:cs="Calibri" w:eastAsia="Calibri" w:hAnsi="Calibri"/>
                <w:b w:val="false"/>
                <w:bCs w:val="false"/>
                <w:sz w:val="20"/>
                <w:szCs w:val="20"/>
              </w:rPr>
              <w:t xml:space="preserve">£9.99</w:t>
            </w:r>
          </w:p>
        </w:tc>
        <w:tc>
          <w:tcPr>
            <w:tcW w:type="dxa" w:w="2000"/>
          </w:tcPr>
          <w:p>
            <w:r>
              <w:rPr>
                <w:rFonts w:ascii="Calibri" w:cs="Calibri" w:eastAsia="Calibri" w:hAnsi="Calibri"/>
                <w:b w:val="false"/>
                <w:bCs w:val="false"/>
                <w:sz w:val="20"/>
                <w:szCs w:val="20"/>
              </w:rPr>
              <w:t xml:space="preserve">£39.99</w:t>
            </w:r>
          </w:p>
        </w:tc>
      </w:tr>
      <w:tr>
        <w:tc>
          <w:tcPr>
            <w:tcW w:type="dxa" w:w="3000"/>
          </w:tcPr>
          <w:p>
            <w:r>
              <w:rPr>
                <w:rFonts w:ascii="Calibri" w:cs="Calibri" w:eastAsia="Calibri" w:hAnsi="Calibri"/>
                <w:b w:val="false"/>
                <w:bCs w:val="false"/>
                <w:sz w:val="20"/>
                <w:szCs w:val="20"/>
              </w:rPr>
              <w:t xml:space="preserve">Annual price</w:t>
            </w:r>
          </w:p>
        </w:tc>
        <w:tc>
          <w:tcPr>
            <w:tcW w:type="dxa" w:w="2000"/>
          </w:tcPr>
          <w:p>
            <w:r>
              <w:rPr>
                <w:rFonts w:ascii="Calibri" w:cs="Calibri" w:eastAsia="Calibri" w:hAnsi="Calibri"/>
                <w:b w:val="false"/>
                <w:bCs w:val="false"/>
                <w:sz w:val="20"/>
                <w:szCs w:val="20"/>
              </w:rPr>
              <w:t xml:space="preserve">Free</w:t>
            </w:r>
          </w:p>
        </w:tc>
        <w:tc>
          <w:tcPr>
            <w:tcW w:type="dxa" w:w="2000"/>
          </w:tcPr>
          <w:p>
            <w:r>
              <w:rPr>
                <w:rFonts w:ascii="Calibri" w:cs="Calibri" w:eastAsia="Calibri" w:hAnsi="Calibri"/>
                <w:b w:val="false"/>
                <w:bCs w:val="false"/>
                <w:sz w:val="20"/>
                <w:szCs w:val="20"/>
              </w:rPr>
              <w:t xml:space="preserve">£99.90</w:t>
            </w:r>
          </w:p>
        </w:tc>
        <w:tc>
          <w:tcPr>
            <w:tcW w:type="dxa" w:w="2000"/>
          </w:tcPr>
          <w:p>
            <w:r>
              <w:rPr>
                <w:rFonts w:ascii="Calibri" w:cs="Calibri" w:eastAsia="Calibri" w:hAnsi="Calibri"/>
                <w:b w:val="false"/>
                <w:bCs w:val="false"/>
                <w:sz w:val="20"/>
                <w:szCs w:val="20"/>
              </w:rPr>
              <w:t xml:space="preserve">£399.90</w:t>
            </w:r>
          </w:p>
        </w:tc>
      </w:tr>
    </w:tbl>
    <w:p>
      <w:pPr>
        <w:pStyle w:val="Heading2"/>
        <w:spacing w:after="140" w:before="280"/>
      </w:pPr>
      <w:r>
        <w:rPr>
          <w:rFonts w:ascii="Calibri" w:cs="Calibri" w:eastAsia="Calibri" w:hAnsi="Calibri"/>
          <w:b/>
          <w:bCs/>
        </w:rPr>
        <w:t xml:space="preserve">5.3 Search Ranking</w:t>
      </w:r>
    </w:p>
    <w:p>
      <w:pPr>
        <w:pStyle w:val="ListParagraph"/>
        <w:numPr>
          <w:ilvl w:val="0"/>
          <w:numId w:val="2"/>
        </w:numPr>
        <w:spacing w:after="80"/>
      </w:pPr>
      <w:r>
        <w:rPr>
          <w:rFonts w:ascii="Calibri" w:cs="Calibri" w:eastAsia="Calibri" w:hAnsi="Calibri"/>
        </w:rPr>
        <w:t xml:space="preserve">Pro subscribers appear at the top of local search results</w:t>
      </w:r>
    </w:p>
    <w:p>
      <w:pPr>
        <w:pStyle w:val="ListParagraph"/>
        <w:numPr>
          <w:ilvl w:val="0"/>
          <w:numId w:val="2"/>
        </w:numPr>
        <w:spacing w:after="80"/>
      </w:pPr>
      <w:r>
        <w:rPr>
          <w:rFonts w:ascii="Calibri" w:cs="Calibri" w:eastAsia="Calibri" w:hAnsi="Calibri"/>
        </w:rPr>
        <w:t xml:space="preserve">Within the Pro band, results are randomised on every search — no fixed slots, no seniority advantage</w:t>
      </w:r>
    </w:p>
    <w:p>
      <w:pPr>
        <w:pStyle w:val="ListParagraph"/>
        <w:numPr>
          <w:ilvl w:val="0"/>
          <w:numId w:val="2"/>
        </w:numPr>
        <w:spacing w:after="80"/>
      </w:pPr>
      <w:r>
        <w:rPr>
          <w:rFonts w:ascii="Calibri" w:cs="Calibri" w:eastAsia="Calibri" w:hAnsi="Calibri"/>
        </w:rPr>
        <w:t xml:space="preserve">Standard and Free subscribers appear below Pro with no ranking distinction between them</w:t>
      </w:r>
    </w:p>
    <w:p>
      <w:pPr>
        <w:spacing w:after="160"/>
      </w:pPr>
      <w:r>
        <w:rPr>
          <w:rFonts w:ascii="Calibri" w:cs="Calibri" w:eastAsia="Calibri" w:hAnsi="Calibri"/>
        </w:rPr>
        <w:t xml:space="preserve">Search visibility is not the upgrade driver for Standard. Standard pays for information and credibility tools, not position.</w:t>
      </w:r>
    </w:p>
    <w:p>
      <w:pPr>
        <w:pStyle w:val="Heading2"/>
        <w:spacing w:after="140" w:before="280"/>
      </w:pPr>
      <w:r>
        <w:rPr>
          <w:rFonts w:ascii="Calibri" w:cs="Calibri" w:eastAsia="Calibri" w:hAnsi="Calibri"/>
          <w:b/>
          <w:bCs/>
        </w:rPr>
        <w:t xml:space="preserve">5.4 Billing</w:t>
      </w:r>
    </w:p>
    <w:p>
      <w:pPr>
        <w:pStyle w:val="ListParagraph"/>
        <w:numPr>
          <w:ilvl w:val="0"/>
          <w:numId w:val="2"/>
        </w:numPr>
        <w:spacing w:after="80"/>
      </w:pPr>
      <w:r>
        <w:rPr>
          <w:rFonts w:ascii="Calibri" w:cs="Calibri" w:eastAsia="Calibri" w:hAnsi="Calibri"/>
        </w:rPr>
        <w:t xml:space="preserve">Monthly: rolling monthly, billed on renewal date</w:t>
      </w:r>
    </w:p>
    <w:p>
      <w:pPr>
        <w:pStyle w:val="ListParagraph"/>
        <w:numPr>
          <w:ilvl w:val="0"/>
          <w:numId w:val="2"/>
        </w:numPr>
        <w:spacing w:after="80"/>
      </w:pPr>
      <w:r>
        <w:rPr>
          <w:rFonts w:ascii="Calibri" w:cs="Calibri" w:eastAsia="Calibri" w:hAnsi="Calibri"/>
        </w:rPr>
        <w:t xml:space="preserve">Annual: billed upfront for full term, price locked for the duration</w:t>
      </w:r>
    </w:p>
    <w:p>
      <w:pPr>
        <w:pStyle w:val="ListParagraph"/>
        <w:numPr>
          <w:ilvl w:val="0"/>
          <w:numId w:val="2"/>
        </w:numPr>
        <w:spacing w:after="80"/>
      </w:pPr>
      <w:r>
        <w:rPr>
          <w:rFonts w:ascii="Calibri" w:cs="Calibri" w:eastAsia="Calibri" w:hAnsi="Calibri"/>
        </w:rPr>
        <w:t xml:space="preserve">Annual saves £19.98 (Standard) or £79.98 (Pro) versus monthly</w:t>
      </w:r>
    </w:p>
    <w:p>
      <w:pPr>
        <w:pStyle w:val="ListParagraph"/>
        <w:numPr>
          <w:ilvl w:val="0"/>
          <w:numId w:val="2"/>
        </w:numPr>
        <w:spacing w:after="80"/>
      </w:pPr>
      <w:r>
        <w:rPr>
          <w:rFonts w:ascii="Calibri" w:cs="Calibri" w:eastAsia="Calibri" w:hAnsi="Calibri"/>
        </w:rPr>
        <w:t xml:space="preserve">Cancellation: free at any time, membership active until end of current period</w:t>
      </w:r>
    </w:p>
    <w:p>
      <w:pPr>
        <w:pStyle w:val="ListParagraph"/>
        <w:numPr>
          <w:ilvl w:val="0"/>
          <w:numId w:val="2"/>
        </w:numPr>
        <w:spacing w:after="80"/>
      </w:pPr>
      <w:r>
        <w:rPr>
          <w:rFonts w:ascii="Calibri" w:cs="Calibri" w:eastAsia="Calibri" w:hAnsi="Calibri"/>
        </w:rPr>
        <w:t xml:space="preserve">On expiry: account downgrades to Free automatically — no data lost</w:t>
      </w:r>
    </w:p>
    <w:p>
      <w:pPr>
        <w:pStyle w:val="ListParagraph"/>
        <w:numPr>
          <w:ilvl w:val="0"/>
          <w:numId w:val="2"/>
        </w:numPr>
        <w:spacing w:after="80"/>
      </w:pPr>
      <w:r>
        <w:rPr>
          <w:rFonts w:ascii="Calibri" w:cs="Calibri" w:eastAsia="Calibri" w:hAnsi="Calibri"/>
        </w:rPr>
        <w:t xml:space="preserve">Annual cancellation: access retained until end of paid term, no partial refunds</w:t>
      </w:r>
    </w:p>
    <w:p>
      <w:pPr>
        <w:pStyle w:val="ListParagraph"/>
        <w:numPr>
          <w:ilvl w:val="0"/>
          <w:numId w:val="2"/>
        </w:numPr>
        <w:spacing w:after="80"/>
      </w:pPr>
      <w:r>
        <w:rPr>
          <w:rFonts w:ascii="Calibri" w:cs="Calibri" w:eastAsia="Calibri" w:hAnsi="Calibri"/>
        </w:rPr>
        <w:t xml:space="preserve">Price changes: monthly subscribers notified in advance, annual subscribers protected for current term</w:t>
      </w:r>
    </w:p>
    <w:p>
      <w:pPr>
        <w:pStyle w:val="Heading1"/>
        <w:spacing w:after="160" w:before="360"/>
      </w:pPr>
      <w:r>
        <w:rPr>
          <w:rFonts w:ascii="Calibri" w:cs="Calibri" w:eastAsia="Calibri" w:hAnsi="Calibri"/>
          <w:b/>
          <w:bCs/>
        </w:rPr>
        <w:t xml:space="preserve">6. Routes and Pages</w:t>
      </w:r>
    </w:p>
    <w:p>
      <w:pPr>
        <w:pStyle w:val="Heading2"/>
        <w:spacing w:after="140" w:before="280"/>
      </w:pPr>
      <w:r>
        <w:rPr>
          <w:rFonts w:ascii="Calibri" w:cs="Calibri" w:eastAsia="Calibri" w:hAnsi="Calibri"/>
          <w:b/>
          <w:bCs/>
        </w:rPr>
        <w:t xml:space="preserve">6.1 Public Routes (No Auth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F5496" w:val="clear"/>
          </w:tcPr>
          <w:p>
            <w:r>
              <w:rPr>
                <w:rFonts w:ascii="Calibri" w:cs="Calibri" w:eastAsia="Calibri" w:hAnsi="Calibri"/>
                <w:b/>
                <w:bCs/>
                <w:color w:val="FFFFFF"/>
                <w:sz w:val="20"/>
                <w:szCs w:val="20"/>
              </w:rPr>
              <w:t xml:space="preserve">Route</w:t>
            </w:r>
          </w:p>
        </w:tc>
        <w:tc>
          <w:tcPr>
            <w:tcW w:type="dxa" w:w="5800"/>
            <w:shd w:fill="2F5496" w:val="clear"/>
          </w:tcPr>
          <w:p>
            <w:r>
              <w:rPr>
                <w:rFonts w:ascii="Calibri" w:cs="Calibri" w:eastAsia="Calibri" w:hAnsi="Calibri"/>
                <w:b/>
                <w:bCs/>
                <w:color w:val="FFFFFF"/>
                <w:sz w:val="20"/>
                <w:szCs w:val="20"/>
              </w:rPr>
              <w:t xml:space="preserve">Purpose</w:t>
            </w:r>
          </w:p>
        </w:tc>
      </w:tr>
      <w:tr>
        <w:tc>
          <w:tcPr>
            <w:tcW w:type="dxa" w:w="3200"/>
          </w:tcPr>
          <w:p>
            <w:r>
              <w:rPr>
                <w:rFonts w:ascii="Calibri" w:cs="Calibri" w:eastAsia="Calibri" w:hAnsi="Calibri"/>
                <w:b w:val="false"/>
                <w:bCs w:val="false"/>
                <w:sz w:val="20"/>
                <w:szCs w:val="20"/>
              </w:rPr>
              <w:t xml:space="preserve">/</w:t>
            </w:r>
          </w:p>
        </w:tc>
        <w:tc>
          <w:tcPr>
            <w:tcW w:type="dxa" w:w="5800"/>
          </w:tcPr>
          <w:p>
            <w:r>
              <w:rPr>
                <w:rFonts w:ascii="Calibri" w:cs="Calibri" w:eastAsia="Calibri" w:hAnsi="Calibri"/>
                <w:b w:val="false"/>
                <w:bCs w:val="false"/>
                <w:sz w:val="20"/>
                <w:szCs w:val="20"/>
              </w:rPr>
              <w:t xml:space="preserve">Audience selector — tradesperson or client</w:t>
            </w:r>
          </w:p>
        </w:tc>
      </w:tr>
      <w:tr>
        <w:tc>
          <w:tcPr>
            <w:tcW w:type="dxa" w:w="3200"/>
          </w:tcPr>
          <w:p>
            <w:r>
              <w:rPr>
                <w:rFonts w:ascii="Calibri" w:cs="Calibri" w:eastAsia="Calibri" w:hAnsi="Calibri"/>
                <w:b w:val="false"/>
                <w:bCs w:val="false"/>
                <w:sz w:val="20"/>
                <w:szCs w:val="20"/>
              </w:rPr>
              <w:t xml:space="preserve">/for-trades</w:t>
            </w:r>
          </w:p>
        </w:tc>
        <w:tc>
          <w:tcPr>
            <w:tcW w:type="dxa" w:w="5800"/>
          </w:tcPr>
          <w:p>
            <w:r>
              <w:rPr>
                <w:rFonts w:ascii="Calibri" w:cs="Calibri" w:eastAsia="Calibri" w:hAnsi="Calibri"/>
                <w:b w:val="false"/>
                <w:bCs w:val="false"/>
                <w:sz w:val="20"/>
                <w:szCs w:val="20"/>
              </w:rPr>
              <w:t xml:space="preserve">Tradesperson landing page</w:t>
            </w:r>
          </w:p>
        </w:tc>
      </w:tr>
      <w:tr>
        <w:tc>
          <w:tcPr>
            <w:tcW w:type="dxa" w:w="3200"/>
          </w:tcPr>
          <w:p>
            <w:r>
              <w:rPr>
                <w:rFonts w:ascii="Calibri" w:cs="Calibri" w:eastAsia="Calibri" w:hAnsi="Calibri"/>
                <w:b w:val="false"/>
                <w:bCs w:val="false"/>
                <w:sz w:val="20"/>
                <w:szCs w:val="20"/>
              </w:rPr>
              <w:t xml:space="preserve">/for-clients</w:t>
            </w:r>
          </w:p>
        </w:tc>
        <w:tc>
          <w:tcPr>
            <w:tcW w:type="dxa" w:w="5800"/>
          </w:tcPr>
          <w:p>
            <w:r>
              <w:rPr>
                <w:rFonts w:ascii="Calibri" w:cs="Calibri" w:eastAsia="Calibri" w:hAnsi="Calibri"/>
                <w:b w:val="false"/>
                <w:bCs w:val="false"/>
                <w:sz w:val="20"/>
                <w:szCs w:val="20"/>
              </w:rPr>
              <w:t xml:space="preserve">Client landing page with search</w:t>
            </w:r>
          </w:p>
        </w:tc>
      </w:tr>
      <w:tr>
        <w:tc>
          <w:tcPr>
            <w:tcW w:type="dxa" w:w="3200"/>
          </w:tcPr>
          <w:p>
            <w:r>
              <w:rPr>
                <w:rFonts w:ascii="Calibri" w:cs="Calibri" w:eastAsia="Calibri" w:hAnsi="Calibri"/>
                <w:b w:val="false"/>
                <w:bCs w:val="false"/>
                <w:sz w:val="20"/>
                <w:szCs w:val="20"/>
              </w:rPr>
              <w:t xml:space="preserve">/find</w:t>
            </w:r>
          </w:p>
        </w:tc>
        <w:tc>
          <w:tcPr>
            <w:tcW w:type="dxa" w:w="5800"/>
          </w:tcPr>
          <w:p>
            <w:r>
              <w:rPr>
                <w:rFonts w:ascii="Calibri" w:cs="Calibri" w:eastAsia="Calibri" w:hAnsi="Calibri"/>
                <w:b w:val="false"/>
                <w:bCs w:val="false"/>
                <w:sz w:val="20"/>
                <w:szCs w:val="20"/>
              </w:rPr>
              <w:t xml:space="preserve">Tradesperson search (results require auth)</w:t>
            </w:r>
          </w:p>
        </w:tc>
      </w:tr>
      <w:tr>
        <w:tc>
          <w:tcPr>
            <w:tcW w:type="dxa" w:w="3200"/>
          </w:tcPr>
          <w:p>
            <w:r>
              <w:rPr>
                <w:rFonts w:ascii="Calibri" w:cs="Calibri" w:eastAsia="Calibri" w:hAnsi="Calibri"/>
                <w:b w:val="false"/>
                <w:bCs w:val="false"/>
                <w:sz w:val="20"/>
                <w:szCs w:val="20"/>
              </w:rPr>
              <w:t xml:space="preserve">/t/[slug]</w:t>
            </w:r>
          </w:p>
        </w:tc>
        <w:tc>
          <w:tcPr>
            <w:tcW w:type="dxa" w:w="5800"/>
          </w:tcPr>
          <w:p>
            <w:r>
              <w:rPr>
                <w:rFonts w:ascii="Calibri" w:cs="Calibri" w:eastAsia="Calibri" w:hAnsi="Calibri"/>
                <w:b w:val="false"/>
                <w:bCs w:val="false"/>
                <w:sz w:val="20"/>
                <w:szCs w:val="20"/>
              </w:rPr>
              <w:t xml:space="preserve">Public tradesperson profile</w:t>
            </w:r>
          </w:p>
        </w:tc>
      </w:tr>
      <w:tr>
        <w:tc>
          <w:tcPr>
            <w:tcW w:type="dxa" w:w="3200"/>
          </w:tcPr>
          <w:p>
            <w:r>
              <w:rPr>
                <w:rFonts w:ascii="Calibri" w:cs="Calibri" w:eastAsia="Calibri" w:hAnsi="Calibri"/>
                <w:b w:val="false"/>
                <w:bCs w:val="false"/>
                <w:sz w:val="20"/>
                <w:szCs w:val="20"/>
              </w:rPr>
              <w:t xml:space="preserve">/pricing</w:t>
            </w:r>
          </w:p>
        </w:tc>
        <w:tc>
          <w:tcPr>
            <w:tcW w:type="dxa" w:w="5800"/>
          </w:tcPr>
          <w:p>
            <w:r>
              <w:rPr>
                <w:rFonts w:ascii="Calibri" w:cs="Calibri" w:eastAsia="Calibri" w:hAnsi="Calibri"/>
                <w:b w:val="false"/>
                <w:bCs w:val="false"/>
                <w:sz w:val="20"/>
                <w:szCs w:val="20"/>
              </w:rPr>
              <w:t xml:space="preserve">Pricing page — Free, Standard, Pro</w:t>
            </w:r>
          </w:p>
        </w:tc>
      </w:tr>
      <w:tr>
        <w:tc>
          <w:tcPr>
            <w:tcW w:type="dxa" w:w="3200"/>
          </w:tcPr>
          <w:p>
            <w:r>
              <w:rPr>
                <w:rFonts w:ascii="Calibri" w:cs="Calibri" w:eastAsia="Calibri" w:hAnsi="Calibri"/>
                <w:b w:val="false"/>
                <w:bCs w:val="false"/>
                <w:sz w:val="20"/>
                <w:szCs w:val="20"/>
              </w:rPr>
              <w:t xml:space="preserve">/faq</w:t>
            </w:r>
          </w:p>
        </w:tc>
        <w:tc>
          <w:tcPr>
            <w:tcW w:type="dxa" w:w="5800"/>
          </w:tcPr>
          <w:p>
            <w:r>
              <w:rPr>
                <w:rFonts w:ascii="Calibri" w:cs="Calibri" w:eastAsia="Calibri" w:hAnsi="Calibri"/>
                <w:b w:val="false"/>
                <w:bCs w:val="false"/>
                <w:sz w:val="20"/>
                <w:szCs w:val="20"/>
              </w:rPr>
              <w:t xml:space="preserve">Frequently asked questions</w:t>
            </w:r>
          </w:p>
        </w:tc>
      </w:tr>
      <w:tr>
        <w:tc>
          <w:tcPr>
            <w:tcW w:type="dxa" w:w="3200"/>
          </w:tcPr>
          <w:p>
            <w:r>
              <w:rPr>
                <w:rFonts w:ascii="Calibri" w:cs="Calibri" w:eastAsia="Calibri" w:hAnsi="Calibri"/>
                <w:b w:val="false"/>
                <w:bCs w:val="false"/>
                <w:sz w:val="20"/>
                <w:szCs w:val="20"/>
              </w:rPr>
              <w:t xml:space="preserve">/terms</w:t>
            </w:r>
          </w:p>
        </w:tc>
        <w:tc>
          <w:tcPr>
            <w:tcW w:type="dxa" w:w="5800"/>
          </w:tcPr>
          <w:p>
            <w:r>
              <w:rPr>
                <w:rFonts w:ascii="Calibri" w:cs="Calibri" w:eastAsia="Calibri" w:hAnsi="Calibri"/>
                <w:b w:val="false"/>
                <w:bCs w:val="false"/>
                <w:sz w:val="20"/>
                <w:szCs w:val="20"/>
              </w:rPr>
              <w:t xml:space="preserve">Terms of Service</w:t>
            </w:r>
          </w:p>
        </w:tc>
      </w:tr>
      <w:tr>
        <w:tc>
          <w:tcPr>
            <w:tcW w:type="dxa" w:w="3200"/>
          </w:tcPr>
          <w:p>
            <w:r>
              <w:rPr>
                <w:rFonts w:ascii="Calibri" w:cs="Calibri" w:eastAsia="Calibri" w:hAnsi="Calibri"/>
                <w:b w:val="false"/>
                <w:bCs w:val="false"/>
                <w:sz w:val="20"/>
                <w:szCs w:val="20"/>
              </w:rPr>
              <w:t xml:space="preserve">/privacy</w:t>
            </w:r>
          </w:p>
        </w:tc>
        <w:tc>
          <w:tcPr>
            <w:tcW w:type="dxa" w:w="5800"/>
          </w:tcPr>
          <w:p>
            <w:r>
              <w:rPr>
                <w:rFonts w:ascii="Calibri" w:cs="Calibri" w:eastAsia="Calibri" w:hAnsi="Calibri"/>
                <w:b w:val="false"/>
                <w:bCs w:val="false"/>
                <w:sz w:val="20"/>
                <w:szCs w:val="20"/>
              </w:rPr>
              <w:t xml:space="preserve">Privacy Policy</w:t>
            </w:r>
          </w:p>
        </w:tc>
      </w:tr>
      <w:tr>
        <w:tc>
          <w:tcPr>
            <w:tcW w:type="dxa" w:w="3200"/>
          </w:tcPr>
          <w:p>
            <w:r>
              <w:rPr>
                <w:rFonts w:ascii="Calibri" w:cs="Calibri" w:eastAsia="Calibri" w:hAnsi="Calibri"/>
                <w:b w:val="false"/>
                <w:bCs w:val="false"/>
                <w:sz w:val="20"/>
                <w:szCs w:val="20"/>
              </w:rPr>
              <w:t xml:space="preserve">/sign-in</w:t>
            </w:r>
          </w:p>
        </w:tc>
        <w:tc>
          <w:tcPr>
            <w:tcW w:type="dxa" w:w="5800"/>
          </w:tcPr>
          <w:p>
            <w:r>
              <w:rPr>
                <w:rFonts w:ascii="Calibri" w:cs="Calibri" w:eastAsia="Calibri" w:hAnsi="Calibri"/>
                <w:b w:val="false"/>
                <w:bCs w:val="false"/>
                <w:sz w:val="20"/>
                <w:szCs w:val="20"/>
              </w:rPr>
              <w:t xml:space="preserve">Sign in</w:t>
            </w:r>
          </w:p>
        </w:tc>
      </w:tr>
      <w:tr>
        <w:tc>
          <w:tcPr>
            <w:tcW w:type="dxa" w:w="3200"/>
          </w:tcPr>
          <w:p>
            <w:r>
              <w:rPr>
                <w:rFonts w:ascii="Calibri" w:cs="Calibri" w:eastAsia="Calibri" w:hAnsi="Calibri"/>
                <w:b w:val="false"/>
                <w:bCs w:val="false"/>
                <w:sz w:val="20"/>
                <w:szCs w:val="20"/>
              </w:rPr>
              <w:t xml:space="preserve">/join/trade</w:t>
            </w:r>
          </w:p>
        </w:tc>
        <w:tc>
          <w:tcPr>
            <w:tcW w:type="dxa" w:w="5800"/>
          </w:tcPr>
          <w:p>
            <w:r>
              <w:rPr>
                <w:rFonts w:ascii="Calibri" w:cs="Calibri" w:eastAsia="Calibri" w:hAnsi="Calibri"/>
                <w:b w:val="false"/>
                <w:bCs w:val="false"/>
                <w:sz w:val="20"/>
                <w:szCs w:val="20"/>
              </w:rPr>
              <w:t xml:space="preserve">Tradesperson registration</w:t>
            </w:r>
          </w:p>
        </w:tc>
      </w:tr>
      <w:tr>
        <w:tc>
          <w:tcPr>
            <w:tcW w:type="dxa" w:w="3200"/>
          </w:tcPr>
          <w:p>
            <w:r>
              <w:rPr>
                <w:rFonts w:ascii="Calibri" w:cs="Calibri" w:eastAsia="Calibri" w:hAnsi="Calibri"/>
                <w:b w:val="false"/>
                <w:bCs w:val="false"/>
                <w:sz w:val="20"/>
                <w:szCs w:val="20"/>
              </w:rPr>
              <w:t xml:space="preserve">/join/client/individual</w:t>
            </w:r>
          </w:p>
        </w:tc>
        <w:tc>
          <w:tcPr>
            <w:tcW w:type="dxa" w:w="5800"/>
          </w:tcPr>
          <w:p>
            <w:r>
              <w:rPr>
                <w:rFonts w:ascii="Calibri" w:cs="Calibri" w:eastAsia="Calibri" w:hAnsi="Calibri"/>
                <w:b w:val="false"/>
                <w:bCs w:val="false"/>
                <w:sz w:val="20"/>
                <w:szCs w:val="20"/>
              </w:rPr>
              <w:t xml:space="preserve">Individual client registration</w:t>
            </w:r>
          </w:p>
        </w:tc>
      </w:tr>
      <w:tr>
        <w:tc>
          <w:tcPr>
            <w:tcW w:type="dxa" w:w="3200"/>
          </w:tcPr>
          <w:p>
            <w:r>
              <w:rPr>
                <w:rFonts w:ascii="Calibri" w:cs="Calibri" w:eastAsia="Calibri" w:hAnsi="Calibri"/>
                <w:b w:val="false"/>
                <w:bCs w:val="false"/>
                <w:sz w:val="20"/>
                <w:szCs w:val="20"/>
              </w:rPr>
              <w:t xml:space="preserve">/join/client/business</w:t>
            </w:r>
          </w:p>
        </w:tc>
        <w:tc>
          <w:tcPr>
            <w:tcW w:type="dxa" w:w="5800"/>
          </w:tcPr>
          <w:p>
            <w:r>
              <w:rPr>
                <w:rFonts w:ascii="Calibri" w:cs="Calibri" w:eastAsia="Calibri" w:hAnsi="Calibri"/>
                <w:b w:val="false"/>
                <w:bCs w:val="false"/>
                <w:sz w:val="20"/>
                <w:szCs w:val="20"/>
              </w:rPr>
              <w:t xml:space="preserve">Business client registration</w:t>
            </w:r>
          </w:p>
        </w:tc>
      </w:tr>
      <w:tr>
        <w:tc>
          <w:tcPr>
            <w:tcW w:type="dxa" w:w="3200"/>
          </w:tcPr>
          <w:p>
            <w:r>
              <w:rPr>
                <w:rFonts w:ascii="Calibri" w:cs="Calibri" w:eastAsia="Calibri" w:hAnsi="Calibri"/>
                <w:b w:val="false"/>
                <w:bCs w:val="false"/>
                <w:sz w:val="20"/>
                <w:szCs w:val="20"/>
              </w:rPr>
              <w:t xml:space="preserve">/verify/phone</w:t>
            </w:r>
          </w:p>
        </w:tc>
        <w:tc>
          <w:tcPr>
            <w:tcW w:type="dxa" w:w="5800"/>
          </w:tcPr>
          <w:p>
            <w:r>
              <w:rPr>
                <w:rFonts w:ascii="Calibri" w:cs="Calibri" w:eastAsia="Calibri" w:hAnsi="Calibri"/>
                <w:b w:val="false"/>
                <w:bCs w:val="false"/>
                <w:sz w:val="20"/>
                <w:szCs w:val="20"/>
              </w:rPr>
              <w:t xml:space="preserve">Phone OTP verification</w:t>
            </w:r>
          </w:p>
        </w:tc>
      </w:tr>
      <w:tr>
        <w:tc>
          <w:tcPr>
            <w:tcW w:type="dxa" w:w="3200"/>
          </w:tcPr>
          <w:p>
            <w:r>
              <w:rPr>
                <w:rFonts w:ascii="Calibri" w:cs="Calibri" w:eastAsia="Calibri" w:hAnsi="Calibri"/>
                <w:b w:val="false"/>
                <w:bCs w:val="false"/>
                <w:sz w:val="20"/>
                <w:szCs w:val="20"/>
              </w:rPr>
              <w:t xml:space="preserve">/verify/identity</w:t>
            </w:r>
          </w:p>
        </w:tc>
        <w:tc>
          <w:tcPr>
            <w:tcW w:type="dxa" w:w="5800"/>
          </w:tcPr>
          <w:p>
            <w:r>
              <w:rPr>
                <w:rFonts w:ascii="Calibri" w:cs="Calibri" w:eastAsia="Calibri" w:hAnsi="Calibri"/>
                <w:b w:val="false"/>
                <w:bCs w:val="false"/>
                <w:sz w:val="20"/>
                <w:szCs w:val="20"/>
              </w:rPr>
              <w:t xml:space="preserve">Optional driving licence upload</w:t>
            </w:r>
          </w:p>
        </w:tc>
      </w:tr>
      <w:tr>
        <w:tc>
          <w:tcPr>
            <w:tcW w:type="dxa" w:w="3200"/>
          </w:tcPr>
          <w:p>
            <w:r>
              <w:rPr>
                <w:rFonts w:ascii="Calibri" w:cs="Calibri" w:eastAsia="Calibri" w:hAnsi="Calibri"/>
                <w:b w:val="false"/>
                <w:bCs w:val="false"/>
                <w:sz w:val="20"/>
                <w:szCs w:val="20"/>
              </w:rPr>
              <w:t xml:space="preserve">/auth/callback</w:t>
            </w:r>
          </w:p>
        </w:tc>
        <w:tc>
          <w:tcPr>
            <w:tcW w:type="dxa" w:w="5800"/>
          </w:tcPr>
          <w:p>
            <w:r>
              <w:rPr>
                <w:rFonts w:ascii="Calibri" w:cs="Calibri" w:eastAsia="Calibri" w:hAnsi="Calibri"/>
                <w:b w:val="false"/>
                <w:bCs w:val="false"/>
                <w:sz w:val="20"/>
                <w:szCs w:val="20"/>
              </w:rPr>
              <w:t xml:space="preserve">Supabase email confirmation handler</w:t>
            </w:r>
          </w:p>
        </w:tc>
      </w:tr>
      <w:tr>
        <w:tc>
          <w:tcPr>
            <w:tcW w:type="dxa" w:w="3200"/>
          </w:tcPr>
          <w:p>
            <w:r>
              <w:rPr>
                <w:rFonts w:ascii="Calibri" w:cs="Calibri" w:eastAsia="Calibri" w:hAnsi="Calibri"/>
                <w:b w:val="false"/>
                <w:bCs w:val="false"/>
                <w:sz w:val="20"/>
                <w:szCs w:val="20"/>
              </w:rPr>
              <w:t xml:space="preserve">/invite/job/[token]</w:t>
            </w:r>
          </w:p>
        </w:tc>
        <w:tc>
          <w:tcPr>
            <w:tcW w:type="dxa" w:w="5800"/>
          </w:tcPr>
          <w:p>
            <w:r>
              <w:rPr>
                <w:rFonts w:ascii="Calibri" w:cs="Calibri" w:eastAsia="Calibri" w:hAnsi="Calibri"/>
                <w:b w:val="false"/>
                <w:bCs w:val="false"/>
                <w:sz w:val="20"/>
                <w:szCs w:val="20"/>
              </w:rPr>
              <w:t xml:space="preserve">Job invite landing page for new users</w:t>
            </w:r>
          </w:p>
        </w:tc>
      </w:tr>
      <w:tr>
        <w:tc>
          <w:tcPr>
            <w:tcW w:type="dxa" w:w="3200"/>
          </w:tcPr>
          <w:p>
            <w:r>
              <w:rPr>
                <w:rFonts w:ascii="Calibri" w:cs="Calibri" w:eastAsia="Calibri" w:hAnsi="Calibri"/>
                <w:b w:val="false"/>
                <w:bCs w:val="false"/>
                <w:sz w:val="20"/>
                <w:szCs w:val="20"/>
              </w:rPr>
              <w:t xml:space="preserve">/invite/claim/[token]</w:t>
            </w:r>
          </w:p>
        </w:tc>
        <w:tc>
          <w:tcPr>
            <w:tcW w:type="dxa" w:w="5800"/>
          </w:tcPr>
          <w:p>
            <w:r>
              <w:rPr>
                <w:rFonts w:ascii="Calibri" w:cs="Calibri" w:eastAsia="Calibri" w:hAnsi="Calibri"/>
                <w:b w:val="false"/>
                <w:bCs w:val="false"/>
                <w:sz w:val="20"/>
                <w:szCs w:val="20"/>
              </w:rPr>
              <w:t xml:space="preserve">Trade claim landing page — client-initiated invite (NEW)</w:t>
            </w:r>
          </w:p>
        </w:tc>
      </w:tr>
      <w:tr>
        <w:tc>
          <w:tcPr>
            <w:tcW w:type="dxa" w:w="3200"/>
          </w:tcPr>
          <w:p>
            <w:r>
              <w:rPr>
                <w:rFonts w:ascii="Calibri" w:cs="Calibri" w:eastAsia="Calibri" w:hAnsi="Calibri"/>
                <w:b w:val="false"/>
                <w:bCs w:val="false"/>
                <w:sz w:val="20"/>
                <w:szCs w:val="20"/>
              </w:rPr>
              <w:t xml:space="preserve">/jobs/confirm/[token]</w:t>
            </w:r>
          </w:p>
        </w:tc>
        <w:tc>
          <w:tcPr>
            <w:tcW w:type="dxa" w:w="5800"/>
          </w:tcPr>
          <w:p>
            <w:r>
              <w:rPr>
                <w:rFonts w:ascii="Calibri" w:cs="Calibri" w:eastAsia="Calibri" w:hAnsi="Calibri"/>
                <w:b w:val="false"/>
                <w:bCs w:val="false"/>
                <w:sz w:val="20"/>
                <w:szCs w:val="20"/>
              </w:rPr>
              <w:t xml:space="preserve">Job confirmation for existing users</w:t>
            </w:r>
          </w:p>
        </w:tc>
      </w:tr>
      <w:tr>
        <w:tc>
          <w:tcPr>
            <w:tcW w:type="dxa" w:w="3200"/>
          </w:tcPr>
          <w:p>
            <w:r>
              <w:rPr>
                <w:rFonts w:ascii="Calibri" w:cs="Calibri" w:eastAsia="Calibri" w:hAnsi="Calibri"/>
                <w:b w:val="false"/>
                <w:bCs w:val="false"/>
                <w:sz w:val="20"/>
                <w:szCs w:val="20"/>
              </w:rPr>
              <w:t xml:space="preserve">/check-email</w:t>
            </w:r>
          </w:p>
        </w:tc>
        <w:tc>
          <w:tcPr>
            <w:tcW w:type="dxa" w:w="5800"/>
          </w:tcPr>
          <w:p>
            <w:r>
              <w:rPr>
                <w:rFonts w:ascii="Calibri" w:cs="Calibri" w:eastAsia="Calibri" w:hAnsi="Calibri"/>
                <w:b w:val="false"/>
                <w:bCs w:val="false"/>
                <w:sz w:val="20"/>
                <w:szCs w:val="20"/>
              </w:rPr>
              <w:t xml:space="preserve">Post-signup email check prompt</w:t>
            </w:r>
          </w:p>
        </w:tc>
      </w:tr>
      <w:tr>
        <w:tc>
          <w:tcPr>
            <w:tcW w:type="dxa" w:w="3200"/>
          </w:tcPr>
          <w:p>
            <w:r>
              <w:rPr>
                <w:rFonts w:ascii="Calibri" w:cs="Calibri" w:eastAsia="Calibri" w:hAnsi="Calibri"/>
                <w:b w:val="false"/>
                <w:bCs w:val="false"/>
                <w:sz w:val="20"/>
                <w:szCs w:val="20"/>
              </w:rPr>
              <w:t xml:space="preserve">/welcome</w:t>
            </w:r>
          </w:p>
        </w:tc>
        <w:tc>
          <w:tcPr>
            <w:tcW w:type="dxa" w:w="5800"/>
          </w:tcPr>
          <w:p>
            <w:r>
              <w:rPr>
                <w:rFonts w:ascii="Calibri" w:cs="Calibri" w:eastAsia="Calibri" w:hAnsi="Calibri"/>
                <w:b w:val="false"/>
                <w:bCs w:val="false"/>
                <w:sz w:val="20"/>
                <w:szCs w:val="20"/>
              </w:rPr>
              <w:t xml:space="preserve">Post-onboarding pricing prompt (trade)</w:t>
            </w:r>
          </w:p>
        </w:tc>
      </w:tr>
    </w:tbl>
    <w:p>
      <w:pPr>
        <w:pStyle w:val="Heading2"/>
        <w:spacing w:after="140" w:before="280"/>
      </w:pPr>
      <w:r>
        <w:rPr>
          <w:rFonts w:ascii="Calibri" w:cs="Calibri" w:eastAsia="Calibri" w:hAnsi="Calibri"/>
          <w:b/>
          <w:bCs/>
        </w:rPr>
        <w:t xml:space="preserve">6.2 Authenticated Routes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F5496" w:val="clear"/>
          </w:tcPr>
          <w:p>
            <w:r>
              <w:rPr>
                <w:rFonts w:ascii="Calibri" w:cs="Calibri" w:eastAsia="Calibri" w:hAnsi="Calibri"/>
                <w:b/>
                <w:bCs/>
                <w:color w:val="FFFFFF"/>
                <w:sz w:val="20"/>
                <w:szCs w:val="20"/>
              </w:rPr>
              <w:t xml:space="preserve">Route</w:t>
            </w:r>
          </w:p>
        </w:tc>
        <w:tc>
          <w:tcPr>
            <w:tcW w:type="dxa" w:w="5800"/>
            <w:shd w:fill="2F5496" w:val="clear"/>
          </w:tcPr>
          <w:p>
            <w:r>
              <w:rPr>
                <w:rFonts w:ascii="Calibri" w:cs="Calibri" w:eastAsia="Calibri" w:hAnsi="Calibri"/>
                <w:b/>
                <w:bCs/>
                <w:color w:val="FFFFFF"/>
                <w:sz w:val="20"/>
                <w:szCs w:val="20"/>
              </w:rPr>
              <w:t xml:space="preserve">Purpose</w:t>
            </w:r>
          </w:p>
        </w:tc>
      </w:tr>
      <w:tr>
        <w:tc>
          <w:tcPr>
            <w:tcW w:type="dxa" w:w="3200"/>
          </w:tcPr>
          <w:p>
            <w:r>
              <w:rPr>
                <w:rFonts w:ascii="Calibri" w:cs="Calibri" w:eastAsia="Calibri" w:hAnsi="Calibri"/>
                <w:b w:val="false"/>
                <w:bCs w:val="false"/>
                <w:sz w:val="20"/>
                <w:szCs w:val="20"/>
              </w:rPr>
              <w:t xml:space="preserve">/dashboard</w:t>
            </w:r>
          </w:p>
        </w:tc>
        <w:tc>
          <w:tcPr>
            <w:tcW w:type="dxa" w:w="5800"/>
          </w:tcPr>
          <w:p>
            <w:r>
              <w:rPr>
                <w:rFonts w:ascii="Calibri" w:cs="Calibri" w:eastAsia="Calibri" w:hAnsi="Calibri"/>
                <w:b w:val="false"/>
                <w:bCs w:val="false"/>
                <w:sz w:val="20"/>
                <w:szCs w:val="20"/>
              </w:rPr>
              <w:t xml:space="preserve">Trade and client dashboard</w:t>
            </w:r>
          </w:p>
        </w:tc>
      </w:tr>
      <w:tr>
        <w:tc>
          <w:tcPr>
            <w:tcW w:type="dxa" w:w="3200"/>
          </w:tcPr>
          <w:p>
            <w:r>
              <w:rPr>
                <w:rFonts w:ascii="Calibri" w:cs="Calibri" w:eastAsia="Calibri" w:hAnsi="Calibri"/>
                <w:b w:val="false"/>
                <w:bCs w:val="false"/>
                <w:sz w:val="20"/>
                <w:szCs w:val="20"/>
              </w:rPr>
              <w:t xml:space="preserve">/profile</w:t>
            </w:r>
          </w:p>
        </w:tc>
        <w:tc>
          <w:tcPr>
            <w:tcW w:type="dxa" w:w="5800"/>
          </w:tcPr>
          <w:p>
            <w:r>
              <w:rPr>
                <w:rFonts w:ascii="Calibri" w:cs="Calibri" w:eastAsia="Calibri" w:hAnsi="Calibri"/>
                <w:b w:val="false"/>
                <w:bCs w:val="false"/>
                <w:sz w:val="20"/>
                <w:szCs w:val="20"/>
              </w:rPr>
              <w:t xml:space="preserve">Edit profile and upload photo</w:t>
            </w:r>
          </w:p>
        </w:tc>
      </w:tr>
      <w:tr>
        <w:tc>
          <w:tcPr>
            <w:tcW w:type="dxa" w:w="3200"/>
          </w:tcPr>
          <w:p>
            <w:r>
              <w:rPr>
                <w:rFonts w:ascii="Calibri" w:cs="Calibri" w:eastAsia="Calibri" w:hAnsi="Calibri"/>
                <w:b w:val="false"/>
                <w:bCs w:val="false"/>
                <w:sz w:val="20"/>
                <w:szCs w:val="20"/>
              </w:rPr>
              <w:t xml:space="preserve">/settings</w:t>
            </w:r>
          </w:p>
        </w:tc>
        <w:tc>
          <w:tcPr>
            <w:tcW w:type="dxa" w:w="5800"/>
          </w:tcPr>
          <w:p>
            <w:r>
              <w:rPr>
                <w:rFonts w:ascii="Calibri" w:cs="Calibri" w:eastAsia="Calibri" w:hAnsi="Calibri"/>
                <w:b w:val="false"/>
                <w:bCs w:val="false"/>
                <w:sz w:val="20"/>
                <w:szCs w:val="20"/>
              </w:rPr>
              <w:t xml:space="preserve">Password reset, sign out, delete account</w:t>
            </w:r>
          </w:p>
        </w:tc>
      </w:tr>
      <w:tr>
        <w:tc>
          <w:tcPr>
            <w:tcW w:type="dxa" w:w="3200"/>
          </w:tcPr>
          <w:p>
            <w:r>
              <w:rPr>
                <w:rFonts w:ascii="Calibri" w:cs="Calibri" w:eastAsia="Calibri" w:hAnsi="Calibri"/>
                <w:b w:val="false"/>
                <w:bCs w:val="false"/>
                <w:sz w:val="20"/>
                <w:szCs w:val="20"/>
              </w:rPr>
              <w:t xml:space="preserve">/notifications</w:t>
            </w:r>
          </w:p>
        </w:tc>
        <w:tc>
          <w:tcPr>
            <w:tcW w:type="dxa" w:w="5800"/>
          </w:tcPr>
          <w:p>
            <w:r>
              <w:rPr>
                <w:rFonts w:ascii="Calibri" w:cs="Calibri" w:eastAsia="Calibri" w:hAnsi="Calibri"/>
                <w:b w:val="false"/>
                <w:bCs w:val="false"/>
                <w:sz w:val="20"/>
                <w:szCs w:val="20"/>
              </w:rPr>
              <w:t xml:space="preserve">Full notification list</w:t>
            </w:r>
          </w:p>
        </w:tc>
      </w:tr>
      <w:tr>
        <w:tc>
          <w:tcPr>
            <w:tcW w:type="dxa" w:w="3200"/>
          </w:tcPr>
          <w:p>
            <w:r>
              <w:rPr>
                <w:rFonts w:ascii="Calibri" w:cs="Calibri" w:eastAsia="Calibri" w:hAnsi="Calibri"/>
                <w:b w:val="false"/>
                <w:bCs w:val="false"/>
                <w:sz w:val="20"/>
                <w:szCs w:val="20"/>
              </w:rPr>
              <w:t xml:space="preserve">/jobs/log</w:t>
            </w:r>
          </w:p>
        </w:tc>
        <w:tc>
          <w:tcPr>
            <w:tcW w:type="dxa" w:w="5800"/>
          </w:tcPr>
          <w:p>
            <w:r>
              <w:rPr>
                <w:rFonts w:ascii="Calibri" w:cs="Calibri" w:eastAsia="Calibri" w:hAnsi="Calibri"/>
                <w:b w:val="false"/>
                <w:bCs w:val="false"/>
                <w:sz w:val="20"/>
                <w:szCs w:val="20"/>
              </w:rPr>
              <w:t xml:space="preserve">Log a live job</w:t>
            </w:r>
          </w:p>
        </w:tc>
      </w:tr>
      <w:tr>
        <w:tc>
          <w:tcPr>
            <w:tcW w:type="dxa" w:w="3200"/>
          </w:tcPr>
          <w:p>
            <w:r>
              <w:rPr>
                <w:rFonts w:ascii="Calibri" w:cs="Calibri" w:eastAsia="Calibri" w:hAnsi="Calibri"/>
                <w:b w:val="false"/>
                <w:bCs w:val="false"/>
                <w:sz w:val="20"/>
                <w:szCs w:val="20"/>
              </w:rPr>
              <w:t xml:space="preserve">/jobs/log/backdated</w:t>
            </w:r>
          </w:p>
        </w:tc>
        <w:tc>
          <w:tcPr>
            <w:tcW w:type="dxa" w:w="5800"/>
          </w:tcPr>
          <w:p>
            <w:r>
              <w:rPr>
                <w:rFonts w:ascii="Calibri" w:cs="Calibri" w:eastAsia="Calibri" w:hAnsi="Calibri"/>
                <w:b w:val="false"/>
                <w:bCs w:val="false"/>
                <w:sz w:val="20"/>
                <w:szCs w:val="20"/>
              </w:rPr>
              <w:t xml:space="preserve">Add a past job</w:t>
            </w:r>
          </w:p>
        </w:tc>
      </w:tr>
      <w:tr>
        <w:tc>
          <w:tcPr>
            <w:tcW w:type="dxa" w:w="3200"/>
          </w:tcPr>
          <w:p>
            <w:r>
              <w:rPr>
                <w:rFonts w:ascii="Calibri" w:cs="Calibri" w:eastAsia="Calibri" w:hAnsi="Calibri"/>
                <w:b w:val="false"/>
                <w:bCs w:val="false"/>
                <w:sz w:val="20"/>
                <w:szCs w:val="20"/>
              </w:rPr>
              <w:t xml:space="preserve">/jobs/log/invite-trade</w:t>
            </w:r>
          </w:p>
        </w:tc>
        <w:tc>
          <w:tcPr>
            <w:tcW w:type="dxa" w:w="5800"/>
          </w:tcPr>
          <w:p>
            <w:r>
              <w:rPr>
                <w:rFonts w:ascii="Calibri" w:cs="Calibri" w:eastAsia="Calibri" w:hAnsi="Calibri"/>
                <w:b w:val="false"/>
                <w:bCs w:val="false"/>
                <w:sz w:val="20"/>
                <w:szCs w:val="20"/>
              </w:rPr>
              <w:t xml:space="preserve">Client invites an unregistered tradesperson to confirm a job (NEW)</w:t>
            </w:r>
          </w:p>
        </w:tc>
      </w:tr>
      <w:tr>
        <w:tc>
          <w:tcPr>
            <w:tcW w:type="dxa" w:w="3200"/>
          </w:tcPr>
          <w:p>
            <w:r>
              <w:rPr>
                <w:rFonts w:ascii="Calibri" w:cs="Calibri" w:eastAsia="Calibri" w:hAnsi="Calibri"/>
                <w:b w:val="false"/>
                <w:bCs w:val="false"/>
                <w:sz w:val="20"/>
                <w:szCs w:val="20"/>
              </w:rPr>
              <w:t xml:space="preserve">/jobs/[id]</w:t>
            </w:r>
          </w:p>
        </w:tc>
        <w:tc>
          <w:tcPr>
            <w:tcW w:type="dxa" w:w="5800"/>
          </w:tcPr>
          <w:p>
            <w:r>
              <w:rPr>
                <w:rFonts w:ascii="Calibri" w:cs="Calibri" w:eastAsia="Calibri" w:hAnsi="Calibri"/>
                <w:b w:val="false"/>
                <w:bCs w:val="false"/>
                <w:sz w:val="20"/>
                <w:szCs w:val="20"/>
              </w:rPr>
              <w:t xml:space="preserve">Job detail</w:t>
            </w:r>
          </w:p>
        </w:tc>
      </w:tr>
      <w:tr>
        <w:tc>
          <w:tcPr>
            <w:tcW w:type="dxa" w:w="3200"/>
          </w:tcPr>
          <w:p>
            <w:r>
              <w:rPr>
                <w:rFonts w:ascii="Calibri" w:cs="Calibri" w:eastAsia="Calibri" w:hAnsi="Calibri"/>
                <w:b w:val="false"/>
                <w:bCs w:val="false"/>
                <w:sz w:val="20"/>
                <w:szCs w:val="20"/>
              </w:rPr>
              <w:t xml:space="preserve">/jobs/[id]/review</w:t>
            </w:r>
          </w:p>
        </w:tc>
        <w:tc>
          <w:tcPr>
            <w:tcW w:type="dxa" w:w="5800"/>
          </w:tcPr>
          <w:p>
            <w:r>
              <w:rPr>
                <w:rFonts w:ascii="Calibri" w:cs="Calibri" w:eastAsia="Calibri" w:hAnsi="Calibri"/>
                <w:b w:val="false"/>
                <w:bCs w:val="false"/>
                <w:sz w:val="20"/>
                <w:szCs w:val="20"/>
              </w:rPr>
              <w:t xml:space="preserve">Submit review for a job</w:t>
            </w:r>
          </w:p>
        </w:tc>
      </w:tr>
      <w:tr>
        <w:tc>
          <w:tcPr>
            <w:tcW w:type="dxa" w:w="3200"/>
          </w:tcPr>
          <w:p>
            <w:r>
              <w:rPr>
                <w:rFonts w:ascii="Calibri" w:cs="Calibri" w:eastAsia="Calibri" w:hAnsi="Calibri"/>
                <w:b w:val="false"/>
                <w:bCs w:val="false"/>
                <w:sz w:val="20"/>
                <w:szCs w:val="20"/>
              </w:rPr>
              <w:t xml:space="preserve">/reviews/[id]/dispute</w:t>
            </w:r>
          </w:p>
        </w:tc>
        <w:tc>
          <w:tcPr>
            <w:tcW w:type="dxa" w:w="5800"/>
          </w:tcPr>
          <w:p>
            <w:r>
              <w:rPr>
                <w:rFonts w:ascii="Calibri" w:cs="Calibri" w:eastAsia="Calibri" w:hAnsi="Calibri"/>
                <w:b w:val="false"/>
                <w:bCs w:val="false"/>
                <w:sz w:val="20"/>
                <w:szCs w:val="20"/>
              </w:rPr>
              <w:t xml:space="preserve">Raise a dispute on a review</w:t>
            </w:r>
          </w:p>
        </w:tc>
      </w:tr>
      <w:tr>
        <w:tc>
          <w:tcPr>
            <w:tcW w:type="dxa" w:w="3200"/>
          </w:tcPr>
          <w:p>
            <w:r>
              <w:rPr>
                <w:rFonts w:ascii="Calibri" w:cs="Calibri" w:eastAsia="Calibri" w:hAnsi="Calibri"/>
                <w:b w:val="false"/>
                <w:bCs w:val="false"/>
                <w:sz w:val="20"/>
                <w:szCs w:val="20"/>
              </w:rPr>
              <w:t xml:space="preserve">/search</w:t>
            </w:r>
          </w:p>
        </w:tc>
        <w:tc>
          <w:tcPr>
            <w:tcW w:type="dxa" w:w="5800"/>
          </w:tcPr>
          <w:p>
            <w:r>
              <w:rPr>
                <w:rFonts w:ascii="Calibri" w:cs="Calibri" w:eastAsia="Calibri" w:hAnsi="Calibri"/>
                <w:b w:val="false"/>
                <w:bCs w:val="false"/>
                <w:sz w:val="20"/>
                <w:szCs w:val="20"/>
              </w:rPr>
              <w:t xml:space="preserve">Client lookup by username (trade)</w:t>
            </w:r>
          </w:p>
        </w:tc>
      </w:tr>
      <w:tr>
        <w:tc>
          <w:tcPr>
            <w:tcW w:type="dxa" w:w="3200"/>
          </w:tcPr>
          <w:p>
            <w:r>
              <w:rPr>
                <w:rFonts w:ascii="Calibri" w:cs="Calibri" w:eastAsia="Calibri" w:hAnsi="Calibri"/>
                <w:b w:val="false"/>
                <w:bCs w:val="false"/>
                <w:sz w:val="20"/>
                <w:szCs w:val="20"/>
              </w:rPr>
              <w:t xml:space="preserve">/subscription</w:t>
            </w:r>
          </w:p>
        </w:tc>
        <w:tc>
          <w:tcPr>
            <w:tcW w:type="dxa" w:w="5800"/>
          </w:tcPr>
          <w:p>
            <w:r>
              <w:rPr>
                <w:rFonts w:ascii="Calibri" w:cs="Calibri" w:eastAsia="Calibri" w:hAnsi="Calibri"/>
                <w:b w:val="false"/>
                <w:bCs w:val="false"/>
                <w:sz w:val="20"/>
                <w:szCs w:val="20"/>
              </w:rPr>
              <w:t xml:space="preserve">Subscription management</w:t>
            </w:r>
          </w:p>
        </w:tc>
      </w:tr>
      <w:tr>
        <w:tc>
          <w:tcPr>
            <w:tcW w:type="dxa" w:w="3200"/>
          </w:tcPr>
          <w:p>
            <w:r>
              <w:rPr>
                <w:rFonts w:ascii="Calibri" w:cs="Calibri" w:eastAsia="Calibri" w:hAnsi="Calibri"/>
                <w:b w:val="false"/>
                <w:bCs w:val="false"/>
                <w:sz w:val="20"/>
                <w:szCs w:val="20"/>
              </w:rPr>
              <w:t xml:space="preserve">/subscription/success</w:t>
            </w:r>
          </w:p>
        </w:tc>
        <w:tc>
          <w:tcPr>
            <w:tcW w:type="dxa" w:w="5800"/>
          </w:tcPr>
          <w:p>
            <w:r>
              <w:rPr>
                <w:rFonts w:ascii="Calibri" w:cs="Calibri" w:eastAsia="Calibri" w:hAnsi="Calibri"/>
                <w:b w:val="false"/>
                <w:bCs w:val="false"/>
                <w:sz w:val="20"/>
                <w:szCs w:val="20"/>
              </w:rPr>
              <w:t xml:space="preserve">Post-checkout confirmation</w:t>
            </w:r>
          </w:p>
        </w:tc>
      </w:tr>
      <w:tr>
        <w:tc>
          <w:tcPr>
            <w:tcW w:type="dxa" w:w="3200"/>
          </w:tcPr>
          <w:p>
            <w:r>
              <w:rPr>
                <w:rFonts w:ascii="Calibri" w:cs="Calibri" w:eastAsia="Calibri" w:hAnsi="Calibri"/>
                <w:b w:val="false"/>
                <w:bCs w:val="false"/>
                <w:sz w:val="20"/>
                <w:szCs w:val="20"/>
              </w:rPr>
              <w:t xml:space="preserve">/profile/featured-jobs</w:t>
            </w:r>
          </w:p>
        </w:tc>
        <w:tc>
          <w:tcPr>
            <w:tcW w:type="dxa" w:w="5800"/>
          </w:tcPr>
          <w:p>
            <w:r>
              <w:rPr>
                <w:rFonts w:ascii="Calibri" w:cs="Calibri" w:eastAsia="Calibri" w:hAnsi="Calibri"/>
                <w:b w:val="false"/>
                <w:bCs w:val="false"/>
                <w:sz w:val="20"/>
                <w:szCs w:val="20"/>
              </w:rPr>
              <w:t xml:space="preserve">Manage featured job images (Standard/Pro)</w:t>
            </w:r>
          </w:p>
        </w:tc>
      </w:tr>
      <w:tr>
        <w:tc>
          <w:tcPr>
            <w:tcW w:type="dxa" w:w="3200"/>
          </w:tcPr>
          <w:p>
            <w:r>
              <w:rPr>
                <w:rFonts w:ascii="Calibri" w:cs="Calibri" w:eastAsia="Calibri" w:hAnsi="Calibri"/>
                <w:b w:val="false"/>
                <w:bCs w:val="false"/>
                <w:sz w:val="20"/>
                <w:szCs w:val="20"/>
              </w:rPr>
              <w:t xml:space="preserve">/onboarding/trade</w:t>
            </w:r>
          </w:p>
        </w:tc>
        <w:tc>
          <w:tcPr>
            <w:tcW w:type="dxa" w:w="5800"/>
          </w:tcPr>
          <w:p>
            <w:r>
              <w:rPr>
                <w:rFonts w:ascii="Calibri" w:cs="Calibri" w:eastAsia="Calibri" w:hAnsi="Calibri"/>
                <w:b w:val="false"/>
                <w:bCs w:val="false"/>
                <w:sz w:val="20"/>
                <w:szCs w:val="20"/>
              </w:rPr>
              <w:t xml:space="preserve">Trade profile creation</w:t>
            </w:r>
          </w:p>
        </w:tc>
      </w:tr>
      <w:tr>
        <w:tc>
          <w:tcPr>
            <w:tcW w:type="dxa" w:w="3200"/>
          </w:tcPr>
          <w:p>
            <w:r>
              <w:rPr>
                <w:rFonts w:ascii="Calibri" w:cs="Calibri" w:eastAsia="Calibri" w:hAnsi="Calibri"/>
                <w:b w:val="false"/>
                <w:bCs w:val="false"/>
                <w:sz w:val="20"/>
                <w:szCs w:val="20"/>
              </w:rPr>
              <w:t xml:space="preserve">/onboarding/individual</w:t>
            </w:r>
          </w:p>
        </w:tc>
        <w:tc>
          <w:tcPr>
            <w:tcW w:type="dxa" w:w="5800"/>
          </w:tcPr>
          <w:p>
            <w:r>
              <w:rPr>
                <w:rFonts w:ascii="Calibri" w:cs="Calibri" w:eastAsia="Calibri" w:hAnsi="Calibri"/>
                <w:b w:val="false"/>
                <w:bCs w:val="false"/>
                <w:sz w:val="20"/>
                <w:szCs w:val="20"/>
              </w:rPr>
              <w:t xml:space="preserve">Individual client profile creation</w:t>
            </w:r>
          </w:p>
        </w:tc>
      </w:tr>
      <w:tr>
        <w:tc>
          <w:tcPr>
            <w:tcW w:type="dxa" w:w="3200"/>
          </w:tcPr>
          <w:p>
            <w:r>
              <w:rPr>
                <w:rFonts w:ascii="Calibri" w:cs="Calibri" w:eastAsia="Calibri" w:hAnsi="Calibri"/>
                <w:b w:val="false"/>
                <w:bCs w:val="false"/>
                <w:sz w:val="20"/>
                <w:szCs w:val="20"/>
              </w:rPr>
              <w:t xml:space="preserve">/onboarding/business</w:t>
            </w:r>
          </w:p>
        </w:tc>
        <w:tc>
          <w:tcPr>
            <w:tcW w:type="dxa" w:w="5800"/>
          </w:tcPr>
          <w:p>
            <w:r>
              <w:rPr>
                <w:rFonts w:ascii="Calibri" w:cs="Calibri" w:eastAsia="Calibri" w:hAnsi="Calibri"/>
                <w:b w:val="false"/>
                <w:bCs w:val="false"/>
                <w:sz w:val="20"/>
                <w:szCs w:val="20"/>
              </w:rPr>
              <w:t xml:space="preserve">Business client profile creation</w:t>
            </w:r>
          </w:p>
        </w:tc>
      </w:tr>
    </w:tbl>
    <w:p>
      <w:pPr>
        <w:pStyle w:val="Heading2"/>
        <w:spacing w:after="140" w:before="280"/>
      </w:pPr>
      <w:r>
        <w:rPr>
          <w:rFonts w:ascii="Calibri" w:cs="Calibri" w:eastAsia="Calibri" w:hAnsi="Calibri"/>
          <w:b/>
          <w:bCs/>
        </w:rPr>
        <w:t xml:space="preserve">6.3 Admin Routes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F5496" w:val="clear"/>
          </w:tcPr>
          <w:p>
            <w:r>
              <w:rPr>
                <w:rFonts w:ascii="Calibri" w:cs="Calibri" w:eastAsia="Calibri" w:hAnsi="Calibri"/>
                <w:b/>
                <w:bCs/>
                <w:color w:val="FFFFFF"/>
                <w:sz w:val="20"/>
                <w:szCs w:val="20"/>
              </w:rPr>
              <w:t xml:space="preserve">Route</w:t>
            </w:r>
          </w:p>
        </w:tc>
        <w:tc>
          <w:tcPr>
            <w:tcW w:type="dxa" w:w="5800"/>
            <w:shd w:fill="2F5496" w:val="clear"/>
          </w:tcPr>
          <w:p>
            <w:r>
              <w:rPr>
                <w:rFonts w:ascii="Calibri" w:cs="Calibri" w:eastAsia="Calibri" w:hAnsi="Calibri"/>
                <w:b/>
                <w:bCs/>
                <w:color w:val="FFFFFF"/>
                <w:sz w:val="20"/>
                <w:szCs w:val="20"/>
              </w:rPr>
              <w:t xml:space="preserve">Purpose</w:t>
            </w:r>
          </w:p>
        </w:tc>
      </w:tr>
      <w:tr>
        <w:tc>
          <w:tcPr>
            <w:tcW w:type="dxa" w:w="3200"/>
          </w:tcPr>
          <w:p>
            <w:r>
              <w:rPr>
                <w:rFonts w:ascii="Calibri" w:cs="Calibri" w:eastAsia="Calibri" w:hAnsi="Calibri"/>
                <w:b w:val="false"/>
                <w:bCs w:val="false"/>
                <w:sz w:val="20"/>
                <w:szCs w:val="20"/>
              </w:rPr>
              <w:t xml:space="preserve">/admin</w:t>
            </w:r>
          </w:p>
        </w:tc>
        <w:tc>
          <w:tcPr>
            <w:tcW w:type="dxa" w:w="5800"/>
          </w:tcPr>
          <w:p>
            <w:r>
              <w:rPr>
                <w:rFonts w:ascii="Calibri" w:cs="Calibri" w:eastAsia="Calibri" w:hAnsi="Calibri"/>
                <w:b w:val="false"/>
                <w:bCs w:val="false"/>
                <w:sz w:val="20"/>
                <w:szCs w:val="20"/>
              </w:rPr>
              <w:t xml:space="preserve">Overview dashboard with counts</w:t>
            </w:r>
          </w:p>
        </w:tc>
      </w:tr>
      <w:tr>
        <w:tc>
          <w:tcPr>
            <w:tcW w:type="dxa" w:w="3200"/>
          </w:tcPr>
          <w:p>
            <w:r>
              <w:rPr>
                <w:rFonts w:ascii="Calibri" w:cs="Calibri" w:eastAsia="Calibri" w:hAnsi="Calibri"/>
                <w:b w:val="false"/>
                <w:bCs w:val="false"/>
                <w:sz w:val="20"/>
                <w:szCs w:val="20"/>
              </w:rPr>
              <w:t xml:space="preserve">/admin/disputes</w:t>
            </w:r>
          </w:p>
        </w:tc>
        <w:tc>
          <w:tcPr>
            <w:tcW w:type="dxa" w:w="5800"/>
          </w:tcPr>
          <w:p>
            <w:r>
              <w:rPr>
                <w:rFonts w:ascii="Calibri" w:cs="Calibri" w:eastAsia="Calibri" w:hAnsi="Calibri"/>
                <w:b w:val="false"/>
                <w:bCs w:val="false"/>
                <w:sz w:val="20"/>
                <w:szCs w:val="20"/>
              </w:rPr>
              <w:t xml:space="preserve">Dispute queue — sorted by deadline, Pro priority</w:t>
            </w:r>
          </w:p>
        </w:tc>
      </w:tr>
      <w:tr>
        <w:tc>
          <w:tcPr>
            <w:tcW w:type="dxa" w:w="3200"/>
          </w:tcPr>
          <w:p>
            <w:r>
              <w:rPr>
                <w:rFonts w:ascii="Calibri" w:cs="Calibri" w:eastAsia="Calibri" w:hAnsi="Calibri"/>
                <w:b w:val="false"/>
                <w:bCs w:val="false"/>
                <w:sz w:val="20"/>
                <w:szCs w:val="20"/>
              </w:rPr>
              <w:t xml:space="preserve">/admin/verification</w:t>
            </w:r>
          </w:p>
        </w:tc>
        <w:tc>
          <w:tcPr>
            <w:tcW w:type="dxa" w:w="5800"/>
          </w:tcPr>
          <w:p>
            <w:r>
              <w:rPr>
                <w:rFonts w:ascii="Calibri" w:cs="Calibri" w:eastAsia="Calibri" w:hAnsi="Calibri"/>
                <w:b w:val="false"/>
                <w:bCs w:val="false"/>
                <w:sz w:val="20"/>
                <w:szCs w:val="20"/>
              </w:rPr>
              <w:t xml:space="preserve">ID verification queue</w:t>
            </w:r>
          </w:p>
        </w:tc>
      </w:tr>
      <w:tr>
        <w:tc>
          <w:tcPr>
            <w:tcW w:type="dxa" w:w="3200"/>
          </w:tcPr>
          <w:p>
            <w:r>
              <w:rPr>
                <w:rFonts w:ascii="Calibri" w:cs="Calibri" w:eastAsia="Calibri" w:hAnsi="Calibri"/>
                <w:b w:val="false"/>
                <w:bCs w:val="false"/>
                <w:sz w:val="20"/>
                <w:szCs w:val="20"/>
              </w:rPr>
              <w:t xml:space="preserve">/admin/flags</w:t>
            </w:r>
          </w:p>
        </w:tc>
        <w:tc>
          <w:tcPr>
            <w:tcW w:type="dxa" w:w="5800"/>
          </w:tcPr>
          <w:p>
            <w:r>
              <w:rPr>
                <w:rFonts w:ascii="Calibri" w:cs="Calibri" w:eastAsia="Calibri" w:hAnsi="Calibri"/>
                <w:b w:val="false"/>
                <w:bCs w:val="false"/>
                <w:sz w:val="20"/>
                <w:szCs w:val="20"/>
              </w:rPr>
              <w:t xml:space="preserve">Flagged reviews</w:t>
            </w:r>
          </w:p>
        </w:tc>
      </w:tr>
      <w:tr>
        <w:tc>
          <w:tcPr>
            <w:tcW w:type="dxa" w:w="3200"/>
          </w:tcPr>
          <w:p>
            <w:r>
              <w:rPr>
                <w:rFonts w:ascii="Calibri" w:cs="Calibri" w:eastAsia="Calibri" w:hAnsi="Calibri"/>
                <w:b w:val="false"/>
                <w:bCs w:val="false"/>
                <w:sz w:val="20"/>
                <w:szCs w:val="20"/>
              </w:rPr>
              <w:t xml:space="preserve">/admin/integrity</w:t>
            </w:r>
          </w:p>
        </w:tc>
        <w:tc>
          <w:tcPr>
            <w:tcW w:type="dxa" w:w="5800"/>
          </w:tcPr>
          <w:p>
            <w:r>
              <w:rPr>
                <w:rFonts w:ascii="Calibri" w:cs="Calibri" w:eastAsia="Calibri" w:hAnsi="Calibri"/>
                <w:b w:val="false"/>
                <w:bCs w:val="false"/>
                <w:sz w:val="20"/>
                <w:szCs w:val="20"/>
              </w:rPr>
              <w:t xml:space="preserve">Fake review integrity flags</w:t>
            </w:r>
          </w:p>
        </w:tc>
      </w:tr>
      <w:tr>
        <w:tc>
          <w:tcPr>
            <w:tcW w:type="dxa" w:w="3200"/>
          </w:tcPr>
          <w:p>
            <w:r>
              <w:rPr>
                <w:rFonts w:ascii="Calibri" w:cs="Calibri" w:eastAsia="Calibri" w:hAnsi="Calibri"/>
                <w:b w:val="false"/>
                <w:bCs w:val="false"/>
                <w:sz w:val="20"/>
                <w:szCs w:val="20"/>
              </w:rPr>
              <w:t xml:space="preserve">/admin/users</w:t>
            </w:r>
          </w:p>
        </w:tc>
        <w:tc>
          <w:tcPr>
            <w:tcW w:type="dxa" w:w="5800"/>
          </w:tcPr>
          <w:p>
            <w:r>
              <w:rPr>
                <w:rFonts w:ascii="Calibri" w:cs="Calibri" w:eastAsia="Calibri" w:hAnsi="Calibri"/>
                <w:b w:val="false"/>
                <w:bCs w:val="false"/>
                <w:sz w:val="20"/>
                <w:szCs w:val="20"/>
              </w:rPr>
              <w:t xml:space="preserve">User management and search</w:t>
            </w:r>
          </w:p>
        </w:tc>
      </w:tr>
      <w:tr>
        <w:tc>
          <w:tcPr>
            <w:tcW w:type="dxa" w:w="3200"/>
          </w:tcPr>
          <w:p>
            <w:r>
              <w:rPr>
                <w:rFonts w:ascii="Calibri" w:cs="Calibri" w:eastAsia="Calibri" w:hAnsi="Calibri"/>
                <w:b w:val="false"/>
                <w:bCs w:val="false"/>
                <w:sz w:val="20"/>
                <w:szCs w:val="20"/>
              </w:rPr>
              <w:t xml:space="preserve">/admin/search-audit</w:t>
            </w:r>
          </w:p>
        </w:tc>
        <w:tc>
          <w:tcPr>
            <w:tcW w:type="dxa" w:w="5800"/>
          </w:tcPr>
          <w:p>
            <w:r>
              <w:rPr>
                <w:rFonts w:ascii="Calibri" w:cs="Calibri" w:eastAsia="Calibri" w:hAnsi="Calibri"/>
                <w:b w:val="false"/>
                <w:bCs w:val="false"/>
                <w:sz w:val="20"/>
                <w:szCs w:val="20"/>
              </w:rPr>
              <w:t xml:space="preserve">Client lookup audit log</w:t>
            </w:r>
          </w:p>
        </w:tc>
      </w:tr>
      <w:tr>
        <w:tc>
          <w:tcPr>
            <w:tcW w:type="dxa" w:w="3200"/>
          </w:tcPr>
          <w:p>
            <w:r>
              <w:rPr>
                <w:rFonts w:ascii="Calibri" w:cs="Calibri" w:eastAsia="Calibri" w:hAnsi="Calibri"/>
                <w:b w:val="false"/>
                <w:bCs w:val="false"/>
                <w:sz w:val="20"/>
                <w:szCs w:val="20"/>
              </w:rPr>
              <w:t xml:space="preserve">/admin/pending-invites</w:t>
            </w:r>
          </w:p>
        </w:tc>
        <w:tc>
          <w:tcPr>
            <w:tcW w:type="dxa" w:w="5800"/>
          </w:tcPr>
          <w:p>
            <w:r>
              <w:rPr>
                <w:rFonts w:ascii="Calibri" w:cs="Calibri" w:eastAsia="Calibri" w:hAnsi="Calibri"/>
                <w:b w:val="false"/>
                <w:bCs w:val="false"/>
                <w:sz w:val="20"/>
                <w:szCs w:val="20"/>
              </w:rPr>
              <w:t xml:space="preserve">Client-initiated invite queue — sent, expired, claimed, disputed (NEW)</w:t>
            </w:r>
          </w:p>
        </w:tc>
      </w:tr>
    </w:tbl>
    <w:p>
      <w:pPr>
        <w:pStyle w:val="Heading1"/>
        <w:spacing w:after="160" w:before="360"/>
      </w:pPr>
      <w:r>
        <w:rPr>
          <w:rFonts w:ascii="Calibri" w:cs="Calibri" w:eastAsia="Calibri" w:hAnsi="Calibri"/>
          <w:b/>
          <w:bCs/>
        </w:rPr>
        <w:t xml:space="preserve">7. Trust and Safety</w:t>
      </w:r>
    </w:p>
    <w:p>
      <w:pPr>
        <w:pStyle w:val="Heading2"/>
        <w:spacing w:after="140" w:before="280"/>
      </w:pPr>
      <w:r>
        <w:rPr>
          <w:rFonts w:ascii="Calibri" w:cs="Calibri" w:eastAsia="Calibri" w:hAnsi="Calibri"/>
          <w:b/>
          <w:bCs/>
        </w:rPr>
        <w:t xml:space="preserve">7.1 Identity Verification</w:t>
      </w:r>
    </w:p>
    <w:p>
      <w:pPr>
        <w:pStyle w:val="ListParagraph"/>
        <w:numPr>
          <w:ilvl w:val="0"/>
          <w:numId w:val="2"/>
        </w:numPr>
        <w:spacing w:after="80"/>
      </w:pPr>
      <w:r>
        <w:rPr>
          <w:rFonts w:ascii="Calibri" w:cs="Calibri" w:eastAsia="Calibri" w:hAnsi="Calibri"/>
        </w:rPr>
        <w:t xml:space="preserve">Phone verification required for all users via Twilio Verify SMS OTP</w:t>
      </w:r>
    </w:p>
    <w:p>
      <w:pPr>
        <w:pStyle w:val="ListParagraph"/>
        <w:numPr>
          <w:ilvl w:val="0"/>
          <w:numId w:val="2"/>
        </w:numPr>
        <w:spacing w:after="80"/>
      </w:pPr>
      <w:r>
        <w:rPr>
          <w:rFonts w:ascii="Calibri" w:cs="Calibri" w:eastAsia="Calibri" w:hAnsi="Calibri"/>
        </w:rPr>
        <w:t xml:space="preserve">Optional driving licence upload for Verified badge (fully_verified tier)</w:t>
      </w:r>
    </w:p>
    <w:p>
      <w:pPr>
        <w:pStyle w:val="ListParagraph"/>
        <w:numPr>
          <w:ilvl w:val="0"/>
          <w:numId w:val="2"/>
        </w:numPr>
        <w:spacing w:after="80"/>
      </w:pPr>
      <w:r>
        <w:rPr>
          <w:rFonts w:ascii="Calibri" w:cs="Calibri" w:eastAsia="Calibri" w:hAnsi="Calibri"/>
        </w:rPr>
        <w:t xml:space="preserve">Licence image deleted after admin review — only a one-way hash retained</w:t>
      </w:r>
    </w:p>
    <w:p>
      <w:pPr>
        <w:pStyle w:val="ListParagraph"/>
        <w:numPr>
          <w:ilvl w:val="0"/>
          <w:numId w:val="2"/>
        </w:numPr>
        <w:spacing w:after="80"/>
      </w:pPr>
      <w:r>
        <w:rPr>
          <w:rFonts w:ascii="Calibri" w:cs="Calibri" w:eastAsia="Calibri" w:hAnsi="Calibri"/>
        </w:rPr>
        <w:t xml:space="preserve">Business clients verified via Companies House API</w:t>
      </w:r>
    </w:p>
    <w:p>
      <w:pPr>
        <w:pStyle w:val="ListParagraph"/>
        <w:numPr>
          <w:ilvl w:val="0"/>
          <w:numId w:val="2"/>
        </w:numPr>
        <w:spacing w:after="80"/>
      </w:pPr>
      <w:r>
        <w:rPr>
          <w:rFonts w:ascii="Calibri" w:cs="Calibri" w:eastAsia="Calibri" w:hAnsi="Calibri"/>
        </w:rPr>
        <w:t xml:space="preserve">Deactivated identity hashes retained permanently to prevent re-registration after bans</w:t>
      </w:r>
    </w:p>
    <w:p>
      <w:pPr>
        <w:pStyle w:val="Heading2"/>
        <w:spacing w:after="140" w:before="280"/>
      </w:pPr>
      <w:r>
        <w:rPr>
          <w:rFonts w:ascii="Calibri" w:cs="Calibri" w:eastAsia="Calibri" w:hAnsi="Calibri"/>
          <w:b/>
          <w:bCs/>
        </w:rPr>
        <w:t xml:space="preserve">7.2 Fake Review Detection</w:t>
      </w:r>
    </w:p>
    <w:p>
      <w:pPr>
        <w:spacing w:after="160"/>
      </w:pPr>
      <w:r>
        <w:rPr>
          <w:rFonts w:ascii="Calibri" w:cs="Calibri" w:eastAsia="Calibri" w:hAnsi="Calibri"/>
        </w:rPr>
        <w:t xml:space="preserve">Automated integrity checks run on every job confirmation:</w:t>
      </w:r>
    </w:p>
    <w:p>
      <w:pPr>
        <w:pStyle w:val="ListParagraph"/>
        <w:numPr>
          <w:ilvl w:val="0"/>
          <w:numId w:val="2"/>
        </w:numPr>
        <w:spacing w:after="80"/>
      </w:pPr>
      <w:r>
        <w:rPr>
          <w:rFonts w:ascii="Calibri" w:cs="Calibri" w:eastAsia="Calibri" w:hAnsi="Calibri"/>
        </w:rPr>
        <w:t xml:space="preserve">Same IP both parties — flags if tradesperson and client logged in from same IP</w:t>
      </w:r>
    </w:p>
    <w:p>
      <w:pPr>
        <w:pStyle w:val="ListParagraph"/>
        <w:numPr>
          <w:ilvl w:val="0"/>
          <w:numId w:val="2"/>
        </w:numPr>
        <w:spacing w:after="80"/>
      </w:pPr>
      <w:r>
        <w:rPr>
          <w:rFonts w:ascii="Calibri" w:cs="Calibri" w:eastAsia="Calibri" w:hAnsi="Calibri"/>
        </w:rPr>
        <w:t xml:space="preserve">Same device both parties — flags on matching user agent strings</w:t>
      </w:r>
    </w:p>
    <w:p>
      <w:pPr>
        <w:pStyle w:val="ListParagraph"/>
        <w:numPr>
          <w:ilvl w:val="0"/>
          <w:numId w:val="2"/>
        </w:numPr>
        <w:spacing w:after="80"/>
      </w:pPr>
      <w:r>
        <w:rPr>
          <w:rFonts w:ascii="Calibri" w:cs="Calibri" w:eastAsia="Calibri" w:hAnsi="Calibri"/>
        </w:rPr>
        <w:t xml:space="preserve">New accounts — flags if both accounts created within 7 days of each other</w:t>
      </w:r>
    </w:p>
    <w:p>
      <w:pPr>
        <w:pStyle w:val="ListParagraph"/>
        <w:numPr>
          <w:ilvl w:val="0"/>
          <w:numId w:val="2"/>
        </w:numPr>
        <w:spacing w:after="80"/>
      </w:pPr>
      <w:r>
        <w:rPr>
          <w:rFonts w:ascii="Calibri" w:cs="Calibri" w:eastAsia="Calibri" w:hAnsi="Calibri"/>
        </w:rPr>
        <w:t xml:space="preserve">Postcode distance anomaly — flags if job postcode is more than 100 miles from both registered postcodes</w:t>
      </w:r>
    </w:p>
    <w:p>
      <w:pPr>
        <w:pStyle w:val="ListParagraph"/>
        <w:numPr>
          <w:ilvl w:val="0"/>
          <w:numId w:val="2"/>
        </w:numPr>
        <w:spacing w:after="80"/>
      </w:pPr>
      <w:r>
        <w:rPr>
          <w:rFonts w:ascii="Calibri" w:cs="Calibri" w:eastAsia="Calibri" w:hAnsi="Calibri"/>
        </w:rPr>
        <w:t xml:space="preserve">Velocity spike — flags if a tradesperson receives more than 5 reviews in 7 days</w:t>
      </w:r>
    </w:p>
    <w:p>
      <w:pPr>
        <w:spacing w:after="160"/>
      </w:pPr>
      <w:r>
        <w:rPr>
          <w:rFonts w:ascii="Calibri" w:cs="Calibri" w:eastAsia="Calibri" w:hAnsi="Calibri"/>
        </w:rPr>
        <w:t xml:space="preserve">All flags appear in the admin integrity queue for human review. Flagged accounts are not automatically banned — flags trigger investigation, not automatic action.</w:t>
      </w:r>
    </w:p>
    <w:p>
      <w:pPr>
        <w:pStyle w:val="Heading2"/>
        <w:spacing w:after="140" w:before="280"/>
      </w:pPr>
      <w:r>
        <w:rPr>
          <w:rFonts w:ascii="Calibri" w:cs="Calibri" w:eastAsia="Calibri" w:hAnsi="Calibri"/>
          <w:b/>
          <w:bCs/>
        </w:rPr>
        <w:t xml:space="preserve">7.3 Dispute Resolution</w:t>
      </w:r>
    </w:p>
    <w:p>
      <w:pPr>
        <w:pStyle w:val="ListParagraph"/>
        <w:numPr>
          <w:ilvl w:val="0"/>
          <w:numId w:val="2"/>
        </w:numPr>
        <w:spacing w:after="80"/>
      </w:pPr>
      <w:r>
        <w:rPr>
          <w:rFonts w:ascii="Calibri" w:cs="Calibri" w:eastAsia="Calibri" w:hAnsi="Calibri"/>
        </w:rPr>
        <w:t xml:space="preserve">Either party can dispute a review within 14 days of publication</w:t>
      </w:r>
    </w:p>
    <w:p>
      <w:pPr>
        <w:pStyle w:val="ListParagraph"/>
        <w:numPr>
          <w:ilvl w:val="0"/>
          <w:numId w:val="2"/>
        </w:numPr>
        <w:spacing w:after="80"/>
      </w:pPr>
      <w:r>
        <w:rPr>
          <w:rFonts w:ascii="Calibri" w:cs="Calibri" w:eastAsia="Calibri" w:hAnsi="Calibri"/>
        </w:rPr>
        <w:t xml:space="preserve">Dispute raises a 7-day evidence window — respondent can submit their account</w:t>
      </w:r>
    </w:p>
    <w:p>
      <w:pPr>
        <w:pStyle w:val="ListParagraph"/>
        <w:numPr>
          <w:ilvl w:val="0"/>
          <w:numId w:val="2"/>
        </w:numPr>
        <w:spacing w:after="80"/>
      </w:pPr>
      <w:r>
        <w:rPr>
          <w:rFonts w:ascii="Calibri" w:cs="Calibri" w:eastAsia="Calibri" w:hAnsi="Calibri"/>
        </w:rPr>
        <w:t xml:space="preserve">Admin reviews both sides and makes a decision within 21 days of the dispute being raised</w:t>
      </w:r>
    </w:p>
    <w:p>
      <w:pPr>
        <w:pStyle w:val="ListParagraph"/>
        <w:numPr>
          <w:ilvl w:val="0"/>
          <w:numId w:val="2"/>
        </w:numPr>
        <w:spacing w:after="80"/>
      </w:pPr>
      <w:r>
        <w:rPr>
          <w:rFonts w:ascii="Calibri" w:cs="Calibri" w:eastAsia="Calibri" w:hAnsi="Calibri"/>
        </w:rPr>
        <w:t xml:space="preserve">Possible outcomes: keep review, remove review, amend written portion</w:t>
      </w:r>
    </w:p>
    <w:p>
      <w:pPr>
        <w:pStyle w:val="ListParagraph"/>
        <w:numPr>
          <w:ilvl w:val="0"/>
          <w:numId w:val="2"/>
        </w:numPr>
        <w:spacing w:after="80"/>
      </w:pPr>
      <w:r>
        <w:rPr>
          <w:rFonts w:ascii="Calibri" w:cs="Calibri" w:eastAsia="Calibri" w:hAnsi="Calibri"/>
        </w:rPr>
        <w:t xml:space="preserve">Review labelled “Under dispute” during the process — remains visible</w:t>
      </w:r>
    </w:p>
    <w:p>
      <w:pPr>
        <w:pStyle w:val="ListParagraph"/>
        <w:numPr>
          <w:ilvl w:val="0"/>
          <w:numId w:val="2"/>
        </w:numPr>
        <w:spacing w:after="80"/>
      </w:pPr>
      <w:r>
        <w:rPr>
          <w:rFonts w:ascii="Calibri" w:cs="Calibri" w:eastAsia="Calibri" w:hAnsi="Calibri"/>
        </w:rPr>
        <w:t xml:space="preserve">Pro subscribers disputes appear at the top of the admin queue</w:t>
      </w:r>
    </w:p>
    <w:p>
      <w:pPr>
        <w:pStyle w:val="Heading2"/>
        <w:spacing w:after="140" w:before="280"/>
      </w:pPr>
      <w:r>
        <w:rPr>
          <w:rFonts w:ascii="Calibri" w:cs="Calibri" w:eastAsia="Calibri" w:hAnsi="Calibri"/>
          <w:b/>
          <w:bCs/>
        </w:rPr>
        <w:t xml:space="preserve">7.4 Image Moderation</w:t>
      </w:r>
    </w:p>
    <w:p>
      <w:pPr>
        <w:spacing w:after="160"/>
      </w:pPr>
      <w:r>
        <w:rPr>
          <w:rFonts w:ascii="Calibri" w:cs="Calibri" w:eastAsia="Calibri" w:hAnsi="Calibri"/>
        </w:rPr>
        <w:t xml:space="preserve">All featured job images are automatically scanned by AWS Rekognition on upload (minimum confidence threshold: 75%). Images flagged as inappropriate are quarantined pending admin review. Clean images are approved automatically. A user-facing report button is available on all public profile pages.</w:t>
      </w:r>
    </w:p>
    <w:p>
      <w:pPr>
        <w:pStyle w:val="Heading2"/>
        <w:spacing w:after="140" w:before="280"/>
      </w:pPr>
      <w:r>
        <w:rPr>
          <w:rFonts w:ascii="Calibri" w:cs="Calibri" w:eastAsia="Calibri" w:hAnsi="Calibri"/>
          <w:b/>
          <w:bCs/>
        </w:rPr>
        <w:t xml:space="preserve">7.5 Pending Invite Data Handling (NEW)</w:t>
      </w:r>
    </w:p>
    <w:p>
      <w:pPr>
        <w:spacing w:after="160"/>
      </w:pPr>
      <w:r>
        <w:rPr>
          <w:rFonts w:ascii="Calibri" w:cs="Calibri" w:eastAsia="Calibri" w:hAnsi="Calibri"/>
        </w:rPr>
        <w:t xml:space="preserve">The client-initiated job invite flow (4.7) involves holding a third party's contact details — phone number and/or email — before that person has consented to being on the platform. The following rules apply:</w:t>
      </w:r>
    </w:p>
    <w:p>
      <w:pPr>
        <w:pStyle w:val="ListParagraph"/>
        <w:numPr>
          <w:ilvl w:val="0"/>
          <w:numId w:val="2"/>
        </w:numPr>
        <w:spacing w:after="80"/>
      </w:pPr>
      <w:r>
        <w:rPr>
          <w:rFonts w:ascii="Calibri" w:cs="Calibri" w:eastAsia="Calibri" w:hAnsi="Calibri"/>
        </w:rPr>
        <w:t xml:space="preserve">Contact details submitted with a pending invite are used only to deliver the claim invite — never for marketing, never shared with other users, never surfaced in search</w:t>
      </w:r>
    </w:p>
    <w:p>
      <w:pPr>
        <w:pStyle w:val="ListParagraph"/>
        <w:numPr>
          <w:ilvl w:val="0"/>
          <w:numId w:val="2"/>
        </w:numPr>
        <w:spacing w:after="80"/>
      </w:pPr>
      <w:r>
        <w:rPr>
          <w:rFonts w:ascii="Calibri" w:cs="Calibri" w:eastAsia="Calibri" w:hAnsi="Calibri"/>
        </w:rPr>
        <w:t xml:space="preserve">Unclaimed invites expire automatically after 60 days, at which point the invite record and any associated contact data are hard-deleted, not soft-deleted</w:t>
      </w:r>
    </w:p>
    <w:p>
      <w:pPr>
        <w:pStyle w:val="ListParagraph"/>
        <w:numPr>
          <w:ilvl w:val="0"/>
          <w:numId w:val="2"/>
        </w:numPr>
        <w:spacing w:after="80"/>
      </w:pPr>
      <w:r>
        <w:rPr>
          <w:rFonts w:ascii="Calibri" w:cs="Calibri" w:eastAsia="Calibri" w:hAnsi="Calibri"/>
        </w:rPr>
        <w:t xml:space="preserve">No profile, review, or public page is created from an unclaimed invite at any point</w:t>
      </w:r>
    </w:p>
    <w:p>
      <w:pPr>
        <w:pStyle w:val="ListParagraph"/>
        <w:numPr>
          <w:ilvl w:val="0"/>
          <w:numId w:val="2"/>
        </w:numPr>
        <w:spacing w:after="80"/>
      </w:pPr>
      <w:r>
        <w:rPr>
          <w:rFonts w:ascii="Calibri" w:cs="Calibri" w:eastAsia="Calibri" w:hAnsi="Calibri"/>
        </w:rPr>
        <w:t xml:space="preserve">A tradesperson who receives an invite can decline or ignore it with no consequence — no account is created without their explicit action to claim</w:t>
      </w:r>
    </w:p>
    <w:p>
      <w:pPr>
        <w:pStyle w:val="ListParagraph"/>
        <w:numPr>
          <w:ilvl w:val="0"/>
          <w:numId w:val="2"/>
        </w:numPr>
        <w:spacing w:after="80"/>
      </w:pPr>
      <w:r>
        <w:rPr>
          <w:rFonts w:ascii="Calibri" w:cs="Calibri" w:eastAsia="Calibri" w:hAnsi="Calibri"/>
        </w:rPr>
        <w:t xml:space="preserve">This flow does not require a separate GDPR lawful basis review beyond the platform's existing job-invite handling, since it mirrors the existing backdated job invite mechanism in scope and retention — confirm with the platform's standard privacy documentation before launch</w:t>
      </w:r>
    </w:p>
    <w:p>
      <w:pPr>
        <w:pStyle w:val="Heading1"/>
        <w:spacing w:after="160" w:before="360"/>
      </w:pPr>
      <w:r>
        <w:rPr>
          <w:rFonts w:ascii="Calibri" w:cs="Calibri" w:eastAsia="Calibri" w:hAnsi="Calibri"/>
          <w:b/>
          <w:bCs/>
        </w:rPr>
        <w:t xml:space="preserve">8. Key Product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Pr>
          <w:p>
            <w:r>
              <w:rPr>
                <w:rFonts w:ascii="Calibri" w:cs="Calibri" w:eastAsia="Calibri" w:hAnsi="Calibri"/>
                <w:b/>
                <w:bCs/>
                <w:color w:val="FFFFFF"/>
                <w:sz w:val="20"/>
                <w:szCs w:val="20"/>
              </w:rPr>
              <w:t xml:space="preserve">Principle</w:t>
            </w:r>
          </w:p>
        </w:tc>
        <w:tc>
          <w:tcPr>
            <w:tcW w:type="dxa" w:w="6000"/>
            <w:shd w:fill="2F5496" w:val="clear"/>
          </w:tcPr>
          <w:p>
            <w:r>
              <w:rPr>
                <w:rFonts w:ascii="Calibri" w:cs="Calibri" w:eastAsia="Calibri" w:hAnsi="Calibri"/>
                <w:b/>
                <w:bCs/>
                <w:color w:val="FFFFFF"/>
                <w:sz w:val="20"/>
                <w:szCs w:val="20"/>
              </w:rPr>
              <w:t xml:space="preserve">Rationale</w:t>
            </w:r>
          </w:p>
        </w:tc>
      </w:tr>
      <w:tr>
        <w:tc>
          <w:tcPr>
            <w:tcW w:type="dxa" w:w="3000"/>
          </w:tcPr>
          <w:p>
            <w:r>
              <w:rPr>
                <w:rFonts w:ascii="Calibri" w:cs="Calibri" w:eastAsia="Calibri" w:hAnsi="Calibri"/>
                <w:b w:val="false"/>
                <w:bCs w:val="false"/>
                <w:sz w:val="20"/>
                <w:szCs w:val="20"/>
              </w:rPr>
              <w:t xml:space="preserve">Free tier is not a trial</w:t>
            </w:r>
          </w:p>
        </w:tc>
        <w:tc>
          <w:tcPr>
            <w:tcW w:type="dxa" w:w="6000"/>
          </w:tcPr>
          <w:p>
            <w:r>
              <w:rPr>
                <w:rFonts w:ascii="Calibri" w:cs="Calibri" w:eastAsia="Calibri" w:hAnsi="Calibri"/>
                <w:b w:val="false"/>
                <w:bCs w:val="false"/>
                <w:sz w:val="20"/>
                <w:szCs w:val="20"/>
              </w:rPr>
              <w:t xml:space="preserve">The Free tier is a permanent, fully functional product. Every feature required to build a credible verified profile is available without payment. Gating core functionality from free users would undermine the network effect.</w:t>
            </w:r>
          </w:p>
        </w:tc>
      </w:tr>
      <w:tr>
        <w:tc>
          <w:tcPr>
            <w:tcW w:type="dxa" w:w="3000"/>
          </w:tcPr>
          <w:p>
            <w:r>
              <w:rPr>
                <w:rFonts w:ascii="Calibri" w:cs="Calibri" w:eastAsia="Calibri" w:hAnsi="Calibri"/>
                <w:b w:val="false"/>
                <w:bCs w:val="false"/>
                <w:sz w:val="20"/>
                <w:szCs w:val="20"/>
              </w:rPr>
              <w:t xml:space="preserve">Subscriptions gate features not volume</w:t>
            </w:r>
          </w:p>
        </w:tc>
        <w:tc>
          <w:tcPr>
            <w:tcW w:type="dxa" w:w="6000"/>
          </w:tcPr>
          <w:p>
            <w:r>
              <w:rPr>
                <w:rFonts w:ascii="Calibri" w:cs="Calibri" w:eastAsia="Calibri" w:hAnsi="Calibri"/>
                <w:b w:val="false"/>
                <w:bCs w:val="false"/>
                <w:sz w:val="20"/>
                <w:szCs w:val="20"/>
              </w:rPr>
              <w:t xml:space="preserve">There are no caps on jobs or reviews at any tier. Paid tiers unlock better client intelligence and better visibility, not more usage.</w:t>
            </w:r>
          </w:p>
        </w:tc>
      </w:tr>
      <w:tr>
        <w:tc>
          <w:tcPr>
            <w:tcW w:type="dxa" w:w="3000"/>
          </w:tcPr>
          <w:p>
            <w:r>
              <w:rPr>
                <w:rFonts w:ascii="Calibri" w:cs="Calibri" w:eastAsia="Calibri" w:hAnsi="Calibri"/>
                <w:b w:val="false"/>
                <w:bCs w:val="false"/>
                <w:sz w:val="20"/>
                <w:szCs w:val="20"/>
              </w:rPr>
              <w:t xml:space="preserve">Client profiles are not publicly searchable</w:t>
            </w:r>
          </w:p>
        </w:tc>
        <w:tc>
          <w:tcPr>
            <w:tcW w:type="dxa" w:w="6000"/>
          </w:tcPr>
          <w:p>
            <w:r>
              <w:rPr>
                <w:rFonts w:ascii="Calibri" w:cs="Calibri" w:eastAsia="Calibri" w:hAnsi="Calibri"/>
                <w:b w:val="false"/>
                <w:bCs w:val="false"/>
                <w:sz w:val="20"/>
                <w:szCs w:val="20"/>
              </w:rPr>
              <w:t xml:space="preserve">Clients are looked up by tradespeople using a WorkedWith username — not browseable by the public. This protects client privacy and prevents the platform being used as a general-purpose people search.</w:t>
            </w:r>
          </w:p>
        </w:tc>
      </w:tr>
      <w:tr>
        <w:tc>
          <w:tcPr>
            <w:tcW w:type="dxa" w:w="3000"/>
          </w:tcPr>
          <w:p>
            <w:r>
              <w:rPr>
                <w:rFonts w:ascii="Calibri" w:cs="Calibri" w:eastAsia="Calibri" w:hAnsi="Calibri"/>
                <w:b w:val="false"/>
                <w:bCs w:val="false"/>
                <w:sz w:val="20"/>
                <w:szCs w:val="20"/>
              </w:rPr>
              <w:t xml:space="preserve">WorkedWith does not manage jobs</w:t>
            </w:r>
          </w:p>
        </w:tc>
        <w:tc>
          <w:tcPr>
            <w:tcW w:type="dxa" w:w="6000"/>
          </w:tcPr>
          <w:p>
            <w:r>
              <w:rPr>
                <w:rFonts w:ascii="Calibri" w:cs="Calibri" w:eastAsia="Calibri" w:hAnsi="Calibri"/>
                <w:b w:val="false"/>
                <w:bCs w:val="false"/>
                <w:sz w:val="20"/>
                <w:szCs w:val="20"/>
              </w:rPr>
              <w:t xml:space="preserve">Job booking, scheduling, quoting, invoicing, and payment between parties all happen outside the platform. WorkedWith records that a job happened — it does not facilitate or manage it.</w:t>
            </w:r>
          </w:p>
        </w:tc>
      </w:tr>
      <w:tr>
        <w:tc>
          <w:tcPr>
            <w:tcW w:type="dxa" w:w="3000"/>
          </w:tcPr>
          <w:p>
            <w:r>
              <w:rPr>
                <w:rFonts w:ascii="Calibri" w:cs="Calibri" w:eastAsia="Calibri" w:hAnsi="Calibri"/>
                <w:b w:val="false"/>
                <w:bCs w:val="false"/>
                <w:sz w:val="20"/>
                <w:szCs w:val="20"/>
              </w:rPr>
              <w:t xml:space="preserve">No content is published without two-sided verification</w:t>
            </w:r>
          </w:p>
        </w:tc>
        <w:tc>
          <w:tcPr>
            <w:tcW w:type="dxa" w:w="6000"/>
          </w:tcPr>
          <w:p>
            <w:r>
              <w:rPr>
                <w:rFonts w:ascii="Calibri" w:cs="Calibri" w:eastAsia="Calibri" w:hAnsi="Calibri"/>
                <w:b w:val="false"/>
                <w:bCs w:val="false"/>
                <w:sz w:val="20"/>
                <w:szCs w:val="20"/>
              </w:rPr>
              <w:t xml:space="preserve">This applies to reviews and, as of v3.1, to client-initiated trade invites. A client asserting a job happened is never enough on its own to publish anything — the other party must verify and confirm first.</w:t>
            </w:r>
          </w:p>
        </w:tc>
      </w:tr>
      <w:tr>
        <w:tc>
          <w:tcPr>
            <w:tcW w:type="dxa" w:w="3000"/>
          </w:tcPr>
          <w:p>
            <w:r>
              <w:rPr>
                <w:rFonts w:ascii="Calibri" w:cs="Calibri" w:eastAsia="Calibri" w:hAnsi="Calibri"/>
                <w:b w:val="false"/>
                <w:bCs w:val="false"/>
                <w:sz w:val="20"/>
                <w:szCs w:val="20"/>
              </w:rPr>
              <w:t xml:space="preserve">Local density before national scale</w:t>
            </w:r>
          </w:p>
        </w:tc>
        <w:tc>
          <w:tcPr>
            <w:tcW w:type="dxa" w:w="6000"/>
          </w:tcPr>
          <w:p>
            <w:r>
              <w:rPr>
                <w:rFonts w:ascii="Calibri" w:cs="Calibri" w:eastAsia="Calibri" w:hAnsi="Calibri"/>
                <w:b w:val="false"/>
                <w:bCs w:val="false"/>
                <w:sz w:val="20"/>
                <w:szCs w:val="20"/>
              </w:rPr>
              <w:t xml:space="preserve">Marketing concentrates geographically in Phase 1 to build critical mass before expanding. A platform with 50 vetted tradespeople in one area is more useful than 500 spread nationally with no reviews.</w:t>
            </w:r>
          </w:p>
        </w:tc>
      </w:tr>
      <w:tr>
        <w:tc>
          <w:tcPr>
            <w:tcW w:type="dxa" w:w="3000"/>
          </w:tcPr>
          <w:p>
            <w:r>
              <w:rPr>
                <w:rFonts w:ascii="Calibri" w:cs="Calibri" w:eastAsia="Calibri" w:hAnsi="Calibri"/>
                <w:b w:val="false"/>
                <w:bCs w:val="false"/>
                <w:sz w:val="20"/>
                <w:szCs w:val="20"/>
              </w:rPr>
              <w:t xml:space="preserve">7-day auto-publish closes the suppression loophole</w:t>
            </w:r>
          </w:p>
        </w:tc>
        <w:tc>
          <w:tcPr>
            <w:tcW w:type="dxa" w:w="6000"/>
          </w:tcPr>
          <w:p>
            <w:r>
              <w:rPr>
                <w:rFonts w:ascii="Calibri" w:cs="Calibri" w:eastAsia="Calibri" w:hAnsi="Calibri"/>
                <w:b w:val="false"/>
                <w:bCs w:val="false"/>
                <w:sz w:val="20"/>
                <w:szCs w:val="20"/>
              </w:rPr>
              <w:t xml:space="preserve">Bad actors cannot suppress unfavourable reviews by simply not submitting their own. After 7 days, the submitted review publishes regardless.</w:t>
            </w:r>
          </w:p>
        </w:tc>
      </w:tr>
      <w:tr>
        <w:tc>
          <w:tcPr>
            <w:tcW w:type="dxa" w:w="3000"/>
          </w:tcPr>
          <w:p>
            <w:r>
              <w:rPr>
                <w:rFonts w:ascii="Calibri" w:cs="Calibri" w:eastAsia="Calibri" w:hAnsi="Calibri"/>
                <w:b w:val="false"/>
                <w:bCs w:val="false"/>
                <w:sz w:val="20"/>
                <w:szCs w:val="20"/>
              </w:rPr>
              <w:t xml:space="preserve">Trades hardcoded not admin-managed</w:t>
            </w:r>
          </w:p>
        </w:tc>
        <w:tc>
          <w:tcPr>
            <w:tcW w:type="dxa" w:w="6000"/>
          </w:tcPr>
          <w:p>
            <w:r>
              <w:rPr>
                <w:rFonts w:ascii="Calibri" w:cs="Calibri" w:eastAsia="Calibri" w:hAnsi="Calibri"/>
                <w:b w:val="false"/>
                <w:bCs w:val="false"/>
                <w:sz w:val="20"/>
                <w:szCs w:val="20"/>
              </w:rPr>
              <w:t xml:space="preserve">The trade types list is hardcoded and updated via redeployment. Admin management of trade types would over-engineer a stable list.</w:t>
            </w:r>
          </w:p>
        </w:tc>
      </w:tr>
    </w:tbl>
    <w:p>
      <w:pPr>
        <w:pStyle w:val="Heading1"/>
        <w:spacing w:after="160" w:before="360"/>
      </w:pPr>
      <w:r>
        <w:rPr>
          <w:rFonts w:ascii="Calibri" w:cs="Calibri" w:eastAsia="Calibri" w:hAnsi="Calibri"/>
          <w:b/>
          <w:bCs/>
        </w:rPr>
        <w:t xml:space="preserve">9. Demo Content</w:t>
      </w:r>
    </w:p>
    <w:p>
      <w:pPr>
        <w:spacing w:after="160"/>
      </w:pPr>
      <w:r>
        <w:rPr>
          <w:rFonts w:ascii="Calibri" w:cs="Calibri" w:eastAsia="Calibri" w:hAnsi="Calibri"/>
        </w:rPr>
        <w:t xml:space="preserve">To address the cold-start problem for new users who join before sufficient real content exists, WorkedWith includes three fictional demo tradesperson 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800"/>
        <w:gridCol w:w="1000"/>
        <w:gridCol w:w="1100"/>
        <w:gridCol w:w="1200"/>
      </w:tblGrid>
      <w:tr>
        <w:tc>
          <w:tcPr>
            <w:tcW w:type="dxa" w:w="1900"/>
            <w:shd w:fill="2F5496" w:val="clear"/>
          </w:tcPr>
          <w:p>
            <w:r>
              <w:rPr>
                <w:rFonts w:ascii="Calibri" w:cs="Calibri" w:eastAsia="Calibri" w:hAnsi="Calibri"/>
                <w:b/>
                <w:bCs/>
                <w:color w:val="FFFFFF"/>
                <w:sz w:val="20"/>
                <w:szCs w:val="20"/>
              </w:rPr>
              <w:t xml:space="preserve">Name</w:t>
            </w:r>
          </w:p>
        </w:tc>
        <w:tc>
          <w:tcPr>
            <w:tcW w:type="dxa" w:w="2000"/>
            <w:shd w:fill="2F5496" w:val="clear"/>
          </w:tcPr>
          <w:p>
            <w:r>
              <w:rPr>
                <w:rFonts w:ascii="Calibri" w:cs="Calibri" w:eastAsia="Calibri" w:hAnsi="Calibri"/>
                <w:b/>
                <w:bCs/>
                <w:color w:val="FFFFFF"/>
                <w:sz w:val="20"/>
                <w:szCs w:val="20"/>
              </w:rPr>
              <w:t xml:space="preserve">Trade</w:t>
            </w:r>
          </w:p>
        </w:tc>
        <w:tc>
          <w:tcPr>
            <w:tcW w:type="dxa" w:w="1800"/>
            <w:shd w:fill="2F5496" w:val="clear"/>
          </w:tcPr>
          <w:p>
            <w:r>
              <w:rPr>
                <w:rFonts w:ascii="Calibri" w:cs="Calibri" w:eastAsia="Calibri" w:hAnsi="Calibri"/>
                <w:b/>
                <w:bCs/>
                <w:color w:val="FFFFFF"/>
                <w:sz w:val="20"/>
                <w:szCs w:val="20"/>
              </w:rPr>
              <w:t xml:space="preserve">Area</w:t>
            </w:r>
          </w:p>
        </w:tc>
        <w:tc>
          <w:tcPr>
            <w:tcW w:type="dxa" w:w="1000"/>
            <w:shd w:fill="2F5496" w:val="clear"/>
          </w:tcPr>
          <w:p>
            <w:r>
              <w:rPr>
                <w:rFonts w:ascii="Calibri" w:cs="Calibri" w:eastAsia="Calibri" w:hAnsi="Calibri"/>
                <w:b/>
                <w:bCs/>
                <w:color w:val="FFFFFF"/>
                <w:sz w:val="20"/>
                <w:szCs w:val="20"/>
              </w:rPr>
              <w:t xml:space="preserve">Score</w:t>
            </w:r>
          </w:p>
        </w:tc>
        <w:tc>
          <w:tcPr>
            <w:tcW w:type="dxa" w:w="1100"/>
            <w:shd w:fill="2F5496" w:val="clear"/>
          </w:tcPr>
          <w:p>
            <w:r>
              <w:rPr>
                <w:rFonts w:ascii="Calibri" w:cs="Calibri" w:eastAsia="Calibri" w:hAnsi="Calibri"/>
                <w:b/>
                <w:bCs/>
                <w:color w:val="FFFFFF"/>
                <w:sz w:val="20"/>
                <w:szCs w:val="20"/>
              </w:rPr>
              <w:t xml:space="preserve">Reviews</w:t>
            </w:r>
          </w:p>
        </w:tc>
        <w:tc>
          <w:tcPr>
            <w:tcW w:type="dxa" w:w="1200"/>
            <w:shd w:fill="2F5496" w:val="clear"/>
          </w:tcPr>
          <w:p>
            <w:r>
              <w:rPr>
                <w:rFonts w:ascii="Calibri" w:cs="Calibri" w:eastAsia="Calibri" w:hAnsi="Calibri"/>
                <w:b/>
                <w:bCs/>
                <w:color w:val="FFFFFF"/>
                <w:sz w:val="20"/>
                <w:szCs w:val="20"/>
              </w:rPr>
              <w:t xml:space="preserve">Tier</w:t>
            </w:r>
          </w:p>
        </w:tc>
      </w:tr>
      <w:tr>
        <w:tc>
          <w:tcPr>
            <w:tcW w:type="dxa" w:w="1900"/>
          </w:tcPr>
          <w:p>
            <w:r>
              <w:rPr>
                <w:rFonts w:ascii="Calibri" w:cs="Calibri" w:eastAsia="Calibri" w:hAnsi="Calibri"/>
                <w:b w:val="false"/>
                <w:bCs w:val="false"/>
                <w:sz w:val="20"/>
                <w:szCs w:val="20"/>
              </w:rPr>
              <w:t xml:space="preserve">James Whitfield</w:t>
            </w:r>
          </w:p>
        </w:tc>
        <w:tc>
          <w:tcPr>
            <w:tcW w:type="dxa" w:w="2000"/>
          </w:tcPr>
          <w:p>
            <w:r>
              <w:rPr>
                <w:rFonts w:ascii="Calibri" w:cs="Calibri" w:eastAsia="Calibri" w:hAnsi="Calibri"/>
                <w:b w:val="false"/>
                <w:bCs w:val="false"/>
                <w:sz w:val="20"/>
                <w:szCs w:val="20"/>
              </w:rPr>
              <w:t xml:space="preserve">Electrician</w:t>
            </w:r>
          </w:p>
        </w:tc>
        <w:tc>
          <w:tcPr>
            <w:tcW w:type="dxa" w:w="1800"/>
          </w:tcPr>
          <w:p>
            <w:r>
              <w:rPr>
                <w:rFonts w:ascii="Calibri" w:cs="Calibri" w:eastAsia="Calibri" w:hAnsi="Calibri"/>
                <w:b w:val="false"/>
                <w:bCs w:val="false"/>
                <w:sz w:val="20"/>
                <w:szCs w:val="20"/>
              </w:rPr>
              <w:t xml:space="preserve">CH1 (Chester)</w:t>
            </w:r>
          </w:p>
        </w:tc>
        <w:tc>
          <w:tcPr>
            <w:tcW w:type="dxa" w:w="1000"/>
          </w:tcPr>
          <w:p>
            <w:r>
              <w:rPr>
                <w:rFonts w:ascii="Calibri" w:cs="Calibri" w:eastAsia="Calibri" w:hAnsi="Calibri"/>
                <w:b w:val="false"/>
                <w:bCs w:val="false"/>
                <w:sz w:val="20"/>
                <w:szCs w:val="20"/>
              </w:rPr>
              <w:t xml:space="preserve">4.8</w:t>
            </w:r>
          </w:p>
        </w:tc>
        <w:tc>
          <w:tcPr>
            <w:tcW w:type="dxa" w:w="1100"/>
          </w:tcPr>
          <w:p>
            <w:r>
              <w:rPr>
                <w:rFonts w:ascii="Calibri" w:cs="Calibri" w:eastAsia="Calibri" w:hAnsi="Calibri"/>
                <w:b w:val="false"/>
                <w:bCs w:val="false"/>
                <w:sz w:val="20"/>
                <w:szCs w:val="20"/>
              </w:rPr>
              <w:t xml:space="preserve">23</w:t>
            </w:r>
          </w:p>
        </w:tc>
        <w:tc>
          <w:tcPr>
            <w:tcW w:type="dxa" w:w="1200"/>
          </w:tcPr>
          <w:p>
            <w:r>
              <w:rPr>
                <w:rFonts w:ascii="Calibri" w:cs="Calibri" w:eastAsia="Calibri" w:hAnsi="Calibri"/>
                <w:b w:val="false"/>
                <w:bCs w:val="false"/>
                <w:sz w:val="20"/>
                <w:szCs w:val="20"/>
              </w:rPr>
              <w:t xml:space="preserve">Pro</w:t>
            </w:r>
          </w:p>
        </w:tc>
      </w:tr>
      <w:tr>
        <w:tc>
          <w:tcPr>
            <w:tcW w:type="dxa" w:w="1900"/>
          </w:tcPr>
          <w:p>
            <w:r>
              <w:rPr>
                <w:rFonts w:ascii="Calibri" w:cs="Calibri" w:eastAsia="Calibri" w:hAnsi="Calibri"/>
                <w:b w:val="false"/>
                <w:bCs w:val="false"/>
                <w:sz w:val="20"/>
                <w:szCs w:val="20"/>
              </w:rPr>
              <w:t xml:space="preserve">Sarah Moran</w:t>
            </w:r>
          </w:p>
        </w:tc>
        <w:tc>
          <w:tcPr>
            <w:tcW w:type="dxa" w:w="2000"/>
          </w:tcPr>
          <w:p>
            <w:r>
              <w:rPr>
                <w:rFonts w:ascii="Calibri" w:cs="Calibri" w:eastAsia="Calibri" w:hAnsi="Calibri"/>
                <w:b w:val="false"/>
                <w:bCs w:val="false"/>
                <w:sz w:val="20"/>
                <w:szCs w:val="20"/>
              </w:rPr>
              <w:t xml:space="preserve">Plasterer / Decorator</w:t>
            </w:r>
          </w:p>
        </w:tc>
        <w:tc>
          <w:tcPr>
            <w:tcW w:type="dxa" w:w="1800"/>
          </w:tcPr>
          <w:p>
            <w:r>
              <w:rPr>
                <w:rFonts w:ascii="Calibri" w:cs="Calibri" w:eastAsia="Calibri" w:hAnsi="Calibri"/>
                <w:b w:val="false"/>
                <w:bCs w:val="false"/>
                <w:sz w:val="20"/>
                <w:szCs w:val="20"/>
              </w:rPr>
              <w:t xml:space="preserve">M1 (Manchester)</w:t>
            </w:r>
          </w:p>
        </w:tc>
        <w:tc>
          <w:tcPr>
            <w:tcW w:type="dxa" w:w="1000"/>
          </w:tcPr>
          <w:p>
            <w:r>
              <w:rPr>
                <w:rFonts w:ascii="Calibri" w:cs="Calibri" w:eastAsia="Calibri" w:hAnsi="Calibri"/>
                <w:b w:val="false"/>
                <w:bCs w:val="false"/>
                <w:sz w:val="20"/>
                <w:szCs w:val="20"/>
              </w:rPr>
              <w:t xml:space="preserve">4.9</w:t>
            </w:r>
          </w:p>
        </w:tc>
        <w:tc>
          <w:tcPr>
            <w:tcW w:type="dxa" w:w="1100"/>
          </w:tcPr>
          <w:p>
            <w:r>
              <w:rPr>
                <w:rFonts w:ascii="Calibri" w:cs="Calibri" w:eastAsia="Calibri" w:hAnsi="Calibri"/>
                <w:b w:val="false"/>
                <w:bCs w:val="false"/>
                <w:sz w:val="20"/>
                <w:szCs w:val="20"/>
              </w:rPr>
              <w:t xml:space="preserve">17</w:t>
            </w:r>
          </w:p>
        </w:tc>
        <w:tc>
          <w:tcPr>
            <w:tcW w:type="dxa" w:w="1200"/>
          </w:tcPr>
          <w:p>
            <w:r>
              <w:rPr>
                <w:rFonts w:ascii="Calibri" w:cs="Calibri" w:eastAsia="Calibri" w:hAnsi="Calibri"/>
                <w:b w:val="false"/>
                <w:bCs w:val="false"/>
                <w:sz w:val="20"/>
                <w:szCs w:val="20"/>
              </w:rPr>
              <w:t xml:space="preserve">Standard</w:t>
            </w:r>
          </w:p>
        </w:tc>
      </w:tr>
      <w:tr>
        <w:tc>
          <w:tcPr>
            <w:tcW w:type="dxa" w:w="1900"/>
          </w:tcPr>
          <w:p>
            <w:r>
              <w:rPr>
                <w:rFonts w:ascii="Calibri" w:cs="Calibri" w:eastAsia="Calibri" w:hAnsi="Calibri"/>
                <w:b w:val="false"/>
                <w:bCs w:val="false"/>
                <w:sz w:val="20"/>
                <w:szCs w:val="20"/>
              </w:rPr>
              <w:t xml:space="preserve">Owen Pritchard</w:t>
            </w:r>
          </w:p>
        </w:tc>
        <w:tc>
          <w:tcPr>
            <w:tcW w:type="dxa" w:w="2000"/>
          </w:tcPr>
          <w:p>
            <w:r>
              <w:rPr>
                <w:rFonts w:ascii="Calibri" w:cs="Calibri" w:eastAsia="Calibri" w:hAnsi="Calibri"/>
                <w:b w:val="false"/>
                <w:bCs w:val="false"/>
                <w:sz w:val="20"/>
                <w:szCs w:val="20"/>
              </w:rPr>
              <w:t xml:space="preserve">Plumber</w:t>
            </w:r>
          </w:p>
        </w:tc>
        <w:tc>
          <w:tcPr>
            <w:tcW w:type="dxa" w:w="1800"/>
          </w:tcPr>
          <w:p>
            <w:r>
              <w:rPr>
                <w:rFonts w:ascii="Calibri" w:cs="Calibri" w:eastAsia="Calibri" w:hAnsi="Calibri"/>
                <w:b w:val="false"/>
                <w:bCs w:val="false"/>
                <w:sz w:val="20"/>
                <w:szCs w:val="20"/>
              </w:rPr>
              <w:t xml:space="preserve">LL57 (Bangor)</w:t>
            </w:r>
          </w:p>
        </w:tc>
        <w:tc>
          <w:tcPr>
            <w:tcW w:type="dxa" w:w="1000"/>
          </w:tcPr>
          <w:p>
            <w:r>
              <w:rPr>
                <w:rFonts w:ascii="Calibri" w:cs="Calibri" w:eastAsia="Calibri" w:hAnsi="Calibri"/>
                <w:b w:val="false"/>
                <w:bCs w:val="false"/>
                <w:sz w:val="20"/>
                <w:szCs w:val="20"/>
              </w:rPr>
              <w:t xml:space="preserve">4.7</w:t>
            </w:r>
          </w:p>
        </w:tc>
        <w:tc>
          <w:tcPr>
            <w:tcW w:type="dxa" w:w="1100"/>
          </w:tcPr>
          <w:p>
            <w:r>
              <w:rPr>
                <w:rFonts w:ascii="Calibri" w:cs="Calibri" w:eastAsia="Calibri" w:hAnsi="Calibri"/>
                <w:b w:val="false"/>
                <w:bCs w:val="false"/>
                <w:sz w:val="20"/>
                <w:szCs w:val="20"/>
              </w:rPr>
              <w:t xml:space="preserve">34</w:t>
            </w:r>
          </w:p>
        </w:tc>
        <w:tc>
          <w:tcPr>
            <w:tcW w:type="dxa" w:w="1200"/>
          </w:tcPr>
          <w:p>
            <w:r>
              <w:rPr>
                <w:rFonts w:ascii="Calibri" w:cs="Calibri" w:eastAsia="Calibri" w:hAnsi="Calibri"/>
                <w:b w:val="false"/>
                <w:bCs w:val="false"/>
                <w:sz w:val="20"/>
                <w:szCs w:val="20"/>
              </w:rPr>
              <w:t xml:space="preserve">Pro</w:t>
            </w:r>
          </w:p>
        </w:tc>
      </w:tr>
    </w:tbl>
    <w:p>
      <w:pPr>
        <w:spacing w:after="160"/>
      </w:pPr>
      <w:r>
        <w:rPr>
          <w:rFonts w:ascii="Calibri" w:cs="Calibri" w:eastAsia="Calibri" w:hAnsi="Calibri"/>
        </w:rPr>
        <w:t xml:space="preserve">Demo profiles appear in search results only when no real verified tradespeople exist within the searched area and radius. When real results exist, demo profiles do not appear. Demo profiles are clearly labelled with an “Example profile” banner.</w:t>
      </w:r>
    </w:p>
    <w:p>
      <w:pPr>
        <w:spacing w:after="160"/>
      </w:pPr>
      <w:r>
        <w:rPr>
          <w:rFonts w:ascii="Calibri" w:cs="Calibri" w:eastAsia="Calibri" w:hAnsi="Calibri"/>
        </w:rPr>
        <w:t xml:space="preserve">Demo profiles are static pages at /t/demo-james-whitfield, /t/demo-sarah-moran, and /t/demo-owen-pritchard — they are not database records and do not appear in admin queries.</w:t>
      </w:r>
    </w:p>
    <w:p>
      <w:pPr>
        <w:pStyle w:val="Heading1"/>
        <w:spacing w:after="160" w:before="360"/>
      </w:pPr>
      <w:r>
        <w:rPr>
          <w:rFonts w:ascii="Calibri" w:cs="Calibri" w:eastAsia="Calibri" w:hAnsi="Calibri"/>
          <w:b/>
          <w:bCs/>
        </w:rPr>
        <w:t xml:space="preserve">10. Go-to-Market — Phase 1</w:t>
      </w:r>
    </w:p>
    <w:p>
      <w:pPr>
        <w:pStyle w:val="Heading2"/>
        <w:spacing w:after="140" w:before="280"/>
      </w:pPr>
      <w:r>
        <w:rPr>
          <w:rFonts w:ascii="Calibri" w:cs="Calibri" w:eastAsia="Calibri" w:hAnsi="Calibri"/>
          <w:b/>
          <w:bCs/>
        </w:rPr>
        <w:t xml:space="preserve">10.1 Target Geography</w:t>
      </w:r>
    </w:p>
    <w:p>
      <w:pPr>
        <w:spacing w:after="160"/>
      </w:pPr>
      <w:r>
        <w:rPr>
          <w:rFonts w:ascii="Calibri" w:cs="Calibri" w:eastAsia="Calibri" w:hAnsi="Calibri"/>
        </w:rPr>
        <w:t xml:space="preserve">Phase 1 is concentrated in North Wales and the Northwest of England. Local density creates local credibility. Expansion to other regions follows once density is proven.</w:t>
      </w:r>
    </w:p>
    <w:p>
      <w:pPr>
        <w:pStyle w:val="Heading2"/>
        <w:spacing w:after="140" w:before="280"/>
      </w:pPr>
      <w:r>
        <w:rPr>
          <w:rFonts w:ascii="Calibri" w:cs="Calibri" w:eastAsia="Calibri" w:hAnsi="Calibri"/>
          <w:b/>
          <w:bCs/>
        </w:rPr>
        <w:t xml:space="preserve">10.2 Founding Tradesperson Recruitment</w:t>
      </w:r>
    </w:p>
    <w:p>
      <w:pPr>
        <w:pStyle w:val="ListParagraph"/>
        <w:numPr>
          <w:ilvl w:val="0"/>
          <w:numId w:val="2"/>
        </w:numPr>
        <w:spacing w:after="80"/>
      </w:pPr>
      <w:r>
        <w:rPr>
          <w:rFonts w:ascii="Calibri" w:cs="Calibri" w:eastAsia="Calibri" w:hAnsi="Calibri"/>
        </w:rPr>
        <w:t xml:space="preserve">Target: 50 founding tradespeople in months 1 to 3</w:t>
      </w:r>
    </w:p>
    <w:p>
      <w:pPr>
        <w:pStyle w:val="ListParagraph"/>
        <w:numPr>
          <w:ilvl w:val="0"/>
          <w:numId w:val="2"/>
        </w:numPr>
        <w:spacing w:after="80"/>
      </w:pPr>
      <w:r>
        <w:rPr>
          <w:rFonts w:ascii="Calibri" w:cs="Calibri" w:eastAsia="Calibri" w:hAnsi="Calibri"/>
        </w:rPr>
        <w:t xml:space="preserve">Personally contacted via local Facebook trade groups, WhatsApp circles, and trade forums</w:t>
      </w:r>
    </w:p>
    <w:p>
      <w:pPr>
        <w:pStyle w:val="ListParagraph"/>
        <w:numPr>
          <w:ilvl w:val="0"/>
          <w:numId w:val="2"/>
        </w:numPr>
        <w:spacing w:after="80"/>
      </w:pPr>
      <w:r>
        <w:rPr>
          <w:rFonts w:ascii="Calibri" w:cs="Calibri" w:eastAsia="Calibri" w:hAnsi="Calibri"/>
        </w:rPr>
        <w:t xml:space="preserve">Offer: 6 months Standard free for founding members who complete their profile and log at least 5 backdated jobs</w:t>
      </w:r>
    </w:p>
    <w:p>
      <w:pPr>
        <w:pStyle w:val="ListParagraph"/>
        <w:numPr>
          <w:ilvl w:val="0"/>
          <w:numId w:val="2"/>
        </w:numPr>
        <w:spacing w:after="80"/>
      </w:pPr>
      <w:r>
        <w:rPr>
          <w:rFonts w:ascii="Calibri" w:cs="Calibri" w:eastAsia="Calibri" w:hAnsi="Calibri"/>
        </w:rPr>
        <w:t xml:space="preserve">Each backdated job sends an invite to past clients, seeding both sides simultaneously</w:t>
      </w:r>
    </w:p>
    <w:p>
      <w:pPr>
        <w:pStyle w:val="Heading2"/>
        <w:spacing w:after="140" w:before="280"/>
      </w:pPr>
      <w:r>
        <w:rPr>
          <w:rFonts w:ascii="Calibri" w:cs="Calibri" w:eastAsia="Calibri" w:hAnsi="Calibri"/>
          <w:b/>
          <w:bCs/>
        </w:rPr>
        <w:t xml:space="preserve">10.3 Cold-Start Math</w:t>
      </w:r>
    </w:p>
    <w:p>
      <w:pPr>
        <w:spacing w:after="160"/>
      </w:pPr>
      <w:r>
        <w:rPr>
          <w:rFonts w:ascii="Calibri" w:cs="Calibri" w:eastAsia="Calibri" w:hAnsi="Calibri"/>
        </w:rPr>
        <w:t xml:space="preserve">50 tradespeople × 5 backdated jobs each = 250 client confirmation emails. Those 250 clients now have a WorkedWith profile. Some will use it unprompted when hiring their next tradesperson. The network seeds itself.</w:t>
      </w:r>
    </w:p>
    <w:p>
      <w:pPr>
        <w:pStyle w:val="Heading2"/>
        <w:spacing w:after="140" w:before="280"/>
      </w:pPr>
      <w:r>
        <w:rPr>
          <w:rFonts w:ascii="Calibri" w:cs="Calibri" w:eastAsia="Calibri" w:hAnsi="Calibri"/>
          <w:b/>
          <w:bCs/>
        </w:rPr>
        <w:t xml:space="preserve">10.4 Success Metrics — Month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rFonts w:ascii="Calibri" w:cs="Calibri" w:eastAsia="Calibri" w:hAnsi="Calibri"/>
                <w:b/>
                <w:bCs/>
                <w:color w:val="FFFFFF"/>
                <w:sz w:val="20"/>
                <w:szCs w:val="20"/>
              </w:rPr>
              <w:t xml:space="preserve">Metric</w:t>
            </w:r>
          </w:p>
        </w:tc>
        <w:tc>
          <w:tcPr>
            <w:tcW w:type="dxa" w:w="4500"/>
            <w:shd w:fill="2F5496" w:val="clear"/>
          </w:tcPr>
          <w:p>
            <w:r>
              <w:rPr>
                <w:rFonts w:ascii="Calibri" w:cs="Calibri" w:eastAsia="Calibri" w:hAnsi="Calibri"/>
                <w:b/>
                <w:bCs/>
                <w:color w:val="FFFFFF"/>
                <w:sz w:val="20"/>
                <w:szCs w:val="20"/>
              </w:rPr>
              <w:t xml:space="preserve">Target</w:t>
            </w:r>
          </w:p>
        </w:tc>
      </w:tr>
      <w:tr>
        <w:tc>
          <w:tcPr>
            <w:tcW w:type="dxa" w:w="4500"/>
          </w:tcPr>
          <w:p>
            <w:r>
              <w:rPr>
                <w:rFonts w:ascii="Calibri" w:cs="Calibri" w:eastAsia="Calibri" w:hAnsi="Calibri"/>
                <w:b w:val="false"/>
                <w:bCs w:val="false"/>
                <w:sz w:val="20"/>
                <w:szCs w:val="20"/>
              </w:rPr>
              <w:t xml:space="preserve">Registered tradespeople</w:t>
            </w:r>
          </w:p>
        </w:tc>
        <w:tc>
          <w:tcPr>
            <w:tcW w:type="dxa" w:w="4500"/>
          </w:tcPr>
          <w:p>
            <w:r>
              <w:rPr>
                <w:rFonts w:ascii="Calibri" w:cs="Calibri" w:eastAsia="Calibri" w:hAnsi="Calibri"/>
                <w:b w:val="false"/>
                <w:bCs w:val="false"/>
                <w:sz w:val="20"/>
                <w:szCs w:val="20"/>
              </w:rPr>
              <w:t xml:space="preserve">50+</w:t>
            </w:r>
          </w:p>
        </w:tc>
      </w:tr>
      <w:tr>
        <w:tc>
          <w:tcPr>
            <w:tcW w:type="dxa" w:w="4500"/>
          </w:tcPr>
          <w:p>
            <w:r>
              <w:rPr>
                <w:rFonts w:ascii="Calibri" w:cs="Calibri" w:eastAsia="Calibri" w:hAnsi="Calibri"/>
                <w:b w:val="false"/>
                <w:bCs w:val="false"/>
                <w:sz w:val="20"/>
                <w:szCs w:val="20"/>
              </w:rPr>
              <w:t xml:space="preserve">Verified reviews</w:t>
            </w:r>
          </w:p>
        </w:tc>
        <w:tc>
          <w:tcPr>
            <w:tcW w:type="dxa" w:w="4500"/>
          </w:tcPr>
          <w:p>
            <w:r>
              <w:rPr>
                <w:rFonts w:ascii="Calibri" w:cs="Calibri" w:eastAsia="Calibri" w:hAnsi="Calibri"/>
                <w:b w:val="false"/>
                <w:bCs w:val="false"/>
                <w:sz w:val="20"/>
                <w:szCs w:val="20"/>
              </w:rPr>
              <w:t xml:space="preserve">250+</w:t>
            </w:r>
          </w:p>
        </w:tc>
      </w:tr>
      <w:tr>
        <w:tc>
          <w:tcPr>
            <w:tcW w:type="dxa" w:w="4500"/>
          </w:tcPr>
          <w:p>
            <w:r>
              <w:rPr>
                <w:rFonts w:ascii="Calibri" w:cs="Calibri" w:eastAsia="Calibri" w:hAnsi="Calibri"/>
                <w:b w:val="false"/>
                <w:bCs w:val="false"/>
                <w:sz w:val="20"/>
                <w:szCs w:val="20"/>
              </w:rPr>
              <w:t xml:space="preserve">Confirmed jobs logged</w:t>
            </w:r>
          </w:p>
        </w:tc>
        <w:tc>
          <w:tcPr>
            <w:tcW w:type="dxa" w:w="4500"/>
          </w:tcPr>
          <w:p>
            <w:r>
              <w:rPr>
                <w:rFonts w:ascii="Calibri" w:cs="Calibri" w:eastAsia="Calibri" w:hAnsi="Calibri"/>
                <w:b w:val="false"/>
                <w:bCs w:val="false"/>
                <w:sz w:val="20"/>
                <w:szCs w:val="20"/>
              </w:rPr>
              <w:t xml:space="preserve">150+</w:t>
            </w:r>
          </w:p>
        </w:tc>
      </w:tr>
      <w:tr>
        <w:tc>
          <w:tcPr>
            <w:tcW w:type="dxa" w:w="4500"/>
          </w:tcPr>
          <w:p>
            <w:r>
              <w:rPr>
                <w:rFonts w:ascii="Calibri" w:cs="Calibri" w:eastAsia="Calibri" w:hAnsi="Calibri"/>
                <w:b w:val="false"/>
                <w:bCs w:val="false"/>
                <w:sz w:val="20"/>
                <w:szCs w:val="20"/>
              </w:rPr>
              <w:t xml:space="preserve">Client accounts</w:t>
            </w:r>
          </w:p>
        </w:tc>
        <w:tc>
          <w:tcPr>
            <w:tcW w:type="dxa" w:w="4500"/>
          </w:tcPr>
          <w:p>
            <w:r>
              <w:rPr>
                <w:rFonts w:ascii="Calibri" w:cs="Calibri" w:eastAsia="Calibri" w:hAnsi="Calibri"/>
                <w:b w:val="false"/>
                <w:bCs w:val="false"/>
                <w:sz w:val="20"/>
                <w:szCs w:val="20"/>
              </w:rPr>
              <w:t xml:space="preserve">300+</w:t>
            </w:r>
          </w:p>
        </w:tc>
      </w:tr>
      <w:tr>
        <w:tc>
          <w:tcPr>
            <w:tcW w:type="dxa" w:w="4500"/>
          </w:tcPr>
          <w:p>
            <w:r>
              <w:rPr>
                <w:rFonts w:ascii="Calibri" w:cs="Calibri" w:eastAsia="Calibri" w:hAnsi="Calibri"/>
                <w:b w:val="false"/>
                <w:bCs w:val="false"/>
                <w:sz w:val="20"/>
                <w:szCs w:val="20"/>
              </w:rPr>
              <w:t xml:space="preserve">Monthly organic sessions</w:t>
            </w:r>
          </w:p>
        </w:tc>
        <w:tc>
          <w:tcPr>
            <w:tcW w:type="dxa" w:w="4500"/>
          </w:tcPr>
          <w:p>
            <w:r>
              <w:rPr>
                <w:rFonts w:ascii="Calibri" w:cs="Calibri" w:eastAsia="Calibri" w:hAnsi="Calibri"/>
                <w:b w:val="false"/>
                <w:bCs w:val="false"/>
                <w:sz w:val="20"/>
                <w:szCs w:val="20"/>
              </w:rPr>
              <w:t xml:space="preserve">1,000+</w:t>
            </w:r>
          </w:p>
        </w:tc>
      </w:tr>
      <w:tr>
        <w:tc>
          <w:tcPr>
            <w:tcW w:type="dxa" w:w="4500"/>
          </w:tcPr>
          <w:p>
            <w:r>
              <w:rPr>
                <w:rFonts w:ascii="Calibri" w:cs="Calibri" w:eastAsia="Calibri" w:hAnsi="Calibri"/>
                <w:b w:val="false"/>
                <w:bCs w:val="false"/>
                <w:sz w:val="20"/>
                <w:szCs w:val="20"/>
              </w:rPr>
              <w:t xml:space="preserve">Standard/Pro subscribers</w:t>
            </w:r>
          </w:p>
        </w:tc>
        <w:tc>
          <w:tcPr>
            <w:tcW w:type="dxa" w:w="4500"/>
          </w:tcPr>
          <w:p>
            <w:r>
              <w:rPr>
                <w:rFonts w:ascii="Calibri" w:cs="Calibri" w:eastAsia="Calibri" w:hAnsi="Calibri"/>
                <w:b w:val="false"/>
                <w:bCs w:val="false"/>
                <w:sz w:val="20"/>
                <w:szCs w:val="20"/>
              </w:rPr>
              <w:t xml:space="preserve">10+</w:t>
            </w:r>
          </w:p>
        </w:tc>
      </w:tr>
      <w:tr>
        <w:tc>
          <w:tcPr>
            <w:tcW w:type="dxa" w:w="4500"/>
          </w:tcPr>
          <w:p>
            <w:r>
              <w:rPr>
                <w:rFonts w:ascii="Calibri" w:cs="Calibri" w:eastAsia="Calibri" w:hAnsi="Calibri"/>
                <w:b w:val="false"/>
                <w:bCs w:val="false"/>
                <w:sz w:val="20"/>
                <w:szCs w:val="20"/>
              </w:rPr>
              <w:t xml:space="preserve">MRR</w:t>
            </w:r>
          </w:p>
        </w:tc>
        <w:tc>
          <w:tcPr>
            <w:tcW w:type="dxa" w:w="4500"/>
          </w:tcPr>
          <w:p>
            <w:r>
              <w:rPr>
                <w:rFonts w:ascii="Calibri" w:cs="Calibri" w:eastAsia="Calibri" w:hAnsi="Calibri"/>
                <w:b w:val="false"/>
                <w:bCs w:val="false"/>
                <w:sz w:val="20"/>
                <w:szCs w:val="20"/>
              </w:rPr>
              <w:t xml:space="preserve">~£100+</w:t>
            </w:r>
          </w:p>
        </w:tc>
      </w:tr>
    </w:tbl>
    <w:p>
      <w:pPr>
        <w:pStyle w:val="Heading1"/>
        <w:spacing w:after="160" w:before="360"/>
      </w:pPr>
      <w:r>
        <w:rPr>
          <w:rFonts w:ascii="Calibri" w:cs="Calibri" w:eastAsia="Calibri" w:hAnsi="Calibri"/>
          <w:b/>
          <w:bCs/>
        </w:rPr>
        <w:t xml:space="preserve">11. 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00"/>
      </w:tblGrid>
      <w:tr>
        <w:tc>
          <w:tcPr>
            <w:tcW w:type="dxa" w:w="1600"/>
            <w:shd w:fill="2F5496" w:val="clear"/>
          </w:tcPr>
          <w:p>
            <w:r>
              <w:rPr>
                <w:rFonts w:ascii="Calibri" w:cs="Calibri" w:eastAsia="Calibri" w:hAnsi="Calibri"/>
                <w:b/>
                <w:bCs/>
                <w:color w:val="FFFFFF"/>
                <w:sz w:val="20"/>
                <w:szCs w:val="20"/>
              </w:rPr>
              <w:t xml:space="preserve">Version</w:t>
            </w:r>
          </w:p>
        </w:tc>
        <w:tc>
          <w:tcPr>
            <w:tcW w:type="dxa" w:w="1400"/>
            <w:shd w:fill="2F5496" w:val="clear"/>
          </w:tcPr>
          <w:p>
            <w:r>
              <w:rPr>
                <w:rFonts w:ascii="Calibri" w:cs="Calibri" w:eastAsia="Calibri" w:hAnsi="Calibri"/>
                <w:b/>
                <w:bCs/>
                <w:color w:val="FFFFFF"/>
                <w:sz w:val="20"/>
                <w:szCs w:val="20"/>
              </w:rPr>
              <w:t xml:space="preserve">Date</w:t>
            </w:r>
          </w:p>
        </w:tc>
        <w:tc>
          <w:tcPr>
            <w:tcW w:type="dxa" w:w="6000"/>
            <w:shd w:fill="2F5496" w:val="clear"/>
          </w:tcPr>
          <w:p>
            <w:r>
              <w:rPr>
                <w:rFonts w:ascii="Calibri" w:cs="Calibri" w:eastAsia="Calibri" w:hAnsi="Calibri"/>
                <w:b/>
                <w:bCs/>
                <w:color w:val="FFFFFF"/>
                <w:sz w:val="20"/>
                <w:szCs w:val="20"/>
              </w:rPr>
              <w:t xml:space="preserve">Notes</w:t>
            </w:r>
          </w:p>
        </w:tc>
      </w:tr>
      <w:tr>
        <w:tc>
          <w:tcPr>
            <w:tcW w:type="dxa" w:w="1600"/>
          </w:tcPr>
          <w:p>
            <w:r>
              <w:rPr>
                <w:rFonts w:ascii="Calibri" w:cs="Calibri" w:eastAsia="Calibri" w:hAnsi="Calibri"/>
                <w:b w:val="false"/>
                <w:bCs w:val="false"/>
                <w:sz w:val="20"/>
                <w:szCs w:val="20"/>
              </w:rPr>
              <w:t xml:space="preserve">v1.0</w:t>
            </w:r>
          </w:p>
        </w:tc>
        <w:tc>
          <w:tcPr>
            <w:tcW w:type="dxa" w:w="1400"/>
          </w:tcPr>
          <w:p>
            <w:r>
              <w:rPr>
                <w:rFonts w:ascii="Calibri" w:cs="Calibri" w:eastAsia="Calibri" w:hAnsi="Calibri"/>
                <w:b w:val="false"/>
                <w:bCs w:val="false"/>
                <w:sz w:val="20"/>
                <w:szCs w:val="20"/>
              </w:rPr>
              <w:t xml:space="preserve">June 2026</w:t>
            </w:r>
          </w:p>
        </w:tc>
        <w:tc>
          <w:tcPr>
            <w:tcW w:type="dxa" w:w="6000"/>
          </w:tcPr>
          <w:p>
            <w:r>
              <w:rPr>
                <w:rFonts w:ascii="Calibri" w:cs="Calibri" w:eastAsia="Calibri" w:hAnsi="Calibri"/>
                <w:b w:val="false"/>
                <w:bCs w:val="false"/>
                <w:sz w:val="20"/>
                <w:szCs w:val="20"/>
              </w:rPr>
              <w:t xml:space="preserve">Initial concept PRD</w:t>
            </w:r>
          </w:p>
        </w:tc>
      </w:tr>
      <w:tr>
        <w:tc>
          <w:tcPr>
            <w:tcW w:type="dxa" w:w="1600"/>
          </w:tcPr>
          <w:p>
            <w:r>
              <w:rPr>
                <w:rFonts w:ascii="Calibri" w:cs="Calibri" w:eastAsia="Calibri" w:hAnsi="Calibri"/>
                <w:b w:val="false"/>
                <w:bCs w:val="false"/>
                <w:sz w:val="20"/>
                <w:szCs w:val="20"/>
              </w:rPr>
              <w:t xml:space="preserve">v2.0</w:t>
            </w:r>
          </w:p>
        </w:tc>
        <w:tc>
          <w:tcPr>
            <w:tcW w:type="dxa" w:w="1400"/>
          </w:tcPr>
          <w:p>
            <w:r>
              <w:rPr>
                <w:rFonts w:ascii="Calibri" w:cs="Calibri" w:eastAsia="Calibri" w:hAnsi="Calibri"/>
                <w:b w:val="false"/>
                <w:bCs w:val="false"/>
                <w:sz w:val="20"/>
                <w:szCs w:val="20"/>
              </w:rPr>
              <w:t xml:space="preserve">June 2026</w:t>
            </w:r>
          </w:p>
        </w:tc>
        <w:tc>
          <w:tcPr>
            <w:tcW w:type="dxa" w:w="6000"/>
          </w:tcPr>
          <w:p>
            <w:r>
              <w:rPr>
                <w:rFonts w:ascii="Calibri" w:cs="Calibri" w:eastAsia="Calibri" w:hAnsi="Calibri"/>
                <w:b w:val="false"/>
                <w:bCs w:val="false"/>
                <w:sz w:val="20"/>
                <w:szCs w:val="20"/>
              </w:rPr>
              <w:t xml:space="preserve">Full platform PRD with 16 modules</w:t>
            </w:r>
          </w:p>
        </w:tc>
      </w:tr>
      <w:tr>
        <w:tc>
          <w:tcPr>
            <w:tcW w:type="dxa" w:w="1600"/>
          </w:tcPr>
          <w:p>
            <w:r>
              <w:rPr>
                <w:rFonts w:ascii="Calibri" w:cs="Calibri" w:eastAsia="Calibri" w:hAnsi="Calibri"/>
                <w:b w:val="false"/>
                <w:bCs w:val="false"/>
                <w:sz w:val="20"/>
                <w:szCs w:val="20"/>
              </w:rPr>
              <w:t xml:space="preserve">v2.1</w:t>
            </w:r>
          </w:p>
        </w:tc>
        <w:tc>
          <w:tcPr>
            <w:tcW w:type="dxa" w:w="1400"/>
          </w:tcPr>
          <w:p>
            <w:r>
              <w:rPr>
                <w:rFonts w:ascii="Calibri" w:cs="Calibri" w:eastAsia="Calibri" w:hAnsi="Calibri"/>
                <w:b w:val="false"/>
                <w:bCs w:val="false"/>
                <w:sz w:val="20"/>
                <w:szCs w:val="20"/>
              </w:rPr>
              <w:t xml:space="preserve">June 2026</w:t>
            </w:r>
          </w:p>
        </w:tc>
        <w:tc>
          <w:tcPr>
            <w:tcW w:type="dxa" w:w="6000"/>
          </w:tcPr>
          <w:p>
            <w:r>
              <w:rPr>
                <w:rFonts w:ascii="Calibri" w:cs="Calibri" w:eastAsia="Calibri" w:hAnsi="Calibri"/>
                <w:b w:val="false"/>
                <w:bCs w:val="false"/>
                <w:sz w:val="20"/>
                <w:szCs w:val="20"/>
              </w:rPr>
              <w:t xml:space="preserve">Schema alignment and auth flow updates</w:t>
            </w:r>
          </w:p>
        </w:tc>
      </w:tr>
      <w:tr>
        <w:tc>
          <w:tcPr>
            <w:tcW w:type="dxa" w:w="1600"/>
          </w:tcPr>
          <w:p>
            <w:r>
              <w:rPr>
                <w:rFonts w:ascii="Calibri" w:cs="Calibri" w:eastAsia="Calibri" w:hAnsi="Calibri"/>
                <w:b w:val="false"/>
                <w:bCs w:val="false"/>
                <w:sz w:val="20"/>
                <w:szCs w:val="20"/>
              </w:rPr>
              <w:t xml:space="preserve">Pricing PRD v1.0</w:t>
            </w:r>
          </w:p>
        </w:tc>
        <w:tc>
          <w:tcPr>
            <w:tcW w:type="dxa" w:w="1400"/>
          </w:tcPr>
          <w:p>
            <w:r>
              <w:rPr>
                <w:rFonts w:ascii="Calibri" w:cs="Calibri" w:eastAsia="Calibri" w:hAnsi="Calibri"/>
                <w:b w:val="false"/>
                <w:bCs w:val="false"/>
                <w:sz w:val="20"/>
                <w:szCs w:val="20"/>
              </w:rPr>
              <w:t xml:space="preserve">June 2026</w:t>
            </w:r>
          </w:p>
        </w:tc>
        <w:tc>
          <w:tcPr>
            <w:tcW w:type="dxa" w:w="6000"/>
          </w:tcPr>
          <w:p>
            <w:r>
              <w:rPr>
                <w:rFonts w:ascii="Calibri" w:cs="Calibri" w:eastAsia="Calibri" w:hAnsi="Calibri"/>
                <w:b w:val="false"/>
                <w:bCs w:val="false"/>
                <w:sz w:val="20"/>
                <w:szCs w:val="20"/>
              </w:rPr>
              <w:t xml:space="preserve">Initial pricing draft</w:t>
            </w:r>
          </w:p>
        </w:tc>
      </w:tr>
      <w:tr>
        <w:tc>
          <w:tcPr>
            <w:tcW w:type="dxa" w:w="1600"/>
          </w:tcPr>
          <w:p>
            <w:r>
              <w:rPr>
                <w:rFonts w:ascii="Calibri" w:cs="Calibri" w:eastAsia="Calibri" w:hAnsi="Calibri"/>
                <w:b w:val="false"/>
                <w:bCs w:val="false"/>
                <w:sz w:val="20"/>
                <w:szCs w:val="20"/>
              </w:rPr>
              <w:t xml:space="preserve">Pricing PRD v1.2</w:t>
            </w:r>
          </w:p>
        </w:tc>
        <w:tc>
          <w:tcPr>
            <w:tcW w:type="dxa" w:w="1400"/>
          </w:tcPr>
          <w:p>
            <w:r>
              <w:rPr>
                <w:rFonts w:ascii="Calibri" w:cs="Calibri" w:eastAsia="Calibri" w:hAnsi="Calibri"/>
                <w:b w:val="false"/>
                <w:bCs w:val="false"/>
                <w:sz w:val="20"/>
                <w:szCs w:val="20"/>
              </w:rPr>
              <w:t xml:space="preserve">June 2026</w:t>
            </w:r>
          </w:p>
        </w:tc>
        <w:tc>
          <w:tcPr>
            <w:tcW w:type="dxa" w:w="6000"/>
          </w:tcPr>
          <w:p>
            <w:r>
              <w:rPr>
                <w:rFonts w:ascii="Calibri" w:cs="Calibri" w:eastAsia="Calibri" w:hAnsi="Calibri"/>
                <w:b w:val="false"/>
                <w:bCs w:val="false"/>
                <w:sz w:val="20"/>
                <w:szCs w:val="20"/>
              </w:rPr>
              <w:t xml:space="preserve">Billing model, cancellation terms, technical notes</w:t>
            </w:r>
          </w:p>
        </w:tc>
      </w:tr>
      <w:tr>
        <w:tc>
          <w:tcPr>
            <w:tcW w:type="dxa" w:w="1600"/>
          </w:tcPr>
          <w:p>
            <w:r>
              <w:rPr>
                <w:rFonts w:ascii="Calibri" w:cs="Calibri" w:eastAsia="Calibri" w:hAnsi="Calibri"/>
                <w:b w:val="false"/>
                <w:bCs w:val="false"/>
                <w:sz w:val="20"/>
                <w:szCs w:val="20"/>
              </w:rPr>
              <w:t xml:space="preserve">v3.0</w:t>
            </w:r>
          </w:p>
        </w:tc>
        <w:tc>
          <w:tcPr>
            <w:tcW w:type="dxa" w:w="1400"/>
          </w:tcPr>
          <w:p>
            <w:r>
              <w:rPr>
                <w:rFonts w:ascii="Calibri" w:cs="Calibri" w:eastAsia="Calibri" w:hAnsi="Calibri"/>
                <w:b w:val="false"/>
                <w:bCs w:val="false"/>
                <w:sz w:val="20"/>
                <w:szCs w:val="20"/>
              </w:rPr>
              <w:t xml:space="preserve">July 2026</w:t>
            </w:r>
          </w:p>
        </w:tc>
        <w:tc>
          <w:tcPr>
            <w:tcW w:type="dxa" w:w="6000"/>
          </w:tcPr>
          <w:p>
            <w:r>
              <w:rPr>
                <w:rFonts w:ascii="Calibri" w:cs="Calibri" w:eastAsia="Calibri" w:hAnsi="Calibri"/>
                <w:b w:val="false"/>
                <w:bCs w:val="false"/>
                <w:sz w:val="20"/>
                <w:szCs w:val="20"/>
              </w:rPr>
              <w:t xml:space="preserve">Full consolidated PRD — platform as built and deployed. Incorporates all pricing, features, routes, trust and safety systems, demo content, and go-to-market plan. Annual pricing updated to £99.90 (Standard) and £399.90 (Pro).</w:t>
            </w:r>
          </w:p>
        </w:tc>
      </w:tr>
      <w:tr>
        <w:tc>
          <w:tcPr>
            <w:tcW w:type="dxa" w:w="1600"/>
          </w:tcPr>
          <w:p>
            <w:r>
              <w:rPr>
                <w:rFonts w:ascii="Calibri" w:cs="Calibri" w:eastAsia="Calibri" w:hAnsi="Calibri"/>
                <w:b w:val="false"/>
                <w:bCs w:val="false"/>
                <w:sz w:val="20"/>
                <w:szCs w:val="20"/>
              </w:rPr>
              <w:t xml:space="preserve">v3.1</w:t>
            </w:r>
          </w:p>
        </w:tc>
        <w:tc>
          <w:tcPr>
            <w:tcW w:type="dxa" w:w="1400"/>
          </w:tcPr>
          <w:p>
            <w:r>
              <w:rPr>
                <w:rFonts w:ascii="Calibri" w:cs="Calibri" w:eastAsia="Calibri" w:hAnsi="Calibri"/>
                <w:b w:val="false"/>
                <w:bCs w:val="false"/>
                <w:sz w:val="20"/>
                <w:szCs w:val="20"/>
              </w:rPr>
              <w:t xml:space="preserve">July 2026</w:t>
            </w:r>
          </w:p>
        </w:tc>
        <w:tc>
          <w:tcPr>
            <w:tcW w:type="dxa" w:w="6000"/>
          </w:tcPr>
          <w:p>
            <w:r>
              <w:rPr>
                <w:rFonts w:ascii="Calibri" w:cs="Calibri" w:eastAsia="Calibri" w:hAnsi="Calibri"/>
                <w:b w:val="false"/>
                <w:bCs w:val="false"/>
                <w:sz w:val="20"/>
                <w:szCs w:val="20"/>
              </w:rPr>
              <w:t xml:space="preserve">Added Client-Initiated Job Invite (Trade Claim Flow) — section 4.7, 2.5. New routes /invite/claim/[token] and /jobs/log/invite-trade. New admin route /admin/pending-invites. New Trust &amp; Safety section 7.5 on pending invite data handling. Added product principle on two-sided verification for all published content.</w:t>
            </w:r>
          </w:p>
        </w:tc>
      </w:tr>
    </w:tbl>
    <w:p>
      <w:pPr>
        <w:pBdr>
          <w:top w:val="single" w:color="999999" w:sz="6"/>
        </w:pBdr>
        <w:spacing w:before="300"/>
      </w:pPr>
    </w:p>
    <w:p>
      <w:pPr>
        <w:spacing w:before="200"/>
        <w:jc w:val="center"/>
      </w:pPr>
      <w:r>
        <w:rPr>
          <w:rFonts w:ascii="Calibri" w:cs="Calibri" w:eastAsia="Calibri" w:hAnsi="Calibri"/>
          <w:i/>
          <w:iCs/>
          <w:sz w:val="18"/>
          <w:szCs w:val="18"/>
        </w:rPr>
        <w:t xml:space="preserve">WorkedWith · workedwith.co.uk · hello@workedwith.co.uk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2026-07-27T15:49:58.363Z</dcterms:created>
  <dcterms:modified xsi:type="dcterms:W3CDTF">2026-07-27T15:49:58.376Z</dcterms:modified>
</cp:coreProperties>
</file>

<file path=docProps/custom.xml><?xml version="1.0" encoding="utf-8"?>
<Properties xmlns="http://schemas.openxmlformats.org/officeDocument/2006/custom-properties" xmlns:vt="http://schemas.openxmlformats.org/officeDocument/2006/docPropsVTypes"/>
</file>