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Основной текст"/>
        <w:spacing w:before="210" w:after="180"/>
        <w:ind w:firstLine="533"/>
        <w:jc w:val="center"/>
        <w:rPr>
          <w:rFonts w:ascii="Times New Roman" w:cs="Times New Roman" w:hAnsi="Times New Roman" w:eastAsia="Times New Roman"/>
          <w:b w:val="1"/>
          <w:bCs w:val="1"/>
          <w:sz w:val="28"/>
          <w:szCs w:val="28"/>
        </w:rPr>
      </w:pPr>
      <w:r>
        <w:rPr>
          <w:rFonts w:ascii="Times New Roman" w:hAnsi="Times New Roman" w:hint="default"/>
          <w:b w:val="1"/>
          <w:bCs w:val="1"/>
          <w:sz w:val="28"/>
          <w:szCs w:val="28"/>
          <w:rtl w:val="0"/>
        </w:rPr>
        <w:t>МЕТОДЫ ИСКУССТВЕННОГО ИНТЕЛЛЕКТА ДЛЯ МОДЕЛИРОВАНИЯ ПОСЛЕДОВАТЕЛЬНОГО ВИЗУАЛЬНОГО ВНИМАНИЯ ЧЕЛОВЕКА</w:t>
      </w:r>
    </w:p>
    <w:p>
      <w:pPr>
        <w:pStyle w:val="Основной текст"/>
        <w:spacing w:before="210" w:after="180"/>
        <w:ind w:firstLine="533"/>
        <w:jc w:val="right"/>
        <w:rPr>
          <w:rFonts w:ascii="Times New Roman" w:cs="Times New Roman" w:hAnsi="Times New Roman" w:eastAsia="Times New Roman"/>
          <w:b w:val="1"/>
          <w:bCs w:val="1"/>
          <w:sz w:val="28"/>
          <w:szCs w:val="28"/>
        </w:rPr>
      </w:pPr>
      <w:r>
        <w:rPr>
          <w:rFonts w:ascii="Times New Roman" w:hAnsi="Times New Roman" w:hint="default"/>
          <w:b w:val="1"/>
          <w:bCs w:val="1"/>
          <w:sz w:val="28"/>
          <w:szCs w:val="28"/>
          <w:rtl w:val="0"/>
          <w:lang w:val="ru-RU"/>
        </w:rPr>
        <w:t>Меркурьев Захар Алексеевич</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hint="default"/>
          <w:sz w:val="28"/>
          <w:szCs w:val="28"/>
          <w:rtl w:val="0"/>
          <w:lang w:val="ru-RU"/>
        </w:rPr>
        <w:t>студент</w:t>
      </w:r>
    </w:p>
    <w:p>
      <w:pPr>
        <w:pStyle w:val="Основной текст"/>
        <w:spacing w:before="210" w:after="180"/>
        <w:ind w:firstLine="533"/>
        <w:jc w:val="right"/>
        <w:rPr>
          <w:rFonts w:ascii="Times New Roman" w:cs="Times New Roman" w:hAnsi="Times New Roman" w:eastAsia="Times New Roman"/>
          <w:b w:val="1"/>
          <w:bCs w:val="1"/>
          <w:sz w:val="28"/>
          <w:szCs w:val="28"/>
        </w:rPr>
      </w:pPr>
      <w:r>
        <w:rPr>
          <w:rFonts w:ascii="Times New Roman" w:hAnsi="Times New Roman" w:hint="default"/>
          <w:b w:val="1"/>
          <w:bCs w:val="1"/>
          <w:sz w:val="28"/>
          <w:szCs w:val="28"/>
          <w:rtl w:val="0"/>
          <w:lang w:val="ru-RU"/>
        </w:rPr>
        <w:t>Научный руководитель</w:t>
      </w:r>
      <w:r>
        <w:rPr>
          <w:rFonts w:ascii="Times New Roman" w:hAnsi="Times New Roman"/>
          <w:b w:val="1"/>
          <w:bCs w:val="1"/>
          <w:sz w:val="28"/>
          <w:szCs w:val="28"/>
          <w:rtl w:val="0"/>
        </w:rPr>
        <w:t xml:space="preserve">: </w:t>
      </w:r>
      <w:r>
        <w:rPr>
          <w:rFonts w:ascii="Times New Roman" w:hAnsi="Times New Roman" w:hint="default"/>
          <w:b w:val="1"/>
          <w:bCs w:val="1"/>
          <w:sz w:val="28"/>
          <w:szCs w:val="28"/>
          <w:rtl w:val="0"/>
          <w:lang w:val="ru-RU"/>
        </w:rPr>
        <w:t>Евдокимова Инга Сергеевна</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hint="default"/>
          <w:sz w:val="28"/>
          <w:szCs w:val="28"/>
          <w:rtl w:val="0"/>
        </w:rPr>
        <w:t>к</w:t>
      </w:r>
      <w:r>
        <w:rPr>
          <w:rFonts w:ascii="Times New Roman" w:hAnsi="Times New Roman"/>
          <w:sz w:val="28"/>
          <w:szCs w:val="28"/>
          <w:rtl w:val="0"/>
        </w:rPr>
        <w:t>.</w:t>
      </w:r>
      <w:r>
        <w:rPr>
          <w:rFonts w:ascii="Times New Roman" w:hAnsi="Times New Roman" w:hint="default"/>
          <w:sz w:val="28"/>
          <w:szCs w:val="28"/>
          <w:rtl w:val="0"/>
        </w:rPr>
        <w:t xml:space="preserve"> т</w:t>
      </w:r>
      <w:r>
        <w:rPr>
          <w:rFonts w:ascii="Times New Roman" w:hAnsi="Times New Roman"/>
          <w:sz w:val="28"/>
          <w:szCs w:val="28"/>
          <w:rtl w:val="0"/>
        </w:rPr>
        <w:t>.</w:t>
      </w:r>
      <w:r>
        <w:rPr>
          <w:rFonts w:ascii="Times New Roman" w:hAnsi="Times New Roman" w:hint="default"/>
          <w:sz w:val="28"/>
          <w:szCs w:val="28"/>
          <w:rtl w:val="0"/>
        </w:rPr>
        <w:t xml:space="preserve"> н</w:t>
      </w:r>
      <w:r>
        <w:rPr>
          <w:rFonts w:ascii="Times New Roman" w:hAnsi="Times New Roman"/>
          <w:sz w:val="28"/>
          <w:szCs w:val="28"/>
          <w:rtl w:val="0"/>
        </w:rPr>
        <w:t xml:space="preserve">., </w:t>
      </w:r>
      <w:r>
        <w:rPr>
          <w:rFonts w:ascii="Times New Roman" w:hAnsi="Times New Roman" w:hint="default"/>
          <w:sz w:val="28"/>
          <w:szCs w:val="28"/>
          <w:rtl w:val="0"/>
        </w:rPr>
        <w:t>доцент</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hint="default"/>
          <w:sz w:val="28"/>
          <w:szCs w:val="28"/>
          <w:rtl w:val="0"/>
        </w:rPr>
        <w:t>ФГБОУ ВО «Восточно</w:t>
      </w:r>
      <w:r>
        <w:rPr>
          <w:rFonts w:ascii="Times New Roman" w:hAnsi="Times New Roman"/>
          <w:sz w:val="28"/>
          <w:szCs w:val="28"/>
          <w:rtl w:val="0"/>
        </w:rPr>
        <w:t>-</w:t>
      </w:r>
      <w:r>
        <w:rPr>
          <w:rFonts w:ascii="Times New Roman" w:hAnsi="Times New Roman" w:hint="default"/>
          <w:sz w:val="28"/>
          <w:szCs w:val="28"/>
          <w:rtl w:val="0"/>
          <w:lang w:val="ru-RU"/>
        </w:rPr>
        <w:t>Сибирский государственный</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hint="default"/>
          <w:sz w:val="28"/>
          <w:szCs w:val="28"/>
          <w:rtl w:val="0"/>
          <w:lang w:val="ru-RU"/>
        </w:rPr>
        <w:t>университет технологий и управления»</w:t>
      </w:r>
    </w:p>
    <w:p>
      <w:pPr>
        <w:pStyle w:val="Основной текст"/>
        <w:spacing w:before="210" w:after="180"/>
        <w:ind w:firstLine="533"/>
        <w:jc w:val="both"/>
        <w:rPr>
          <w:rFonts w:ascii="Times New Roman" w:cs="Times New Roman" w:hAnsi="Times New Roman" w:eastAsia="Times New Roman"/>
          <w:sz w:val="28"/>
          <w:szCs w:val="28"/>
        </w:rPr>
      </w:pPr>
      <w:r>
        <w:rPr>
          <w:rFonts w:ascii="Times New Roman" w:hAnsi="Times New Roman" w:hint="default"/>
          <w:b w:val="1"/>
          <w:bCs w:val="1"/>
          <w:sz w:val="28"/>
          <w:szCs w:val="28"/>
          <w:rtl w:val="0"/>
          <w:lang w:val="ru-RU"/>
        </w:rPr>
        <w:t>Аннотация</w:t>
      </w:r>
      <w:r>
        <w:rPr>
          <w:rFonts w:ascii="Times New Roman" w:hAnsi="Times New Roman"/>
          <w:sz w:val="28"/>
          <w:szCs w:val="28"/>
          <w:rtl w:val="0"/>
        </w:rPr>
        <w:t xml:space="preserve">. </w:t>
      </w:r>
      <w:r>
        <w:rPr>
          <w:rFonts w:ascii="Times New Roman" w:hAnsi="Times New Roman" w:hint="default"/>
          <w:sz w:val="28"/>
          <w:szCs w:val="28"/>
          <w:rtl w:val="0"/>
          <w:lang w:val="ru-RU"/>
        </w:rPr>
        <w:t>Моделирование визуального внимания человека является междисциплинарной задачей на пересечении искусственного интеллекта</w:t>
      </w:r>
      <w:r>
        <w:rPr>
          <w:rFonts w:ascii="Times New Roman" w:hAnsi="Times New Roman"/>
          <w:sz w:val="28"/>
          <w:szCs w:val="28"/>
          <w:rtl w:val="0"/>
        </w:rPr>
        <w:t xml:space="preserve">, </w:t>
      </w:r>
      <w:r>
        <w:rPr>
          <w:rFonts w:ascii="Times New Roman" w:hAnsi="Times New Roman" w:hint="default"/>
          <w:sz w:val="28"/>
          <w:szCs w:val="28"/>
          <w:rtl w:val="0"/>
          <w:lang w:val="ru-RU"/>
        </w:rPr>
        <w:t>компьютерного зрения</w:t>
      </w:r>
      <w:r>
        <w:rPr>
          <w:rFonts w:ascii="Times New Roman" w:hAnsi="Times New Roman"/>
          <w:sz w:val="28"/>
          <w:szCs w:val="28"/>
          <w:rtl w:val="0"/>
        </w:rPr>
        <w:t xml:space="preserve">, </w:t>
      </w:r>
      <w:r>
        <w:rPr>
          <w:rFonts w:ascii="Times New Roman" w:hAnsi="Times New Roman" w:hint="default"/>
          <w:sz w:val="28"/>
          <w:szCs w:val="28"/>
          <w:rtl w:val="0"/>
          <w:lang w:val="ru-RU"/>
        </w:rPr>
        <w:t>когнитивных наук и человеко</w:t>
      </w:r>
      <w:r>
        <w:rPr>
          <w:rFonts w:ascii="Times New Roman" w:hAnsi="Times New Roman"/>
          <w:sz w:val="28"/>
          <w:szCs w:val="28"/>
          <w:rtl w:val="0"/>
        </w:rPr>
        <w:t>-</w:t>
      </w:r>
      <w:r>
        <w:rPr>
          <w:rFonts w:ascii="Times New Roman" w:hAnsi="Times New Roman" w:hint="default"/>
          <w:sz w:val="28"/>
          <w:szCs w:val="28"/>
          <w:rtl w:val="0"/>
          <w:lang w:val="ru-RU"/>
        </w:rPr>
        <w:t>компьютерного взаимодействия</w:t>
      </w:r>
      <w:r>
        <w:rPr>
          <w:rFonts w:ascii="Times New Roman" w:hAnsi="Times New Roman"/>
          <w:sz w:val="28"/>
          <w:szCs w:val="28"/>
          <w:rtl w:val="0"/>
        </w:rPr>
        <w:t xml:space="preserve">. </w:t>
      </w:r>
      <w:r>
        <w:rPr>
          <w:rFonts w:ascii="Times New Roman" w:hAnsi="Times New Roman" w:hint="default"/>
          <w:sz w:val="28"/>
          <w:szCs w:val="28"/>
          <w:rtl w:val="0"/>
          <w:lang w:val="ru-RU"/>
        </w:rPr>
        <w:t>Значительная часть методов прогнозирования внимания исторически ориентирована на построение карт визуальной значимости</w:t>
      </w:r>
      <w:r>
        <w:rPr>
          <w:rFonts w:ascii="Times New Roman" w:hAnsi="Times New Roman"/>
          <w:sz w:val="28"/>
          <w:szCs w:val="28"/>
          <w:rtl w:val="0"/>
        </w:rPr>
        <w:t xml:space="preserve">, </w:t>
      </w:r>
      <w:r>
        <w:rPr>
          <w:rFonts w:ascii="Times New Roman" w:hAnsi="Times New Roman" w:hint="default"/>
          <w:sz w:val="28"/>
          <w:szCs w:val="28"/>
          <w:rtl w:val="0"/>
          <w:lang w:val="ru-RU"/>
        </w:rPr>
        <w:t>отражающих пространственное распределение вероятности фиксации</w:t>
      </w:r>
      <w:r>
        <w:rPr>
          <w:rFonts w:ascii="Times New Roman" w:hAnsi="Times New Roman"/>
          <w:sz w:val="28"/>
          <w:szCs w:val="28"/>
          <w:rtl w:val="0"/>
        </w:rPr>
        <w:t xml:space="preserve">. </w:t>
      </w:r>
      <w:r>
        <w:rPr>
          <w:rFonts w:ascii="Times New Roman" w:hAnsi="Times New Roman" w:hint="default"/>
          <w:sz w:val="28"/>
          <w:szCs w:val="28"/>
          <w:rtl w:val="0"/>
          <w:lang w:val="ru-RU"/>
        </w:rPr>
        <w:t>Такое представление полезно для ответа на вопрос о том, где, вероятно, будет сосредоточено внимание</w:t>
      </w:r>
      <w:r>
        <w:rPr>
          <w:rFonts w:ascii="Times New Roman" w:hAnsi="Times New Roman"/>
          <w:sz w:val="28"/>
          <w:szCs w:val="28"/>
          <w:rtl w:val="0"/>
        </w:rPr>
        <w:t xml:space="preserve">, </w:t>
      </w:r>
      <w:r>
        <w:rPr>
          <w:rFonts w:ascii="Times New Roman" w:hAnsi="Times New Roman" w:hint="default"/>
          <w:sz w:val="28"/>
          <w:szCs w:val="28"/>
          <w:rtl w:val="0"/>
          <w:lang w:val="ru-RU"/>
        </w:rPr>
        <w:t>однако не описывает временную структуру зрительного поведения</w:t>
      </w:r>
      <w:r>
        <w:rPr>
          <w:rFonts w:ascii="Times New Roman" w:hAnsi="Times New Roman"/>
          <w:sz w:val="28"/>
          <w:szCs w:val="28"/>
          <w:rtl w:val="0"/>
        </w:rPr>
        <w:t xml:space="preserve">: </w:t>
      </w:r>
      <w:r>
        <w:rPr>
          <w:rFonts w:ascii="Times New Roman" w:hAnsi="Times New Roman" w:hint="default"/>
          <w:sz w:val="28"/>
          <w:szCs w:val="28"/>
          <w:rtl w:val="0"/>
        </w:rPr>
        <w:t>порядок фиксаций</w:t>
      </w:r>
      <w:r>
        <w:rPr>
          <w:rFonts w:ascii="Times New Roman" w:hAnsi="Times New Roman"/>
          <w:sz w:val="28"/>
          <w:szCs w:val="28"/>
          <w:rtl w:val="0"/>
        </w:rPr>
        <w:t xml:space="preserve">, </w:t>
      </w:r>
      <w:r>
        <w:rPr>
          <w:rFonts w:ascii="Times New Roman" w:hAnsi="Times New Roman" w:hint="default"/>
          <w:sz w:val="28"/>
          <w:szCs w:val="28"/>
          <w:rtl w:val="0"/>
          <w:lang w:val="ru-RU"/>
        </w:rPr>
        <w:t>зависимость очередной фиксации от предыдущей истории</w:t>
      </w:r>
      <w:r>
        <w:rPr>
          <w:rFonts w:ascii="Times New Roman" w:hAnsi="Times New Roman"/>
          <w:sz w:val="28"/>
          <w:szCs w:val="28"/>
          <w:rtl w:val="0"/>
        </w:rPr>
        <w:t xml:space="preserve">, </w:t>
      </w:r>
      <w:r>
        <w:rPr>
          <w:rFonts w:ascii="Times New Roman" w:hAnsi="Times New Roman" w:hint="default"/>
          <w:sz w:val="28"/>
          <w:szCs w:val="28"/>
          <w:rtl w:val="0"/>
          <w:lang w:val="ru-RU"/>
        </w:rPr>
        <w:t>длительность удержания внимания и момент завершения просмотра</w:t>
      </w:r>
      <w:r>
        <w:rPr>
          <w:rFonts w:ascii="Times New Roman" w:hAnsi="Times New Roman"/>
          <w:sz w:val="28"/>
          <w:szCs w:val="28"/>
          <w:rtl w:val="0"/>
        </w:rPr>
        <w:t xml:space="preserve">. </w:t>
      </w:r>
      <w:r>
        <w:rPr>
          <w:rFonts w:ascii="Times New Roman" w:hAnsi="Times New Roman" w:hint="default"/>
          <w:sz w:val="28"/>
          <w:szCs w:val="28"/>
          <w:rtl w:val="0"/>
          <w:lang w:val="ru-RU"/>
        </w:rPr>
        <w:t>В настоящей работе проведён аналитический обзор методов искусственного интеллекта для моделирования последовательного визуального внимания</w:t>
      </w:r>
      <w:r>
        <w:rPr>
          <w:rFonts w:ascii="Times New Roman" w:hAnsi="Times New Roman"/>
          <w:sz w:val="28"/>
          <w:szCs w:val="28"/>
          <w:rtl w:val="0"/>
        </w:rPr>
        <w:t xml:space="preserve">, </w:t>
      </w:r>
      <w:r>
        <w:rPr>
          <w:rFonts w:ascii="Times New Roman" w:hAnsi="Times New Roman" w:hint="default"/>
          <w:sz w:val="28"/>
          <w:szCs w:val="28"/>
          <w:rtl w:val="0"/>
          <w:lang w:val="ru-RU"/>
        </w:rPr>
        <w:t>в котором зрительное поведение рассматривается как траектория взгляда</w:t>
      </w:r>
      <w:r>
        <w:rPr>
          <w:rFonts w:ascii="Times New Roman" w:hAnsi="Times New Roman"/>
          <w:sz w:val="28"/>
          <w:szCs w:val="28"/>
          <w:rtl w:val="0"/>
        </w:rPr>
        <w:t xml:space="preserve">. </w:t>
      </w:r>
      <w:r>
        <w:rPr>
          <w:rFonts w:ascii="Times New Roman" w:hAnsi="Times New Roman" w:hint="default"/>
          <w:sz w:val="28"/>
          <w:szCs w:val="28"/>
          <w:rtl w:val="0"/>
          <w:lang w:val="ru-RU"/>
        </w:rPr>
        <w:t>Сопоставлены классические методы оценки визуальной значимости</w:t>
      </w:r>
      <w:r>
        <w:rPr>
          <w:rFonts w:ascii="Times New Roman" w:hAnsi="Times New Roman"/>
          <w:sz w:val="28"/>
          <w:szCs w:val="28"/>
          <w:rtl w:val="0"/>
        </w:rPr>
        <w:t xml:space="preserve">, </w:t>
      </w:r>
      <w:r>
        <w:rPr>
          <w:rFonts w:ascii="Times New Roman" w:hAnsi="Times New Roman" w:hint="default"/>
          <w:sz w:val="28"/>
          <w:szCs w:val="28"/>
          <w:rtl w:val="0"/>
          <w:lang w:val="ru-RU"/>
        </w:rPr>
        <w:t>свёрточные и рекуррентные нейронные сети</w:t>
      </w:r>
      <w:r>
        <w:rPr>
          <w:rFonts w:ascii="Times New Roman" w:hAnsi="Times New Roman"/>
          <w:sz w:val="28"/>
          <w:szCs w:val="28"/>
          <w:rtl w:val="0"/>
        </w:rPr>
        <w:t xml:space="preserve">, </w:t>
      </w:r>
      <w:r>
        <w:rPr>
          <w:rFonts w:ascii="Times New Roman" w:hAnsi="Times New Roman" w:hint="default"/>
          <w:sz w:val="28"/>
          <w:szCs w:val="28"/>
          <w:rtl w:val="0"/>
          <w:lang w:val="ru-RU"/>
        </w:rPr>
        <w:t>генеративные методы</w:t>
      </w:r>
      <w:r>
        <w:rPr>
          <w:rFonts w:ascii="Times New Roman" w:hAnsi="Times New Roman"/>
          <w:sz w:val="28"/>
          <w:szCs w:val="28"/>
          <w:rtl w:val="0"/>
        </w:rPr>
        <w:t xml:space="preserve">, </w:t>
      </w:r>
      <w:r>
        <w:rPr>
          <w:rFonts w:ascii="Times New Roman" w:hAnsi="Times New Roman" w:hint="default"/>
          <w:sz w:val="28"/>
          <w:szCs w:val="28"/>
          <w:rtl w:val="0"/>
          <w:lang w:val="ru-RU"/>
        </w:rPr>
        <w:t>обучение с подкреплением и архитектуры на основе трансформеров</w:t>
      </w:r>
      <w:r>
        <w:rPr>
          <w:rFonts w:ascii="Times New Roman" w:hAnsi="Times New Roman"/>
          <w:sz w:val="28"/>
          <w:szCs w:val="28"/>
          <w:rtl w:val="0"/>
        </w:rPr>
        <w:t xml:space="preserve">. </w:t>
      </w:r>
      <w:r>
        <w:rPr>
          <w:rFonts w:ascii="Times New Roman" w:hAnsi="Times New Roman" w:hint="default"/>
          <w:sz w:val="28"/>
          <w:szCs w:val="28"/>
          <w:rtl w:val="0"/>
          <w:lang w:val="ru-RU"/>
        </w:rPr>
        <w:t xml:space="preserve">Отдельно рассмотрены </w:t>
      </w:r>
      <w:r>
        <w:rPr>
          <w:rFonts w:ascii="Times New Roman" w:hAnsi="Times New Roman"/>
          <w:sz w:val="28"/>
          <w:szCs w:val="28"/>
          <w:rtl w:val="0"/>
          <w:lang w:val="en-US"/>
        </w:rPr>
        <w:t xml:space="preserve">DeepGaze III, Gazeformer, Human Attention Transformer (HAT) </w:t>
      </w:r>
      <w:r>
        <w:rPr>
          <w:rFonts w:ascii="Times New Roman" w:hAnsi="Times New Roman" w:hint="default"/>
          <w:sz w:val="28"/>
          <w:szCs w:val="28"/>
          <w:rtl w:val="0"/>
          <w:lang w:val="ru-RU"/>
        </w:rPr>
        <w:t>и методы индивидуализированного прогнозирования</w:t>
      </w:r>
      <w:r>
        <w:rPr>
          <w:rFonts w:ascii="Times New Roman" w:hAnsi="Times New Roman"/>
          <w:sz w:val="28"/>
          <w:szCs w:val="28"/>
          <w:rtl w:val="0"/>
        </w:rPr>
        <w:t xml:space="preserve">. </w:t>
      </w:r>
      <w:r>
        <w:rPr>
          <w:rFonts w:ascii="Times New Roman" w:hAnsi="Times New Roman" w:hint="default"/>
          <w:sz w:val="28"/>
          <w:szCs w:val="28"/>
          <w:rtl w:val="0"/>
          <w:lang w:val="ru-RU"/>
        </w:rPr>
        <w:t>На основании анализа сформулированы требования к перспективной системе</w:t>
      </w:r>
      <w:r>
        <w:rPr>
          <w:rFonts w:ascii="Times New Roman" w:hAnsi="Times New Roman"/>
          <w:sz w:val="28"/>
          <w:szCs w:val="28"/>
          <w:rtl w:val="0"/>
        </w:rPr>
        <w:t xml:space="preserve">: </w:t>
      </w:r>
      <w:r>
        <w:rPr>
          <w:rFonts w:ascii="Times New Roman" w:hAnsi="Times New Roman" w:hint="default"/>
          <w:sz w:val="28"/>
          <w:szCs w:val="28"/>
          <w:rtl w:val="0"/>
          <w:lang w:val="ru-RU"/>
        </w:rPr>
        <w:t>сохранение пространственной структуры изображения</w:t>
      </w:r>
      <w:r>
        <w:rPr>
          <w:rFonts w:ascii="Times New Roman" w:hAnsi="Times New Roman"/>
          <w:sz w:val="28"/>
          <w:szCs w:val="28"/>
          <w:rtl w:val="0"/>
        </w:rPr>
        <w:t xml:space="preserve">, </w:t>
      </w:r>
      <w:r>
        <w:rPr>
          <w:rFonts w:ascii="Times New Roman" w:hAnsi="Times New Roman" w:hint="default"/>
          <w:sz w:val="28"/>
          <w:szCs w:val="28"/>
          <w:rtl w:val="0"/>
          <w:lang w:val="ru-RU"/>
        </w:rPr>
        <w:t>учёт истории фиксаций</w:t>
      </w:r>
      <w:r>
        <w:rPr>
          <w:rFonts w:ascii="Times New Roman" w:hAnsi="Times New Roman"/>
          <w:sz w:val="28"/>
          <w:szCs w:val="28"/>
          <w:rtl w:val="0"/>
        </w:rPr>
        <w:t xml:space="preserve">, </w:t>
      </w:r>
      <w:r>
        <w:rPr>
          <w:rFonts w:ascii="Times New Roman" w:hAnsi="Times New Roman" w:hint="default"/>
          <w:sz w:val="28"/>
          <w:szCs w:val="28"/>
          <w:rtl w:val="0"/>
          <w:lang w:val="ru-RU"/>
        </w:rPr>
        <w:t>моделирование длительности и переменной длины последовательности</w:t>
      </w:r>
      <w:r>
        <w:rPr>
          <w:rFonts w:ascii="Times New Roman" w:hAnsi="Times New Roman"/>
          <w:sz w:val="28"/>
          <w:szCs w:val="28"/>
          <w:rtl w:val="0"/>
        </w:rPr>
        <w:t xml:space="preserve">, </w:t>
      </w:r>
      <w:r>
        <w:rPr>
          <w:rFonts w:ascii="Times New Roman" w:hAnsi="Times New Roman" w:hint="default"/>
          <w:sz w:val="28"/>
          <w:szCs w:val="28"/>
          <w:rtl w:val="0"/>
          <w:lang w:val="ru-RU"/>
        </w:rPr>
        <w:t>использование семантического контекста и вероятностное представление возможных траекторий</w:t>
      </w:r>
      <w:r>
        <w:rPr>
          <w:rFonts w:ascii="Times New Roman" w:hAnsi="Times New Roman"/>
          <w:sz w:val="28"/>
          <w:szCs w:val="28"/>
          <w:rtl w:val="0"/>
        </w:rPr>
        <w:t xml:space="preserve">. </w:t>
      </w:r>
      <w:r>
        <w:rPr>
          <w:rFonts w:ascii="Times New Roman" w:hAnsi="Times New Roman" w:hint="default"/>
          <w:sz w:val="28"/>
          <w:szCs w:val="28"/>
          <w:rtl w:val="0"/>
        </w:rPr>
        <w:t>Показано</w:t>
      </w:r>
      <w:r>
        <w:rPr>
          <w:rFonts w:ascii="Times New Roman" w:hAnsi="Times New Roman"/>
          <w:sz w:val="28"/>
          <w:szCs w:val="28"/>
          <w:rtl w:val="0"/>
        </w:rPr>
        <w:t xml:space="preserve">, </w:t>
      </w:r>
      <w:r>
        <w:rPr>
          <w:rFonts w:ascii="Times New Roman" w:hAnsi="Times New Roman" w:hint="default"/>
          <w:sz w:val="28"/>
          <w:szCs w:val="28"/>
          <w:rtl w:val="0"/>
          <w:lang w:val="ru-RU"/>
        </w:rPr>
        <w:t>что прогнозирование траектории взгляда целесообразно рассматривать как самостоятельную последовательную задачу искусственного интеллекта</w:t>
      </w:r>
      <w:r>
        <w:rPr>
          <w:rFonts w:ascii="Times New Roman" w:hAnsi="Times New Roman"/>
          <w:sz w:val="28"/>
          <w:szCs w:val="28"/>
          <w:rtl w:val="0"/>
        </w:rPr>
        <w:t xml:space="preserve">, </w:t>
      </w:r>
      <w:r>
        <w:rPr>
          <w:rFonts w:ascii="Times New Roman" w:hAnsi="Times New Roman" w:hint="default"/>
          <w:sz w:val="28"/>
          <w:szCs w:val="28"/>
          <w:rtl w:val="0"/>
          <w:lang w:val="ru-RU"/>
        </w:rPr>
        <w:t>а не как постобработку статической карты значимости</w:t>
      </w:r>
      <w:r>
        <w:rPr>
          <w:rFonts w:ascii="Times New Roman" w:hAnsi="Times New Roman"/>
          <w:sz w:val="28"/>
          <w:szCs w:val="28"/>
          <w:rtl w:val="0"/>
        </w:rPr>
        <w:t>.</w:t>
      </w:r>
      <w:r>
        <w:rPr>
          <w:rFonts w:ascii="Times New Roman" w:hAnsi="Times New Roman"/>
          <w:b w:val="0"/>
          <w:i w:val="0"/>
          <w:color w:val="000000"/>
          <w:sz w:val="28"/>
        </w:rPr>
        <w:t xml:space="preserve"> Обзор дополнен пилотным сравнением DeepGaze IIE, DeepGaze IIE с подавлением возврата и DeepGaze III на 10 изображениях OSIE и 58 прогнозируемых фиксациях. DeepGaze III получил наибольшие средние значения метрик, однако 95%-е доверительные интервалы разницы с DeepGaze IIE включают ноль, что ограничивает вывод о его преимуществе.</w:t>
      </w:r>
    </w:p>
    <w:p>
      <w:pPr>
        <w:pStyle w:val="Основной текст"/>
        <w:spacing w:before="210" w:after="180"/>
        <w:ind w:firstLine="533"/>
        <w:jc w:val="both"/>
        <w:rPr>
          <w:rFonts w:ascii="Times New Roman" w:cs="Times New Roman" w:hAnsi="Times New Roman" w:eastAsia="Times New Roman"/>
          <w:sz w:val="28"/>
          <w:szCs w:val="28"/>
        </w:rPr>
      </w:pPr>
      <w:r>
        <w:rPr>
          <w:rFonts w:ascii="Times New Roman" w:hAnsi="Times New Roman" w:hint="default"/>
          <w:b w:val="1"/>
          <w:bCs w:val="1"/>
          <w:sz w:val="28"/>
          <w:szCs w:val="28"/>
          <w:rtl w:val="0"/>
          <w:lang w:val="ru-RU"/>
        </w:rPr>
        <w:t>Ключевые слова</w:t>
      </w:r>
      <w:r>
        <w:rPr>
          <w:rFonts w:ascii="Times New Roman" w:hAnsi="Times New Roman"/>
          <w:sz w:val="28"/>
          <w:szCs w:val="28"/>
          <w:rtl w:val="0"/>
        </w:rPr>
        <w:t xml:space="preserve">: </w:t>
      </w:r>
      <w:r>
        <w:rPr>
          <w:rFonts w:ascii="Times New Roman" w:hAnsi="Times New Roman" w:hint="default"/>
          <w:sz w:val="28"/>
          <w:szCs w:val="28"/>
          <w:rtl w:val="0"/>
          <w:lang w:val="ru-RU"/>
        </w:rPr>
        <w:t>искусственный интеллект</w:t>
      </w:r>
      <w:r>
        <w:rPr>
          <w:rFonts w:ascii="Times New Roman" w:hAnsi="Times New Roman"/>
          <w:sz w:val="28"/>
          <w:szCs w:val="28"/>
          <w:rtl w:val="0"/>
        </w:rPr>
        <w:t xml:space="preserve">, </w:t>
      </w:r>
      <w:r>
        <w:rPr>
          <w:rFonts w:ascii="Times New Roman" w:hAnsi="Times New Roman" w:hint="default"/>
          <w:sz w:val="28"/>
          <w:szCs w:val="28"/>
          <w:rtl w:val="0"/>
          <w:lang w:val="ru-RU"/>
        </w:rPr>
        <w:t>визуальное внимание</w:t>
      </w:r>
      <w:r>
        <w:rPr>
          <w:rFonts w:ascii="Times New Roman" w:hAnsi="Times New Roman"/>
          <w:sz w:val="28"/>
          <w:szCs w:val="28"/>
          <w:rtl w:val="0"/>
        </w:rPr>
        <w:t xml:space="preserve">, </w:t>
      </w:r>
      <w:r>
        <w:rPr>
          <w:rFonts w:ascii="Times New Roman" w:hAnsi="Times New Roman" w:hint="default"/>
          <w:sz w:val="28"/>
          <w:szCs w:val="28"/>
          <w:rtl w:val="0"/>
          <w:lang w:val="ru-RU"/>
        </w:rPr>
        <w:t>траектория взгляда</w:t>
      </w:r>
      <w:r>
        <w:rPr>
          <w:rFonts w:ascii="Times New Roman" w:hAnsi="Times New Roman"/>
          <w:sz w:val="28"/>
          <w:szCs w:val="28"/>
          <w:rtl w:val="0"/>
        </w:rPr>
        <w:t xml:space="preserve">, </w:t>
      </w:r>
      <w:r>
        <w:rPr>
          <w:rFonts w:ascii="Times New Roman" w:hAnsi="Times New Roman" w:hint="default"/>
          <w:sz w:val="28"/>
          <w:szCs w:val="28"/>
          <w:rtl w:val="0"/>
        </w:rPr>
        <w:t>фиксация взгляда</w:t>
      </w:r>
      <w:r>
        <w:rPr>
          <w:rFonts w:ascii="Times New Roman" w:hAnsi="Times New Roman"/>
          <w:sz w:val="28"/>
          <w:szCs w:val="28"/>
          <w:rtl w:val="0"/>
        </w:rPr>
        <w:t xml:space="preserve">, </w:t>
      </w:r>
      <w:r>
        <w:rPr>
          <w:rFonts w:ascii="Times New Roman" w:hAnsi="Times New Roman" w:hint="default"/>
          <w:sz w:val="28"/>
          <w:szCs w:val="28"/>
          <w:rtl w:val="0"/>
          <w:lang w:val="ru-RU"/>
        </w:rPr>
        <w:t>прогнозирование визуальной значимости</w:t>
      </w:r>
      <w:r>
        <w:rPr>
          <w:rFonts w:ascii="Times New Roman" w:hAnsi="Times New Roman"/>
          <w:sz w:val="28"/>
          <w:szCs w:val="28"/>
          <w:rtl w:val="0"/>
        </w:rPr>
        <w:t xml:space="preserve">, </w:t>
      </w:r>
      <w:r>
        <w:rPr>
          <w:rFonts w:ascii="Times New Roman" w:hAnsi="Times New Roman" w:hint="default"/>
          <w:sz w:val="28"/>
          <w:szCs w:val="28"/>
          <w:rtl w:val="0"/>
          <w:lang w:val="ru-RU"/>
        </w:rPr>
        <w:t>глубокое обучение</w:t>
      </w:r>
      <w:r>
        <w:rPr>
          <w:rFonts w:ascii="Times New Roman" w:hAnsi="Times New Roman"/>
          <w:sz w:val="28"/>
          <w:szCs w:val="28"/>
          <w:rtl w:val="0"/>
        </w:rPr>
        <w:t xml:space="preserve">, </w:t>
      </w:r>
      <w:r>
        <w:rPr>
          <w:rFonts w:ascii="Times New Roman" w:hAnsi="Times New Roman" w:hint="default"/>
          <w:sz w:val="28"/>
          <w:szCs w:val="28"/>
          <w:rtl w:val="0"/>
        </w:rPr>
        <w:t>трансформер</w:t>
      </w:r>
      <w:r>
        <w:rPr>
          <w:rFonts w:ascii="Times New Roman" w:hAnsi="Times New Roman"/>
          <w:sz w:val="28"/>
          <w:szCs w:val="28"/>
          <w:rtl w:val="0"/>
        </w:rPr>
        <w:t xml:space="preserve">, </w:t>
      </w:r>
      <w:r>
        <w:rPr>
          <w:rFonts w:ascii="Times New Roman" w:hAnsi="Times New Roman" w:hint="default"/>
          <w:sz w:val="28"/>
          <w:szCs w:val="28"/>
          <w:rtl w:val="0"/>
          <w:lang w:val="ru-RU"/>
        </w:rPr>
        <w:t>визуальный трансформер</w:t>
      </w:r>
      <w:r>
        <w:rPr>
          <w:rFonts w:ascii="Times New Roman" w:hAnsi="Times New Roman"/>
          <w:sz w:val="28"/>
          <w:szCs w:val="28"/>
          <w:rtl w:val="0"/>
        </w:rPr>
        <w:t xml:space="preserve">, </w:t>
      </w:r>
      <w:r>
        <w:rPr>
          <w:rFonts w:ascii="Times New Roman" w:hAnsi="Times New Roman" w:hint="default"/>
          <w:sz w:val="28"/>
          <w:szCs w:val="28"/>
          <w:rtl w:val="0"/>
          <w:lang w:val="ru-RU"/>
        </w:rPr>
        <w:t>прогнозирование траектории взгляда</w:t>
      </w:r>
      <w:r>
        <w:rPr>
          <w:rFonts w:ascii="Times New Roman" w:hAnsi="Times New Roman"/>
          <w:sz w:val="28"/>
          <w:szCs w:val="28"/>
          <w:rtl w:val="0"/>
        </w:rPr>
        <w:t>.</w:t>
      </w:r>
    </w:p>
    <w:p>
      <w:pPr>
        <w:pStyle w:val="Основной текст"/>
        <w:spacing w:before="210" w:after="180"/>
        <w:ind w:firstLine="533"/>
        <w:jc w:val="center"/>
      </w:pPr>
      <w:r>
        <w:rPr>
          <w:rFonts w:ascii="Arial Unicode MS" w:cs="Arial Unicode MS" w:hAnsi="Arial Unicode MS" w:eastAsia="Arial Unicode MS"/>
          <w:b w:val="0"/>
          <w:bCs w:val="0"/>
          <w:i w:val="0"/>
          <w:iCs w:val="0"/>
          <w:sz w:val="28"/>
          <w:szCs w:val="28"/>
        </w:rPr>
        <w:br w:type="page"/>
      </w:r>
    </w:p>
    <w:p>
      <w:pPr>
        <w:pStyle w:val="Основной текст"/>
        <w:spacing w:before="210" w:after="180"/>
        <w:ind w:firstLine="533"/>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de-DE"/>
        </w:rPr>
        <w:t>ARTIFICIAL INTELLIGENCE METHODS FOR MODELING SEQUENTIAL HUMAN VISUAL ATTENTION</w:t>
      </w:r>
    </w:p>
    <w:p>
      <w:pPr>
        <w:pStyle w:val="Основной текст"/>
        <w:spacing w:before="210" w:after="180"/>
        <w:ind w:firstLine="533"/>
        <w:jc w:val="both"/>
        <w:rPr>
          <w:rFonts w:ascii="Times New Roman" w:cs="Times New Roman" w:hAnsi="Times New Roman" w:eastAsia="Times New Roman"/>
          <w:sz w:val="28"/>
          <w:szCs w:val="28"/>
        </w:rPr>
      </w:pPr>
    </w:p>
    <w:p>
      <w:pPr>
        <w:pStyle w:val="Основной текст"/>
        <w:spacing w:before="210" w:after="180"/>
        <w:ind w:firstLine="533"/>
        <w:jc w:val="right"/>
        <w:rPr>
          <w:rFonts w:ascii="Times New Roman" w:cs="Times New Roman" w:hAnsi="Times New Roman" w:eastAsia="Times New Roman"/>
          <w:b w:val="1"/>
          <w:bCs w:val="1"/>
          <w:sz w:val="28"/>
          <w:szCs w:val="28"/>
        </w:rPr>
      </w:pPr>
      <w:r>
        <w:rPr>
          <w:rFonts w:ascii="Times New Roman" w:hAnsi="Times New Roman"/>
          <w:b w:val="1"/>
          <w:bCs w:val="1"/>
          <w:sz w:val="28"/>
          <w:szCs w:val="28"/>
          <w:rtl w:val="0"/>
        </w:rPr>
        <w:t>Merkuryev Zakhar Alekseevich</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sz w:val="28"/>
          <w:szCs w:val="28"/>
          <w:rtl w:val="0"/>
        </w:rPr>
        <w:t>student</w:t>
      </w:r>
    </w:p>
    <w:p>
      <w:pPr>
        <w:pStyle w:val="Основной текст"/>
        <w:spacing w:before="210" w:after="180"/>
        <w:ind w:firstLine="533"/>
        <w:jc w:val="right"/>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nl-NL"/>
        </w:rPr>
        <w:t>Scientific adviser: Evdokimova Inga Sergeevna</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sz w:val="28"/>
          <w:szCs w:val="28"/>
          <w:rtl w:val="0"/>
          <w:lang w:val="en-US"/>
        </w:rPr>
        <w:t>Candidate of Technical Sciences, Associate Professor</w:t>
      </w:r>
    </w:p>
    <w:p>
      <w:pPr>
        <w:pStyle w:val="Основной текст"/>
        <w:spacing w:before="210" w:after="180"/>
        <w:ind w:firstLine="533"/>
        <w:jc w:val="right"/>
        <w:rPr>
          <w:rFonts w:ascii="Times New Roman" w:cs="Times New Roman" w:hAnsi="Times New Roman" w:eastAsia="Times New Roman"/>
          <w:sz w:val="28"/>
          <w:szCs w:val="28"/>
        </w:rPr>
      </w:pPr>
      <w:r>
        <w:rPr>
          <w:rFonts w:ascii="Times New Roman" w:hAnsi="Times New Roman"/>
          <w:sz w:val="28"/>
          <w:szCs w:val="28"/>
          <w:rtl w:val="0"/>
          <w:lang w:val="en-US"/>
        </w:rPr>
        <w:t>East Siberia State University of Technology and Management</w:t>
      </w:r>
    </w:p>
    <w:p>
      <w:pPr>
        <w:pStyle w:val="Основной текст"/>
        <w:spacing w:before="210" w:after="180"/>
        <w:ind w:firstLine="533"/>
        <w:jc w:val="both"/>
        <w:rPr>
          <w:rFonts w:ascii="Times New Roman" w:cs="Times New Roman" w:hAnsi="Times New Roman" w:eastAsia="Times New Roman"/>
          <w:sz w:val="28"/>
          <w:szCs w:val="28"/>
        </w:rPr>
      </w:pPr>
    </w:p>
    <w:p>
      <w:pPr>
        <w:pStyle w:val="Основной текст"/>
        <w:spacing w:before="210" w:after="180"/>
        <w:ind w:firstLine="533"/>
        <w:jc w:val="both"/>
        <w:rPr>
          <w:rFonts w:ascii="Times New Roman" w:cs="Times New Roman" w:hAnsi="Times New Roman" w:eastAsia="Times New Roman"/>
          <w:sz w:val="28"/>
          <w:szCs w:val="28"/>
        </w:rPr>
      </w:pPr>
      <w:r>
        <w:rPr>
          <w:rFonts w:ascii="Times New Roman" w:hAnsi="Times New Roman"/>
          <w:b w:val="1"/>
          <w:bCs w:val="1"/>
          <w:sz w:val="28"/>
          <w:szCs w:val="28"/>
          <w:rtl w:val="0"/>
          <w:lang w:val="de-DE"/>
        </w:rPr>
        <w:t>Abstract</w:t>
      </w:r>
      <w:r>
        <w:rPr>
          <w:rFonts w:ascii="Times New Roman" w:hAnsi="Times New Roman"/>
          <w:sz w:val="28"/>
          <w:szCs w:val="28"/>
          <w:rtl w:val="0"/>
          <w:lang w:val="en-US"/>
        </w:rPr>
        <w:t>. Modeling human visual attention is an interdisciplinary problem at the intersection of artificial intelligence, computer vision, cognitive science, and human-computer interaction. A significant part of visual attention prediction methods has historically focused on constructing saliency maps that represent the spatial distribution of fixation probability. Such representation is useful for determining where visual attention is likely to be focused, but it does not describe the temporal structure of visual behavior, including the order of fixations, the dependence of the next fixation on the previous viewing history, fixation duration, and the termination of viewing. This paper presents an analytical review of artificial intelligence methods for modeling sequential human visual attention, where visual behavior is represented as a gaze scanpath. Classical visual saliency methods, convolutional and recurrent neural networks, generative approaches, reinforcement learning, and Transformer-based architectures are compared. DeepGaze III, Gazeformer, Human Attention Transformer (HAT), and individualized scanpath prediction methods are considered separately. Based on the analysis, the main requirements for a prospective system are formulated: preservation of the spatial structure of an image, consideration of fixation history, modeling of fixation duration and variable sequence length, incorporation of semantic context, and probabilistic representation of possible gaze trajectories. The analysis indicates that gaze scanpath prediction should be considered as an independent sequential artificial intelligence task rather than as a post-processing stage of a static saliency map.</w:t>
      </w:r>
      <w:r>
        <w:rPr>
          <w:rFonts w:ascii="Times New Roman" w:hAnsi="Times New Roman"/>
          <w:b w:val="0"/>
          <w:i w:val="0"/>
          <w:color w:val="000000"/>
          <w:sz w:val="28"/>
        </w:rPr>
        <w:t xml:space="preserve"> The review is supplemented by a pilot comparison of DeepGaze IIE, DeepGaze IIE with inhibition of return, and DeepGaze III on 10 OSIE images and 58 target fixations. DeepGaze III achieved the highest mean scores; however, the 95% confidence intervals for its differences from DeepGaze IIE include zero, limiting the evidence for its superiority.</w:t>
      </w:r>
    </w:p>
    <w:p>
      <w:pPr>
        <w:pStyle w:val="Основной текст"/>
        <w:spacing w:before="210" w:after="180"/>
        <w:ind w:firstLine="533"/>
        <w:jc w:val="both"/>
      </w:pPr>
      <w:r>
        <w:rPr>
          <w:rFonts w:ascii="Times New Roman" w:hAnsi="Times New Roman"/>
          <w:b w:val="1"/>
          <w:bCs w:val="1"/>
          <w:sz w:val="28"/>
          <w:szCs w:val="28"/>
          <w:rtl w:val="0"/>
          <w:lang w:val="en-US"/>
        </w:rPr>
        <w:t>Keywords</w:t>
      </w:r>
      <w:r>
        <w:rPr>
          <w:rFonts w:ascii="Times New Roman" w:hAnsi="Times New Roman"/>
          <w:sz w:val="28"/>
          <w:szCs w:val="28"/>
          <w:rtl w:val="0"/>
          <w:lang w:val="en-US"/>
        </w:rPr>
        <w:t>: artificial intelligence, visual attention, gaze scanpath, gaze fixation, visual saliency prediction, deep learning, Transformer, Vision Transformer, gaze scanpath prediction.</w:t>
      </w:r>
      <w:r>
        <w:rPr>
          <w:rFonts w:ascii="Arial Unicode MS" w:cs="Arial Unicode MS" w:hAnsi="Arial Unicode MS" w:eastAsia="Arial Unicode MS"/>
          <w:b w:val="0"/>
          <w:bCs w:val="0"/>
          <w:i w:val="0"/>
          <w:iCs w:val="0"/>
          <w:outline w:val="0"/>
          <w:color w:val="000000"/>
          <w:sz w:val="28"/>
          <w:szCs w:val="28"/>
          <w:u w:color="000000"/>
          <w:lang w:val="ru-RU"/>
          <w14:textFill>
            <w14:solidFill>
              <w14:srgbClr w14:val="000000"/>
            </w14:solidFill>
          </w14:textFill>
        </w:rPr>
        <w:br w:type="page"/>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Введение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Способность человека быстро выделять значимые фрагменты визуальной сцены является одним из ключевых механизмов эффективного восприятия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Зрительная система не анализирует всё поле зрения с одинаковой детализацией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взгляд последовательно перемещается между областями интереса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формируя фиксации и саккады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Поэтому наблюдаемое визуальное поведение представляет собой не статическое распределение внимания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разворачивающийся во времени процесс выбора очередной области для обработки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 компьютерном зрении ранние модели внимания были тесно связаны с понятием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 классической работе </w:t>
      </w:r>
      <w:r>
        <w:rPr>
          <w:rFonts w:ascii="Times New Roman" w:hAnsi="Times New Roman"/>
          <w:outline w:val="0"/>
          <w:color w:val="000000"/>
          <w:sz w:val="28"/>
          <w:szCs w:val="28"/>
          <w:u w:color="000000"/>
          <w:rtl w:val="0"/>
          <w:lang w:val="ru-RU"/>
          <w14:textFill>
            <w14:solidFill>
              <w14:srgbClr w14:val="000000"/>
            </w14:solidFill>
          </w14:textFill>
        </w:rPr>
        <w:t xml:space="preserve">Itti, Koch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 xml:space="preserve">Niebur [1] </w:t>
      </w:r>
      <w:r>
        <w:rPr>
          <w:rFonts w:ascii="Times New Roman" w:hAnsi="Times New Roman" w:hint="default"/>
          <w:outline w:val="0"/>
          <w:color w:val="000000"/>
          <w:sz w:val="28"/>
          <w:szCs w:val="28"/>
          <w:u w:color="000000"/>
          <w:rtl w:val="0"/>
          <w:lang w:val="ru-RU"/>
          <w14:textFill>
            <w14:solidFill>
              <w14:srgbClr w14:val="000000"/>
            </w14:solidFill>
          </w14:textFill>
        </w:rPr>
        <w:t>признаки цвета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интенсивности и ориентации объединялись в общую карту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после чего механизм выбора определял наиболее заметные участки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Позднее модели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обучаемые по окулографическим данным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стали учитывать более сложные признаки и семантику сцены </w:t>
      </w:r>
      <w:r>
        <w:rPr>
          <w:rFonts w:ascii="Times New Roman" w:hAnsi="Times New Roman"/>
          <w:outline w:val="0"/>
          <w:color w:val="000000"/>
          <w:sz w:val="28"/>
          <w:szCs w:val="28"/>
          <w:u w:color="000000"/>
          <w:rtl w:val="0"/>
          <w:lang w:val="ru-RU"/>
          <w14:textFill>
            <w14:solidFill>
              <w14:srgbClr w14:val="000000"/>
            </w14:solidFill>
          </w14:textFill>
        </w:rPr>
        <w:t xml:space="preserve">[2], </w:t>
      </w:r>
      <w:r>
        <w:rPr>
          <w:rFonts w:ascii="Times New Roman" w:hAnsi="Times New Roman" w:hint="default"/>
          <w:outline w:val="0"/>
          <w:color w:val="000000"/>
          <w:sz w:val="28"/>
          <w:szCs w:val="28"/>
          <w:u w:color="000000"/>
          <w:rtl w:val="0"/>
          <w:lang w:val="ru-RU"/>
          <w14:textFill>
            <w14:solidFill>
              <w14:srgbClr w14:val="000000"/>
            </w14:solidFill>
          </w14:textFill>
        </w:rPr>
        <w:t>а крупные наборы данных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такие как </w:t>
      </w:r>
      <w:r>
        <w:rPr>
          <w:rFonts w:ascii="Times New Roman" w:hAnsi="Times New Roman"/>
          <w:outline w:val="0"/>
          <w:color w:val="000000"/>
          <w:sz w:val="28"/>
          <w:szCs w:val="28"/>
          <w:u w:color="000000"/>
          <w:rtl w:val="0"/>
          <w:lang w:val="ru-RU"/>
          <w14:textFill>
            <w14:solidFill>
              <w14:srgbClr w14:val="000000"/>
            </w14:solidFill>
          </w14:textFill>
        </w:rPr>
        <w:t xml:space="preserve">SALICON, </w:t>
      </w:r>
      <w:r>
        <w:rPr>
          <w:rFonts w:ascii="Times New Roman" w:hAnsi="Times New Roman" w:hint="default"/>
          <w:outline w:val="0"/>
          <w:color w:val="000000"/>
          <w:sz w:val="28"/>
          <w:szCs w:val="28"/>
          <w:u w:color="000000"/>
          <w:rtl w:val="0"/>
          <w:lang w:val="ru-RU"/>
          <w14:textFill>
            <w14:solidFill>
              <w14:srgbClr w14:val="000000"/>
            </w14:solidFill>
          </w14:textFill>
        </w:rPr>
        <w:t>позволили развивать глубокие модели прогнозирования фиксаций в масштабах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недоступных ранним лабораторным исследованиям </w:t>
      </w:r>
      <w:r>
        <w:rPr>
          <w:rFonts w:ascii="Times New Roman" w:hAnsi="Times New Roman"/>
          <w:outline w:val="0"/>
          <w:color w:val="000000"/>
          <w:sz w:val="28"/>
          <w:szCs w:val="28"/>
          <w:u w:color="000000"/>
          <w:rtl w:val="0"/>
          <w:lang w:val="ru-RU"/>
          <w14:textFill>
            <w14:solidFill>
              <w14:srgbClr w14:val="000000"/>
            </w14:solidFill>
          </w14:textFill>
        </w:rPr>
        <w:t>[5].</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Однако карта визуальной значимости агрегирует фиксации и тем самым частично устраняет временную структуру поведения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Если две области изображения имеют высокую вероятность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статическая карта сама по себе не определяет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какая область будет просмотрена первой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какой переход последует затем и как уже совершённые фиксации изменят вероятность последующих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Именно это различие отделяет прогнозирование визуальной значимости от прогнозирования траектории взгляда </w:t>
      </w:r>
      <w:r>
        <w:rPr>
          <w:rFonts w:ascii="Times New Roman" w:hAnsi="Times New Roman"/>
          <w:outline w:val="0"/>
          <w:color w:val="000000"/>
          <w:sz w:val="28"/>
          <w:szCs w:val="28"/>
          <w:u w:color="000000"/>
          <w:rtl w:val="0"/>
          <w:lang w:val="ru-RU"/>
          <w14:textFill>
            <w14:solidFill>
              <w14:srgbClr w14:val="000000"/>
            </w14:solidFill>
          </w14:textFill>
        </w:rPr>
        <w:t>[12, 17].</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 последние годы задача моделирования человеческого внимания расширилась от предсказания «куда смотрят в среднем» к прогнозированию последовательностей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обусловленных содержанием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историей просмотра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поставленной задачей и индивидуальными особенностями наблюдателя </w:t>
      </w:r>
      <w:r>
        <w:rPr>
          <w:rFonts w:ascii="Times New Roman" w:hAnsi="Times New Roman"/>
          <w:outline w:val="0"/>
          <w:color w:val="000000"/>
          <w:sz w:val="28"/>
          <w:szCs w:val="28"/>
          <w:u w:color="000000"/>
          <w:rtl w:val="0"/>
          <w:lang w:val="ru-RU"/>
          <w14:textFill>
            <w14:solidFill>
              <w14:srgbClr w14:val="000000"/>
            </w14:solidFill>
          </w14:textFill>
        </w:rPr>
        <w:t>[10</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 xml:space="preserve">16]. </w:t>
      </w:r>
      <w:r>
        <w:rPr>
          <w:rFonts w:ascii="Times New Roman" w:hAnsi="Times New Roman" w:hint="default"/>
          <w:outline w:val="0"/>
          <w:color w:val="000000"/>
          <w:sz w:val="28"/>
          <w:szCs w:val="28"/>
          <w:u w:color="000000"/>
          <w:rtl w:val="0"/>
          <w:lang w:val="ru-RU"/>
          <w14:textFill>
            <w14:solidFill>
              <w14:srgbClr w14:val="000000"/>
            </w14:solidFill>
          </w14:textFill>
        </w:rPr>
        <w:t>Такой переход стал возможен благодаря развитию рекуррентных нейронных сетей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методов обучения с подкреплением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вероятностных глубоких моделей и архитектур трансформер</w:t>
      </w:r>
      <w:r>
        <w:rPr>
          <w:rFonts w:ascii="Times New Roman" w:hAnsi="Times New Roman"/>
          <w:outline w:val="0"/>
          <w:color w:val="000000"/>
          <w:sz w:val="28"/>
          <w:szCs w:val="28"/>
          <w:u w:color="000000"/>
          <w:rtl w:val="0"/>
          <w:lang w:val="ru-RU"/>
          <w14:textFill>
            <w14:solidFill>
              <w14:srgbClr w14:val="000000"/>
            </w14:solidFill>
          </w14:textFill>
        </w:rPr>
        <w:t>ов.</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Цель настоящей работы — провести сравнительный анализ методов искусственного интеллекта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применяемых для моделирования последовательного визуального внимания человека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выявить их сильные стороны и ограничения и на этой основе сформулировать требования к архитектуре системы прогнозирования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Для достижения цели решаются следующие задачи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уточняется вычислительное представление фиксаций и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проводится разграничение прогнозирования визуальной значимости и последовательного прогнозирования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анализируются </w:t>
      </w:r>
      <w:r>
        <w:rPr>
          <w:rFonts w:ascii="Times New Roman" w:hAnsi="Times New Roman"/>
          <w:outline w:val="0"/>
          <w:color w:val="000000"/>
          <w:sz w:val="28"/>
          <w:szCs w:val="28"/>
          <w:u w:color="000000"/>
          <w:rtl w:val="0"/>
          <w:lang w:val="ru-RU"/>
          <w14:textFill>
            <w14:solidFill>
              <w14:srgbClr w14:val="000000"/>
            </w14:solidFill>
          </w14:textFill>
        </w:rPr>
        <w:t xml:space="preserve">CNN, RNN/LSTM, </w:t>
      </w:r>
      <w:r>
        <w:rPr>
          <w:rFonts w:ascii="Times New Roman" w:hAnsi="Times New Roman" w:hint="default"/>
          <w:outline w:val="0"/>
          <w:color w:val="000000"/>
          <w:sz w:val="28"/>
          <w:szCs w:val="28"/>
          <w:u w:color="000000"/>
          <w:rtl w:val="0"/>
          <w:lang w:val="ru-RU"/>
          <w14:textFill>
            <w14:solidFill>
              <w14:srgbClr w14:val="000000"/>
            </w14:solidFill>
          </w14:textFill>
        </w:rPr>
        <w:t>генеративные</w:t>
      </w:r>
      <w:r>
        <w:rPr>
          <w:rFonts w:ascii="Times New Roman" w:hAnsi="Times New Roman"/>
          <w:outline w:val="0"/>
          <w:color w:val="000000"/>
          <w:sz w:val="28"/>
          <w:szCs w:val="28"/>
          <w:u w:color="000000"/>
          <w:rtl w:val="0"/>
          <w:lang w:val="ru-RU"/>
          <w14:textFill>
            <w14:solidFill>
              <w14:srgbClr w14:val="000000"/>
            </w14:solidFill>
          </w14:textFill>
        </w:rPr>
        <w:t xml:space="preserve"> методы, </w:t>
      </w:r>
      <w:r>
        <w:rPr>
          <w:rFonts w:ascii="Times New Roman" w:hAnsi="Times New Roman" w:hint="default"/>
          <w:outline w:val="0"/>
          <w:color w:val="000000"/>
          <w:sz w:val="28"/>
          <w:szCs w:val="28"/>
          <w:u w:color="000000"/>
          <w:rtl w:val="0"/>
          <w:lang w:val="ru-RU"/>
          <w14:textFill>
            <w14:solidFill>
              <w14:srgbClr w14:val="000000"/>
            </w14:solidFill>
          </w14:textFill>
        </w:rPr>
        <w:t>обучение с подкреплением и подходы на основе трансформеров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рассматриваются современные модели </w:t>
      </w:r>
      <w:r>
        <w:rPr>
          <w:rFonts w:ascii="Times New Roman" w:hAnsi="Times New Roman"/>
          <w:outline w:val="0"/>
          <w:color w:val="000000"/>
          <w:sz w:val="28"/>
          <w:szCs w:val="28"/>
          <w:u w:color="000000"/>
          <w:rtl w:val="0"/>
          <w:lang w:val="ru-RU"/>
          <w14:textFill>
            <w14:solidFill>
              <w14:srgbClr w14:val="000000"/>
            </w14:solidFill>
          </w14:textFill>
        </w:rPr>
        <w:t xml:space="preserve">DeepGaze III, Gazeformer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 xml:space="preserve">Human Attention Transformer (HAT); </w:t>
      </w:r>
      <w:r>
        <w:rPr>
          <w:rFonts w:ascii="Times New Roman" w:hAnsi="Times New Roman" w:hint="default"/>
          <w:outline w:val="0"/>
          <w:color w:val="000000"/>
          <w:sz w:val="28"/>
          <w:szCs w:val="28"/>
          <w:u w:color="000000"/>
          <w:rtl w:val="0"/>
          <w:lang w:val="ru-RU"/>
          <w14:textFill>
            <w14:solidFill>
              <w14:srgbClr w14:val="000000"/>
            </w14:solidFill>
          </w14:textFill>
        </w:rPr>
        <w:t>сопоставляются методы оценки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выделяются открытые проблемы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включая неопределённость и межиндивидуальные различия</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b w:val="0"/>
          <w:i w:val="0"/>
          <w:color w:val="000000"/>
          <w:sz w:val="28"/>
        </w:rPr>
        <w:t xml:space="preserve"> Дополнительно проводится пилотное экспериментальное сравнение вероятностного прогноза следующей фиксации у статической и последовательной моделей.</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2.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Формализация последовательного визуального внимания</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2.1.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Фиксации</w:t>
      </w:r>
      <w:r>
        <w:rPr>
          <w:rFonts w:ascii="Times New Roman" w:hAnsi="Times New Roman"/>
          <w:b w:val="1"/>
          <w:bCs w:val="1"/>
          <w:outline w:val="0"/>
          <w:color w:val="000000"/>
          <w:sz w:val="28"/>
          <w:szCs w:val="28"/>
          <w:u w:color="000000"/>
          <w:rtl w:val="0"/>
          <w:lang w:val="ru-RU"/>
          <w14:textFill>
            <w14:solidFill>
              <w14:srgbClr w14:val="000000"/>
            </w14:solidFill>
          </w14:textFill>
        </w:rPr>
        <w:t xml:space="preserve">,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саккады и траектория взгляда</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Окулографические данные обычно представляют непрерывный поток координат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из которого алгоритмами детектирования выделяются фиксации и саккады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Фиксация соответствует интервалу относительной стабильности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саккада — быстрому перемещению между фиксациями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На практике результат зависит от выбранного алгоритма и порогов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поэтому даже этап преобразования сырого сигнала в последовательность событий является частью методологии исследования </w:t>
      </w:r>
      <w:r>
        <w:rPr>
          <w:rFonts w:ascii="Times New Roman" w:hAnsi="Times New Roman"/>
          <w:outline w:val="0"/>
          <w:color w:val="000000"/>
          <w:sz w:val="28"/>
          <w:szCs w:val="28"/>
          <w:u w:color="000000"/>
          <w:rtl w:val="0"/>
          <w:lang w:val="ru-RU"/>
          <w14:textFill>
            <w14:solidFill>
              <w14:srgbClr w14:val="000000"/>
            </w14:solidFill>
          </w14:textFill>
        </w:rPr>
        <w:t>[19].</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Для вычислительной модели отдельную фиксацию удобно представить тройкой</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fᵢ = (xᵢ, yᵢ, dᵢ),</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где </w:t>
      </w:r>
      <w:r>
        <w:rPr>
          <w:rFonts w:ascii="Times New Roman" w:hAnsi="Times New Roman"/>
          <w:outline w:val="0"/>
          <w:color w:val="000000"/>
          <w:sz w:val="28"/>
          <w:szCs w:val="28"/>
          <w:u w:color="000000"/>
          <w:rtl w:val="0"/>
          <w:lang w:val="ru-RU"/>
          <w14:textFill>
            <w14:solidFill>
              <w14:srgbClr w14:val="000000"/>
            </w14:solidFill>
          </w14:textFill>
        </w:rPr>
        <w:t xml:space="preserve">xᵢ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 xml:space="preserve">yᵢ </w:t>
      </w:r>
      <w:r>
        <w:rPr>
          <w:rFonts w:ascii="Times New Roman" w:hAnsi="Times New Roman" w:hint="default"/>
          <w:outline w:val="0"/>
          <w:color w:val="000000"/>
          <w:sz w:val="28"/>
          <w:szCs w:val="28"/>
          <w:u w:color="000000"/>
          <w:rtl w:val="0"/>
          <w:lang w:val="ru-RU"/>
          <w14:textFill>
            <w14:solidFill>
              <w14:srgbClr w14:val="000000"/>
            </w14:solidFill>
          </w14:textFill>
        </w:rPr>
        <w:t>— пространственные координаты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а </w:t>
      </w:r>
      <w:r>
        <w:rPr>
          <w:rFonts w:ascii="Times New Roman" w:hAnsi="Times New Roman"/>
          <w:outline w:val="0"/>
          <w:color w:val="000000"/>
          <w:sz w:val="28"/>
          <w:szCs w:val="28"/>
          <w:u w:color="000000"/>
          <w:rtl w:val="0"/>
          <w:lang w:val="ru-RU"/>
          <w14:textFill>
            <w14:solidFill>
              <w14:srgbClr w14:val="000000"/>
            </w14:solidFill>
          </w14:textFill>
        </w:rPr>
        <w:t xml:space="preserve">dᵢ </w:t>
      </w:r>
      <w:r>
        <w:rPr>
          <w:rFonts w:ascii="Times New Roman" w:hAnsi="Times New Roman" w:hint="default"/>
          <w:outline w:val="0"/>
          <w:color w:val="000000"/>
          <w:sz w:val="28"/>
          <w:szCs w:val="28"/>
          <w:u w:color="000000"/>
          <w:rtl w:val="0"/>
          <w:lang w:val="ru-RU"/>
          <w14:textFill>
            <w14:solidFill>
              <w14:srgbClr w14:val="000000"/>
            </w14:solidFill>
          </w14:textFill>
        </w:rPr>
        <w:t>— длительность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Тогда траектория взгляда определяется как упорядоченная последовательность</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S =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i w:val="1"/>
          <w:iCs w:val="1"/>
          <w:outline w:val="0"/>
          <w:color w:val="000000"/>
          <w:sz w:val="28"/>
          <w:szCs w:val="28"/>
          <w:u w:color="000000"/>
          <w:rtl w:val="0"/>
          <w:lang w:val="ru-RU"/>
          <w14:textFill>
            <w14:solidFill>
              <w14:srgbClr w14:val="000000"/>
            </w14:solidFill>
          </w14:textFill>
        </w:rPr>
        <w:t>,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₂</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ₙ</w:t>
      </w:r>
      <w:r>
        <w:rPr>
          <w:rFonts w:ascii="Times New Roman" w:hAnsi="Times New Roman"/>
          <w:i w:val="1"/>
          <w:iCs w:val="1"/>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Такое представление одновременно содержит информацию о положении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порядке и продолжительности внимания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отличие от карты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последовательность не инвариантна к перестановке элементов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траектории </w:t>
      </w:r>
      <w:r>
        <w:rPr>
          <w:rFonts w:ascii="Times New Roman" w:hAnsi="Times New Roman"/>
          <w:outline w:val="0"/>
          <w:color w:val="000000"/>
          <w:sz w:val="28"/>
          <w:szCs w:val="28"/>
          <w:u w:color="000000"/>
          <w:rtl w:val="0"/>
          <w:lang w:val="ru-RU"/>
          <w14:textFill>
            <w14:solidFill>
              <w14:srgbClr w14:val="000000"/>
            </w14:solidFill>
          </w14:textFill>
        </w:rPr>
        <w:t>A</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B</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 xml:space="preserve">C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C</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B</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 xml:space="preserve">A </w:t>
      </w:r>
      <w:r>
        <w:rPr>
          <w:rFonts w:ascii="Times New Roman" w:hAnsi="Times New Roman" w:hint="default"/>
          <w:outline w:val="0"/>
          <w:color w:val="000000"/>
          <w:sz w:val="28"/>
          <w:szCs w:val="28"/>
          <w:u w:color="000000"/>
          <w:rtl w:val="0"/>
          <w:lang w:val="ru-RU"/>
          <w14:textFill>
            <w14:solidFill>
              <w14:srgbClr w14:val="000000"/>
            </w14:solidFill>
          </w14:textFill>
        </w:rPr>
        <w:t>описывают разные стратегии просмотра даже при одинаковом наборе посещённых областей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2.2.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Вероятностная постановка</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Человеческий взгляд не является полностью детерминированным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Разные наблюдатели могут формировать различные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правдоподобные траектории взгляда на одном изображении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кроме того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один и тот же человек при повторном просмотре способен изменить последовательность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Поэтому корректнее моделировать не единственное отображение </w:t>
      </w:r>
      <w:r>
        <w:rPr>
          <w:rFonts w:ascii="Times New Roman" w:hAnsi="Times New Roman"/>
          <w:outline w:val="0"/>
          <w:color w:val="000000"/>
          <w:sz w:val="28"/>
          <w:szCs w:val="28"/>
          <w:u w:color="000000"/>
          <w:rtl w:val="0"/>
          <w:lang w:val="ru-RU"/>
          <w14:textFill>
            <w14:solidFill>
              <w14:srgbClr w14:val="000000"/>
            </w14:solidFill>
          </w14:textFill>
        </w:rPr>
        <w:t>I</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 xml:space="preserve">S, </w:t>
      </w:r>
      <w:r>
        <w:rPr>
          <w:rFonts w:ascii="Times New Roman" w:hAnsi="Times New Roman" w:hint="default"/>
          <w:outline w:val="0"/>
          <w:color w:val="000000"/>
          <w:sz w:val="28"/>
          <w:szCs w:val="28"/>
          <w:u w:color="000000"/>
          <w:rtl w:val="0"/>
          <w:lang w:val="ru-RU"/>
          <w14:textFill>
            <w14:solidFill>
              <w14:srgbClr w14:val="000000"/>
            </w14:solidFill>
          </w14:textFill>
        </w:rPr>
        <w:t>а распределение возможных последовательностей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P(S | I) = P(f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I)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 ∏</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P(f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I,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Факторизация показывает принципиальное требование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следующая фиксация зависит не только от изображения </w:t>
      </w:r>
      <w:r>
        <w:rPr>
          <w:rFonts w:ascii="Times New Roman" w:hAnsi="Times New Roman"/>
          <w:outline w:val="0"/>
          <w:color w:val="000000"/>
          <w:sz w:val="28"/>
          <w:szCs w:val="28"/>
          <w:u w:color="000000"/>
          <w:rtl w:val="0"/>
          <w:lang w:val="ru-RU"/>
          <w14:textFill>
            <w14:solidFill>
              <w14:srgbClr w14:val="000000"/>
            </w14:solidFill>
          </w14:textFill>
        </w:rPr>
        <w:t xml:space="preserve">I, </w:t>
      </w:r>
      <w:r>
        <w:rPr>
          <w:rFonts w:ascii="Times New Roman" w:hAnsi="Times New Roman" w:hint="default"/>
          <w:outline w:val="0"/>
          <w:color w:val="000000"/>
          <w:sz w:val="28"/>
          <w:szCs w:val="28"/>
          <w:u w:color="000000"/>
          <w:rtl w:val="0"/>
          <w:lang w:val="ru-RU"/>
          <w14:textFill>
            <w14:solidFill>
              <w14:srgbClr w14:val="000000"/>
            </w14:solidFill>
          </w14:textFill>
        </w:rPr>
        <w:t xml:space="preserve">но и от истории </w:t>
      </w:r>
      <w:r>
        <w:rPr>
          <w:rFonts w:ascii="Times New Roman" w:hAnsi="Times New Roman"/>
          <w:outline w:val="0"/>
          <w:color w:val="000000"/>
          <w:sz w:val="28"/>
          <w:szCs w:val="28"/>
          <w:u w:color="000000"/>
          <w:rtl w:val="0"/>
          <w:lang w:val="ru-RU"/>
          <w14:textFill>
            <w14:solidFill>
              <w14:srgbClr w14:val="000000"/>
            </w14:solidFill>
          </w14:textFill>
        </w:rPr>
        <w:t>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outline w:val="0"/>
          <w:color w:val="000000"/>
          <w:sz w:val="28"/>
          <w:szCs w:val="28"/>
          <w:u w:color="000000"/>
          <w:rtl w:val="0"/>
          <w:lang w:val="ru-RU"/>
          <w14:textFill>
            <w14:solidFill>
              <w14:srgbClr w14:val="000000"/>
            </w14:solidFill>
          </w14:textFill>
        </w:rPr>
        <w:t xml:space="preserve">). DeepGaze III </w:t>
      </w:r>
      <w:r>
        <w:rPr>
          <w:rFonts w:ascii="Times New Roman" w:hAnsi="Times New Roman" w:hint="default"/>
          <w:outline w:val="0"/>
          <w:color w:val="000000"/>
          <w:sz w:val="28"/>
          <w:szCs w:val="28"/>
          <w:u w:color="000000"/>
          <w:rtl w:val="0"/>
          <w:lang w:val="ru-RU"/>
          <w14:textFill>
            <w14:solidFill>
              <w14:srgbClr w14:val="000000"/>
            </w14:solidFill>
          </w14:textFill>
        </w:rPr>
        <w:t>непосредственно использует такую идею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объединяя признаки изображения с историей предыдущих фиксаций для оценки распределения следующей позиции взгляда </w:t>
      </w:r>
      <w:r>
        <w:rPr>
          <w:rFonts w:ascii="Times New Roman" w:hAnsi="Times New Roman"/>
          <w:outline w:val="0"/>
          <w:color w:val="000000"/>
          <w:sz w:val="28"/>
          <w:szCs w:val="28"/>
          <w:u w:color="000000"/>
          <w:rtl w:val="0"/>
          <w:lang w:val="ru-RU"/>
          <w14:textFill>
            <w14:solidFill>
              <w14:srgbClr w14:val="000000"/>
            </w14:solidFill>
          </w14:textFill>
        </w:rPr>
        <w:t>[12].</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2.3.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Восходящее и нисходящее внимание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Визуальное внимание формируется под влиянием двух групп факторов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Восходящие механизмы определяются свойствами стимула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контрастом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цветом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ориентацией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размером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локальной необычностью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Нисходящее внимание связано с целью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инструкцией и знаниями наблюдателя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Это различие особенно заметно при сравнении свободного просмотра и визуального поиска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последнем случае человек может игнорировать визуально заметную область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если она не помогает решению задачи </w:t>
      </w:r>
      <w:r>
        <w:rPr>
          <w:rFonts w:ascii="Times New Roman" w:hAnsi="Times New Roman"/>
          <w:outline w:val="0"/>
          <w:color w:val="000000"/>
          <w:sz w:val="28"/>
          <w:szCs w:val="28"/>
          <w:u w:color="000000"/>
          <w:rtl w:val="0"/>
          <w:lang w:val="ru-RU"/>
          <w14:textFill>
            <w14:solidFill>
              <w14:srgbClr w14:val="000000"/>
            </w14:solidFill>
          </w14:textFill>
        </w:rPr>
        <w:t>[10, 15].</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С вычислительной точки зрения свободный просмотр можно приблизительно описывать распределением </w:t>
      </w:r>
      <w:r>
        <w:rPr>
          <w:rFonts w:ascii="Times New Roman" w:hAnsi="Times New Roman"/>
          <w:outline w:val="0"/>
          <w:color w:val="000000"/>
          <w:sz w:val="28"/>
          <w:szCs w:val="28"/>
          <w:u w:color="000000"/>
          <w:rtl w:val="0"/>
          <w:lang w:val="ru-RU"/>
          <w14:textFill>
            <w14:solidFill>
              <w14:srgbClr w14:val="000000"/>
            </w14:solidFill>
          </w14:textFill>
        </w:rPr>
        <w:t xml:space="preserve">P(S|I), </w:t>
      </w:r>
      <w:r>
        <w:rPr>
          <w:rFonts w:ascii="Times New Roman" w:hAnsi="Times New Roman" w:hint="default"/>
          <w:outline w:val="0"/>
          <w:color w:val="000000"/>
          <w:sz w:val="28"/>
          <w:szCs w:val="28"/>
          <w:u w:color="000000"/>
          <w:rtl w:val="0"/>
          <w:lang w:val="ru-RU"/>
          <w14:textFill>
            <w14:solidFill>
              <w14:srgbClr w14:val="000000"/>
            </w14:solidFill>
          </w14:textFill>
        </w:rPr>
        <w:t xml:space="preserve">тогда как целенаправленное поведение требует дополнительного контекста </w:t>
      </w:r>
      <w:r>
        <w:rPr>
          <w:rFonts w:ascii="Times New Roman" w:hAnsi="Times New Roman"/>
          <w:outline w:val="0"/>
          <w:color w:val="000000"/>
          <w:sz w:val="28"/>
          <w:szCs w:val="28"/>
          <w:u w:color="000000"/>
          <w:rtl w:val="0"/>
          <w:lang w:val="ru-RU"/>
          <w14:textFill>
            <w14:solidFill>
              <w14:srgbClr w14:val="000000"/>
            </w14:solidFill>
          </w14:textFill>
        </w:rPr>
        <w:t>C:</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P(S | I, C).</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Современные модели постепенно переходят к унифицированной постановке</w:t>
      </w:r>
      <w:r>
        <w:rPr>
          <w:rFonts w:ascii="Times New Roman" w:hAnsi="Times New Roman"/>
          <w:outline w:val="0"/>
          <w:color w:val="000000"/>
          <w:sz w:val="28"/>
          <w:szCs w:val="28"/>
          <w:u w:color="000000"/>
          <w:rtl w:val="0"/>
          <w:lang w:val="ru-RU"/>
          <w14:textFill>
            <w14:solidFill>
              <w14:srgbClr w14:val="000000"/>
            </w14:solidFill>
          </w14:textFill>
        </w:rPr>
        <w:t xml:space="preserve">. Human Attention Transformer (HAT) </w:t>
      </w:r>
      <w:r>
        <w:rPr>
          <w:rFonts w:ascii="Times New Roman" w:hAnsi="Times New Roman" w:hint="default"/>
          <w:outline w:val="0"/>
          <w:color w:val="000000"/>
          <w:sz w:val="28"/>
          <w:szCs w:val="28"/>
          <w:u w:color="000000"/>
          <w:rtl w:val="0"/>
          <w:lang w:val="ru-RU"/>
          <w14:textFill>
            <w14:solidFill>
              <w14:srgbClr w14:val="000000"/>
            </w14:solidFill>
          </w14:textFill>
        </w:rPr>
        <w:t>демонстрирует возможность единой архитектуры на основе трансформеров для нисходящего визуального поиска и восходящего свободного просмотра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используя пространственно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 xml:space="preserve">временное представление накопленной визуальной информации </w:t>
      </w:r>
      <w:r>
        <w:rPr>
          <w:rFonts w:ascii="Times New Roman" w:hAnsi="Times New Roman"/>
          <w:outline w:val="0"/>
          <w:color w:val="000000"/>
          <w:sz w:val="28"/>
          <w:szCs w:val="28"/>
          <w:u w:color="000000"/>
          <w:rtl w:val="0"/>
          <w:lang w:val="ru-RU"/>
          <w14:textFill>
            <w14:solidFill>
              <w14:srgbClr w14:val="000000"/>
            </w14:solidFill>
          </w14:textFill>
        </w:rPr>
        <w:t>[15].</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3.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От карт значимости к глубокому прогнозированию внимания</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3.1.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Классические и обучаемые модели визуальной значимости</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Классическая модель визуальной значимости </w:t>
      </w:r>
      <w:r>
        <w:rPr>
          <w:rFonts w:ascii="Times New Roman" w:hAnsi="Times New Roman"/>
          <w:outline w:val="0"/>
          <w:color w:val="000000"/>
          <w:sz w:val="28"/>
          <w:szCs w:val="28"/>
          <w:u w:color="000000"/>
          <w:rtl w:val="0"/>
          <w:lang w:val="ru-RU"/>
          <w14:textFill>
            <w14:solidFill>
              <w14:srgbClr w14:val="000000"/>
            </w14:solidFill>
          </w14:textFill>
        </w:rPr>
        <w:t>Itti</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Koch</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 xml:space="preserve">Niebur [1] </w:t>
      </w:r>
      <w:r>
        <w:rPr>
          <w:rFonts w:ascii="Times New Roman" w:hAnsi="Times New Roman" w:hint="default"/>
          <w:outline w:val="0"/>
          <w:color w:val="000000"/>
          <w:sz w:val="28"/>
          <w:szCs w:val="28"/>
          <w:u w:color="000000"/>
          <w:rtl w:val="0"/>
          <w:lang w:val="ru-RU"/>
          <w14:textFill>
            <w14:solidFill>
              <w14:srgbClr w14:val="000000"/>
            </w14:solidFill>
          </w14:textFill>
        </w:rPr>
        <w:t>была важна не только как конкретный алгоритм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и как вычислительная парадигма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визуальные признаки разных масштабов преобразуются в единую карту приоритетов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Эта схема хорошо объясняет восходящее выделение заметных областей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ограниченно учитывает семантику и индивидуальный контекст</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Работа </w:t>
      </w:r>
      <w:r>
        <w:rPr>
          <w:rFonts w:ascii="Times New Roman" w:hAnsi="Times New Roman"/>
          <w:outline w:val="0"/>
          <w:color w:val="000000"/>
          <w:sz w:val="28"/>
          <w:szCs w:val="28"/>
          <w:u w:color="000000"/>
          <w:rtl w:val="0"/>
          <w:lang w:val="ru-RU"/>
          <w14:textFill>
            <w14:solidFill>
              <w14:srgbClr w14:val="000000"/>
            </w14:solidFill>
          </w14:textFill>
        </w:rPr>
        <w:t xml:space="preserve">Judd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соавторов </w:t>
      </w:r>
      <w:r>
        <w:rPr>
          <w:rFonts w:ascii="Times New Roman" w:hAnsi="Times New Roman"/>
          <w:outline w:val="0"/>
          <w:color w:val="000000"/>
          <w:sz w:val="28"/>
          <w:szCs w:val="28"/>
          <w:u w:color="000000"/>
          <w:rtl w:val="0"/>
          <w:lang w:val="ru-RU"/>
          <w14:textFill>
            <w14:solidFill>
              <w14:srgbClr w14:val="000000"/>
            </w14:solidFill>
          </w14:textFill>
        </w:rPr>
        <w:t xml:space="preserve">[2] </w:t>
      </w:r>
      <w:r>
        <w:rPr>
          <w:rFonts w:ascii="Times New Roman" w:hAnsi="Times New Roman" w:hint="default"/>
          <w:outline w:val="0"/>
          <w:color w:val="000000"/>
          <w:sz w:val="28"/>
          <w:szCs w:val="28"/>
          <w:u w:color="000000"/>
          <w:rtl w:val="0"/>
          <w:lang w:val="ru-RU"/>
          <w14:textFill>
            <w14:solidFill>
              <w14:srgbClr w14:val="000000"/>
            </w14:solidFill>
          </w14:textFill>
        </w:rPr>
        <w:t>показала значимость сочетания низко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средне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 высокоуровневых признаков и предоставила широко используемый набор окулографических данных</w:t>
      </w:r>
      <w:r>
        <w:rPr>
          <w:rFonts w:ascii="Times New Roman" w:hAnsi="Times New Roman"/>
          <w:outline w:val="0"/>
          <w:color w:val="000000"/>
          <w:sz w:val="28"/>
          <w:szCs w:val="28"/>
          <w:u w:color="000000"/>
          <w:rtl w:val="0"/>
          <w:lang w:val="ru-RU"/>
          <w14:textFill>
            <w14:solidFill>
              <w14:srgbClr w14:val="000000"/>
            </w14:solidFill>
          </w14:textFill>
        </w:rPr>
        <w:t xml:space="preserve">. SALICON [5] </w:t>
      </w:r>
      <w:r>
        <w:rPr>
          <w:rFonts w:ascii="Times New Roman" w:hAnsi="Times New Roman" w:hint="default"/>
          <w:outline w:val="0"/>
          <w:color w:val="000000"/>
          <w:sz w:val="28"/>
          <w:szCs w:val="28"/>
          <w:u w:color="000000"/>
          <w:rtl w:val="0"/>
          <w:lang w:val="ru-RU"/>
          <w14:textFill>
            <w14:solidFill>
              <w14:srgbClr w14:val="000000"/>
            </w14:solidFill>
          </w14:textFill>
        </w:rPr>
        <w:t>существенно увеличил масштаб обучающих данных и способствовал переходу к основанному на данных прогнозированию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На этом этапе задача по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прежнему оставалась преимущественно пространственной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стремилась воспроизвести плотность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их временной порядок</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3.2. CNN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и глубокие визуальные признаки</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Свёрточные нейронные сети сделали возможным автоматическое извлечение иерархических признаков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 простейшей схеме визуальный энкодер преобразует изображение </w:t>
      </w:r>
      <w:r>
        <w:rPr>
          <w:rFonts w:ascii="Times New Roman" w:hAnsi="Times New Roman"/>
          <w:outline w:val="0"/>
          <w:color w:val="000000"/>
          <w:sz w:val="28"/>
          <w:szCs w:val="28"/>
          <w:u w:color="000000"/>
          <w:rtl w:val="0"/>
          <w:lang w:val="ru-RU"/>
          <w14:textFill>
            <w14:solidFill>
              <w14:srgbClr w14:val="000000"/>
            </w14:solidFill>
          </w14:textFill>
        </w:rPr>
        <w:t xml:space="preserve">I </w:t>
      </w:r>
      <w:r>
        <w:rPr>
          <w:rFonts w:ascii="Times New Roman" w:hAnsi="Times New Roman" w:hint="default"/>
          <w:outline w:val="0"/>
          <w:color w:val="000000"/>
          <w:sz w:val="28"/>
          <w:szCs w:val="28"/>
          <w:u w:color="000000"/>
          <w:rtl w:val="0"/>
          <w:lang w:val="ru-RU"/>
          <w14:textFill>
            <w14:solidFill>
              <w14:srgbClr w14:val="000000"/>
            </w14:solidFill>
          </w14:textFill>
        </w:rPr>
        <w:t xml:space="preserve">в пространственное тензорное представление </w:t>
      </w:r>
      <w:r>
        <w:rPr>
          <w:rFonts w:ascii="Times New Roman" w:hAnsi="Times New Roman"/>
          <w:outline w:val="0"/>
          <w:color w:val="000000"/>
          <w:sz w:val="28"/>
          <w:szCs w:val="28"/>
          <w:u w:color="000000"/>
          <w:rtl w:val="0"/>
          <w:lang w:val="ru-RU"/>
          <w14:textFill>
            <w14:solidFill>
              <w14:srgbClr w14:val="000000"/>
            </w14:solidFill>
          </w14:textFill>
        </w:rPr>
        <w:t xml:space="preserve">F=E_CNN(I), </w:t>
      </w:r>
      <w:r>
        <w:rPr>
          <w:rFonts w:ascii="Times New Roman" w:hAnsi="Times New Roman" w:hint="default"/>
          <w:outline w:val="0"/>
          <w:color w:val="000000"/>
          <w:sz w:val="28"/>
          <w:szCs w:val="28"/>
          <w:u w:color="000000"/>
          <w:rtl w:val="0"/>
          <w:lang w:val="ru-RU"/>
          <w14:textFill>
            <w14:solidFill>
              <w14:srgbClr w14:val="000000"/>
            </w14:solidFill>
          </w14:textFill>
        </w:rPr>
        <w:t>после чего декодер формирует карту вероятности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Такое представление лучше учитывает сложные объекты и контекст сцены</w:t>
      </w:r>
      <w:r>
        <w:rPr>
          <w:rFonts w:ascii="Times New Roman" w:hAnsi="Times New Roman"/>
          <w:outline w:val="0"/>
          <w:color w:val="000000"/>
          <w:sz w:val="28"/>
          <w:szCs w:val="28"/>
          <w:u w:color="000000"/>
          <w:rtl w:val="0"/>
          <w:lang w:val="ru-RU"/>
          <w14:textFill>
            <w14:solidFill>
              <w14:srgbClr w14:val="000000"/>
            </w14:solidFill>
          </w14:textFill>
        </w:rPr>
        <w:t>, чем классические признаки, заданные вручную.</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Однако стандартная </w:t>
      </w:r>
      <w:r>
        <w:rPr>
          <w:rFonts w:ascii="Times New Roman" w:hAnsi="Times New Roman"/>
          <w:outline w:val="0"/>
          <w:color w:val="000000"/>
          <w:sz w:val="28"/>
          <w:szCs w:val="28"/>
          <w:u w:color="000000"/>
          <w:rtl w:val="0"/>
          <w:lang w:val="ru-RU"/>
          <w14:textFill>
            <w14:solidFill>
              <w14:srgbClr w14:val="000000"/>
            </w14:solidFill>
          </w14:textFill>
        </w:rPr>
        <w:t xml:space="preserve">CNN </w:t>
      </w:r>
      <w:r>
        <w:rPr>
          <w:rFonts w:ascii="Times New Roman" w:hAnsi="Times New Roman" w:hint="default"/>
          <w:outline w:val="0"/>
          <w:color w:val="000000"/>
          <w:sz w:val="28"/>
          <w:szCs w:val="28"/>
          <w:u w:color="000000"/>
          <w:rtl w:val="0"/>
          <w:lang w:val="ru-RU"/>
          <w14:textFill>
            <w14:solidFill>
              <w14:srgbClr w14:val="000000"/>
            </w14:solidFill>
          </w14:textFill>
        </w:rPr>
        <w:t>не содержит собственного механизма долговременного хранения истории просмотра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Даже если карта значимости превосходно совпадает с агрегированными картами фиксаций человека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из неё нельзя однозначно восстановить порядок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Это означает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что </w:t>
      </w:r>
      <w:r>
        <w:rPr>
          <w:rFonts w:ascii="Times New Roman" w:hAnsi="Times New Roman"/>
          <w:outline w:val="0"/>
          <w:color w:val="000000"/>
          <w:sz w:val="28"/>
          <w:szCs w:val="28"/>
          <w:u w:color="000000"/>
          <w:rtl w:val="0"/>
          <w:lang w:val="ru-RU"/>
          <w14:textFill>
            <w14:solidFill>
              <w14:srgbClr w14:val="000000"/>
            </w14:solidFill>
          </w14:textFill>
        </w:rPr>
        <w:t xml:space="preserve">CNN </w:t>
      </w:r>
      <w:r>
        <w:rPr>
          <w:rFonts w:ascii="Times New Roman" w:hAnsi="Times New Roman" w:hint="default"/>
          <w:outline w:val="0"/>
          <w:color w:val="000000"/>
          <w:sz w:val="28"/>
          <w:szCs w:val="28"/>
          <w:u w:color="000000"/>
          <w:rtl w:val="0"/>
          <w:lang w:val="ru-RU"/>
          <w14:textFill>
            <w14:solidFill>
              <w14:srgbClr w14:val="000000"/>
            </w14:solidFill>
          </w14:textFill>
        </w:rPr>
        <w:t>целесообразно рассматривать прежде всего как визуальный энкодер последовательной модели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как завершённую архитектуру прогнозирования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3.3. RNN/LSTM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и последовательное состояние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Рекуррентные сети вводят скрытое состояние </w:t>
      </w:r>
      <w:r>
        <w:rPr>
          <w:rFonts w:ascii="Times New Roman" w:hAnsi="Times New Roman"/>
          <w:outline w:val="0"/>
          <w:color w:val="000000"/>
          <w:sz w:val="28"/>
          <w:szCs w:val="28"/>
          <w:u w:color="000000"/>
          <w:rtl w:val="0"/>
          <w:lang w:val="ru-RU"/>
          <w14:textFill>
            <w14:solidFill>
              <w14:srgbClr w14:val="000000"/>
            </w14:solidFill>
          </w14:textFill>
        </w:rPr>
        <w:t>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которое обновляется после каждого шага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прогнозирования взгляда это даёт естественный механизм накопления истории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LSTM(h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i w:val="1"/>
          <w:iCs w:val="1"/>
          <w:outline w:val="0"/>
          <w:color w:val="000000"/>
          <w:sz w:val="28"/>
          <w:szCs w:val="28"/>
          <w:u w:color="000000"/>
          <w:rtl w:val="0"/>
          <w:lang w:val="ru-RU"/>
          <w14:textFill>
            <w14:solidFill>
              <w14:srgbClr w14:val="000000"/>
            </w14:solidFill>
          </w14:textFill>
        </w:rPr>
        <w:t>, 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F),   f</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D(h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F).</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Такой подход позволяет учитывать уже просмотренные области и зависимость последующего поведения от предыдущего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Примером использования рекуррентных механизмов в моделировании внимания является </w:t>
      </w:r>
      <w:r>
        <w:rPr>
          <w:rFonts w:ascii="Times New Roman" w:hAnsi="Times New Roman"/>
          <w:outline w:val="0"/>
          <w:color w:val="000000"/>
          <w:sz w:val="28"/>
          <w:szCs w:val="28"/>
          <w:u w:color="000000"/>
          <w:rtl w:val="0"/>
          <w:lang w:val="ru-RU"/>
          <w14:textFill>
            <w14:solidFill>
              <w14:srgbClr w14:val="000000"/>
            </w14:solidFill>
          </w14:textFill>
        </w:rPr>
        <w:t xml:space="preserve">Saliency Attentive Model Cornia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соавторов </w:t>
      </w:r>
      <w:r>
        <w:rPr>
          <w:rFonts w:ascii="Times New Roman" w:hAnsi="Times New Roman"/>
          <w:outline w:val="0"/>
          <w:color w:val="000000"/>
          <w:sz w:val="28"/>
          <w:szCs w:val="28"/>
          <w:u w:color="000000"/>
          <w:rtl w:val="0"/>
          <w:lang w:val="ru-RU"/>
          <w14:textFill>
            <w14:solidFill>
              <w14:srgbClr w14:val="000000"/>
            </w14:solidFill>
          </w14:textFill>
        </w:rPr>
        <w:t xml:space="preserve">[7], </w:t>
      </w:r>
      <w:r>
        <w:rPr>
          <w:rFonts w:ascii="Times New Roman" w:hAnsi="Times New Roman" w:hint="default"/>
          <w:outline w:val="0"/>
          <w:color w:val="000000"/>
          <w:sz w:val="28"/>
          <w:szCs w:val="28"/>
          <w:u w:color="000000"/>
          <w:rtl w:val="0"/>
          <w:lang w:val="ru-RU"/>
          <w14:textFill>
            <w14:solidFill>
              <w14:srgbClr w14:val="000000"/>
            </w14:solidFill>
          </w14:textFill>
        </w:rPr>
        <w:t xml:space="preserve">где </w:t>
      </w:r>
      <w:r>
        <w:rPr>
          <w:rFonts w:ascii="Times New Roman" w:hAnsi="Times New Roman"/>
          <w:outline w:val="0"/>
          <w:color w:val="000000"/>
          <w:sz w:val="28"/>
          <w:szCs w:val="28"/>
          <w:u w:color="000000"/>
          <w:rtl w:val="0"/>
          <w:lang w:val="ru-RU"/>
          <w14:textFill>
            <w14:solidFill>
              <w14:srgbClr w14:val="000000"/>
            </w14:solidFill>
          </w14:textFill>
        </w:rPr>
        <w:t xml:space="preserve">ConvLSTM </w:t>
      </w:r>
      <w:r>
        <w:rPr>
          <w:rFonts w:ascii="Times New Roman" w:hAnsi="Times New Roman" w:hint="default"/>
          <w:outline w:val="0"/>
          <w:color w:val="000000"/>
          <w:sz w:val="28"/>
          <w:szCs w:val="28"/>
          <w:u w:color="000000"/>
          <w:rtl w:val="0"/>
          <w:lang w:val="ru-RU"/>
          <w14:textFill>
            <w14:solidFill>
              <w14:srgbClr w14:val="000000"/>
            </w14:solidFill>
          </w14:textFill>
        </w:rPr>
        <w:t>итеративно уточняет карту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Хотя </w:t>
      </w:r>
      <w:r>
        <w:rPr>
          <w:rFonts w:ascii="Times New Roman" w:hAnsi="Times New Roman"/>
          <w:outline w:val="0"/>
          <w:color w:val="000000"/>
          <w:sz w:val="28"/>
          <w:szCs w:val="28"/>
          <w:u w:color="000000"/>
          <w:rtl w:val="0"/>
          <w:lang w:val="ru-RU"/>
          <w14:textFill>
            <w14:solidFill>
              <w14:srgbClr w14:val="000000"/>
            </w14:solidFill>
          </w14:textFill>
        </w:rPr>
        <w:t xml:space="preserve">SAM </w:t>
      </w:r>
      <w:r>
        <w:rPr>
          <w:rFonts w:ascii="Times New Roman" w:hAnsi="Times New Roman" w:hint="default"/>
          <w:outline w:val="0"/>
          <w:color w:val="000000"/>
          <w:sz w:val="28"/>
          <w:szCs w:val="28"/>
          <w:u w:color="000000"/>
          <w:rtl w:val="0"/>
          <w:lang w:val="ru-RU"/>
          <w14:textFill>
            <w14:solidFill>
              <w14:srgbClr w14:val="000000"/>
            </w14:solidFill>
          </w14:textFill>
        </w:rPr>
        <w:t>не является полноценной моделью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она показывает важный переход от одношагового прямого прогноза к внутреннему последовательному состоянию</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Ограничением </w:t>
      </w:r>
      <w:r>
        <w:rPr>
          <w:rFonts w:ascii="Times New Roman" w:hAnsi="Times New Roman"/>
          <w:outline w:val="0"/>
          <w:color w:val="000000"/>
          <w:sz w:val="28"/>
          <w:szCs w:val="28"/>
          <w:u w:color="000000"/>
          <w:rtl w:val="0"/>
          <w:lang w:val="ru-RU"/>
          <w14:textFill>
            <w14:solidFill>
              <w14:srgbClr w14:val="000000"/>
            </w14:solidFill>
          </w14:textFill>
        </w:rPr>
        <w:t xml:space="preserve">RNN/LSTM </w:t>
      </w:r>
      <w:r>
        <w:rPr>
          <w:rFonts w:ascii="Times New Roman" w:hAnsi="Times New Roman" w:hint="default"/>
          <w:outline w:val="0"/>
          <w:color w:val="000000"/>
          <w:sz w:val="28"/>
          <w:szCs w:val="28"/>
          <w:u w:color="000000"/>
          <w:rtl w:val="0"/>
          <w:lang w:val="ru-RU"/>
          <w14:textFill>
            <w14:solidFill>
              <w14:srgbClr w14:val="000000"/>
            </w14:solidFill>
          </w14:textFill>
        </w:rPr>
        <w:t>является последовательный характер вычислений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дальние зависимости проходят через цепочку скрытых состояний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параллельная обработка временных шагов затруднена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коротких траекторий взгляда это не критично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при усложнении контекста архитектурное преимущество постепенно переходит к основанным на механизме внимания моделям</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4.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Генеративные методы и обучение политике внимания</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4.1.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Генеративное моделирование траектории взгляда</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Ключевая проблема регрессии с учителем заключается в множественности корректных траекторий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Если оптимизировать только среднеквадратичную ошибку координат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может стремиться к усреднённой траектории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которая статистически близка к траекториям нескольких наблюдателей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не соответствует естественному поведению ни одного из них</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PathGAN [8] </w:t>
      </w:r>
      <w:r>
        <w:rPr>
          <w:rFonts w:ascii="Times New Roman" w:hAnsi="Times New Roman" w:hint="default"/>
          <w:outline w:val="0"/>
          <w:color w:val="000000"/>
          <w:sz w:val="28"/>
          <w:szCs w:val="28"/>
          <w:u w:color="000000"/>
          <w:rtl w:val="0"/>
          <w:lang w:val="ru-RU"/>
          <w14:textFill>
            <w14:solidFill>
              <w14:srgbClr w14:val="000000"/>
            </w14:solidFill>
          </w14:textFill>
        </w:rPr>
        <w:t>предложил состязательный подход к прогнозированию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Генератор формирует последовательность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дискриминатор отличает сгенерированные траектории от человеческих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Авторы мотивируют </w:t>
      </w:r>
      <w:r>
        <w:rPr>
          <w:rFonts w:ascii="Times New Roman" w:hAnsi="Times New Roman"/>
          <w:outline w:val="0"/>
          <w:color w:val="000000"/>
          <w:sz w:val="28"/>
          <w:szCs w:val="28"/>
          <w:u w:color="000000"/>
          <w:rtl w:val="0"/>
          <w:lang w:val="ru-RU"/>
          <w14:textFill>
            <w14:solidFill>
              <w14:srgbClr w14:val="000000"/>
            </w14:solidFill>
          </w14:textFill>
        </w:rPr>
        <w:t xml:space="preserve">использование GAN </w:t>
      </w:r>
      <w:r>
        <w:rPr>
          <w:rFonts w:ascii="Times New Roman" w:hAnsi="Times New Roman" w:hint="default"/>
          <w:outline w:val="0"/>
          <w:color w:val="000000"/>
          <w:sz w:val="28"/>
          <w:szCs w:val="28"/>
          <w:u w:color="000000"/>
          <w:rtl w:val="0"/>
          <w:lang w:val="ru-RU"/>
          <w14:textFill>
            <w14:solidFill>
              <w14:srgbClr w14:val="000000"/>
            </w14:solidFill>
          </w14:textFill>
        </w:rPr>
        <w:t>именно стохастичностью траектории взгляда и сложностью получения реалистичных последовательностей с помощью обычного обучения с учителем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Это важный концептуальный шаг</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объектом прогнозирования становится распределение поведения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единственная «правильная» цепочка координат</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4.2. Reinforcement learning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и целенаправленное внимание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При целенаправленном зрительном поведении траекторию взгляда можно интерпретировать как последовательность решений агента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Состояние отражает текущую информацию о сцене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действие соответствует выбору следующей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функция вознаграждения связана с достижением цели</w:t>
      </w:r>
      <w:r>
        <w:rPr>
          <w:rFonts w:ascii="Times New Roman" w:hAnsi="Times New Roman"/>
          <w:outline w:val="0"/>
          <w:color w:val="000000"/>
          <w:sz w:val="28"/>
          <w:szCs w:val="28"/>
          <w:u w:color="000000"/>
          <w:rtl w:val="0"/>
          <w:lang w:val="ru-RU"/>
          <w14:textFill>
            <w14:solidFill>
              <w14:srgbClr w14:val="000000"/>
            </w14:solidFill>
          </w14:textFill>
        </w:rPr>
        <w:t xml:space="preserve">. Yang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соавторы </w:t>
      </w:r>
      <w:r>
        <w:rPr>
          <w:rFonts w:ascii="Times New Roman" w:hAnsi="Times New Roman"/>
          <w:outline w:val="0"/>
          <w:color w:val="000000"/>
          <w:sz w:val="28"/>
          <w:szCs w:val="28"/>
          <w:u w:color="000000"/>
          <w:rtl w:val="0"/>
          <w:lang w:val="ru-RU"/>
          <w14:textFill>
            <w14:solidFill>
              <w14:srgbClr w14:val="000000"/>
            </w14:solidFill>
          </w14:textFill>
        </w:rPr>
        <w:t xml:space="preserve">[10] </w:t>
      </w:r>
      <w:r>
        <w:rPr>
          <w:rFonts w:ascii="Times New Roman" w:hAnsi="Times New Roman" w:hint="default"/>
          <w:outline w:val="0"/>
          <w:color w:val="000000"/>
          <w:sz w:val="28"/>
          <w:szCs w:val="28"/>
          <w:u w:color="000000"/>
          <w:rtl w:val="0"/>
          <w:lang w:val="ru-RU"/>
          <w14:textFill>
            <w14:solidFill>
              <w14:srgbClr w14:val="000000"/>
            </w14:solidFill>
          </w14:textFill>
        </w:rPr>
        <w:t xml:space="preserve">применили </w:t>
      </w:r>
      <w:r>
        <w:rPr>
          <w:rFonts w:ascii="Times New Roman" w:hAnsi="Times New Roman"/>
          <w:outline w:val="0"/>
          <w:color w:val="000000"/>
          <w:sz w:val="28"/>
          <w:szCs w:val="28"/>
          <w:u w:color="000000"/>
          <w:rtl w:val="0"/>
          <w:lang w:val="ru-RU"/>
          <w14:textFill>
            <w14:solidFill>
              <w14:srgbClr w14:val="000000"/>
            </w14:solidFill>
          </w14:textFill>
        </w:rPr>
        <w:t xml:space="preserve">обратное </w:t>
      </w:r>
      <w:r>
        <w:rPr>
          <w:rFonts w:ascii="Times New Roman" w:hAnsi="Times New Roman" w:hint="default"/>
          <w:outline w:val="0"/>
          <w:color w:val="000000"/>
          <w:sz w:val="28"/>
          <w:szCs w:val="28"/>
          <w:u w:color="000000"/>
          <w:rtl w:val="0"/>
          <w:lang w:val="ru-RU"/>
          <w14:textFill>
            <w14:solidFill>
              <w14:srgbClr w14:val="000000"/>
            </w14:solidFill>
          </w14:textFill>
        </w:rPr>
        <w:t xml:space="preserve">обучение с подкреплением для моделирования визуального поиска и построили </w:t>
      </w:r>
      <w:r>
        <w:rPr>
          <w:rFonts w:ascii="Times New Roman" w:hAnsi="Times New Roman"/>
          <w:outline w:val="0"/>
          <w:color w:val="000000"/>
          <w:sz w:val="28"/>
          <w:szCs w:val="28"/>
          <w:u w:color="000000"/>
          <w:rtl w:val="0"/>
          <w:lang w:val="ru-RU"/>
          <w14:textFill>
            <w14:solidFill>
              <w14:srgbClr w14:val="000000"/>
            </w14:solidFill>
          </w14:textFill>
        </w:rPr>
        <w:t xml:space="preserve">COCO-Search18 </w:t>
      </w:r>
      <w:r>
        <w:rPr>
          <w:rFonts w:ascii="Times New Roman" w:hAnsi="Times New Roman" w:hint="default"/>
          <w:outline w:val="0"/>
          <w:color w:val="000000"/>
          <w:sz w:val="28"/>
          <w:szCs w:val="28"/>
          <w:u w:color="000000"/>
          <w:rtl w:val="0"/>
          <w:lang w:val="ru-RU"/>
          <w14:textFill>
            <w14:solidFill>
              <w14:srgbClr w14:val="000000"/>
            </w14:solidFill>
          </w14:textFill>
        </w:rPr>
        <w:t>— крупный набор целенаправленных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восстанавливает внутреннюю функцию вознаграждения и политику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объясняющую последовательность поисковых действий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Chen, Jiang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 xml:space="preserve">Zhao [11] </w:t>
      </w:r>
      <w:r>
        <w:rPr>
          <w:rFonts w:ascii="Times New Roman" w:hAnsi="Times New Roman" w:hint="default"/>
          <w:outline w:val="0"/>
          <w:color w:val="000000"/>
          <w:sz w:val="28"/>
          <w:szCs w:val="28"/>
          <w:u w:color="000000"/>
          <w:rtl w:val="0"/>
          <w:lang w:val="ru-RU"/>
          <w14:textFill>
            <w14:solidFill>
              <w14:srgbClr w14:val="000000"/>
            </w14:solidFill>
          </w14:textFill>
        </w:rPr>
        <w:t xml:space="preserve">расширили </w:t>
      </w:r>
      <w:r>
        <w:rPr>
          <w:rFonts w:ascii="Times New Roman" w:hAnsi="Times New Roman"/>
          <w:outline w:val="0"/>
          <w:color w:val="000000"/>
          <w:sz w:val="28"/>
          <w:szCs w:val="28"/>
          <w:u w:color="000000"/>
          <w:rtl w:val="0"/>
          <w:lang w:val="ru-RU"/>
          <w14:textFill>
            <w14:solidFill>
              <w14:srgbClr w14:val="000000"/>
            </w14:solidFill>
          </w14:textFill>
        </w:rPr>
        <w:t xml:space="preserve"/>
      </w:r>
      <w:r>
        <w:rPr>
          <w:rFonts w:ascii="Times New Roman" w:hAnsi="Times New Roman" w:hint="default"/>
          <w:outline w:val="0"/>
          <w:color w:val="000000"/>
          <w:sz w:val="28"/>
          <w:szCs w:val="28"/>
          <w:u w:color="000000"/>
          <w:rtl w:val="0"/>
          <w:lang w:val="ru-RU"/>
          <w14:textFill>
            <w14:solidFill>
              <w14:srgbClr w14:val="000000"/>
            </w14:solidFill>
          </w14:textFill>
        </w:rPr>
        <w:t xml:space="preserve">подход на основе обучения с подкреплением на </w:t>
      </w:r>
      <w:r>
        <w:rPr>
          <w:rFonts w:ascii="Times New Roman" w:hAnsi="Times New Roman"/>
          <w:outline w:val="0"/>
          <w:color w:val="000000"/>
          <w:sz w:val="28"/>
          <w:szCs w:val="28"/>
          <w:u w:color="000000"/>
          <w:rtl w:val="0"/>
          <w:lang w:val="ru-RU"/>
          <w14:textFill>
            <w14:solidFill>
              <w14:srgbClr w14:val="000000"/>
            </w14:solidFill>
          </w14:textFill>
        </w:rPr>
        <w:t xml:space="preserve">visual question answering. </w:t>
      </w:r>
      <w:r>
        <w:rPr>
          <w:rFonts w:ascii="Times New Roman" w:hAnsi="Times New Roman" w:hint="default"/>
          <w:outline w:val="0"/>
          <w:color w:val="000000"/>
          <w:sz w:val="28"/>
          <w:szCs w:val="28"/>
          <w:u w:color="000000"/>
          <w:rtl w:val="0"/>
          <w:lang w:val="ru-RU"/>
          <w14:textFill>
            <w14:solidFill>
              <w14:srgbClr w14:val="000000"/>
            </w14:solidFill>
          </w14:textFill>
        </w:rPr>
        <w:t>В их постановке задача влияет на траекторию взгляда через контекст задачи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модель оптимизирует последовательное поведение с учётом качества решения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Работа важна тем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показывает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временное поведение взгляда может быть тесно связано не только с изображением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и с эффективностью выполнения когнитивной задачи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Преимущество </w:t>
      </w:r>
      <w:r>
        <w:rPr>
          <w:rFonts w:ascii="Times New Roman" w:hAnsi="Times New Roman"/>
          <w:outline w:val="0"/>
          <w:color w:val="000000"/>
          <w:sz w:val="28"/>
          <w:szCs w:val="28"/>
          <w:u w:color="000000"/>
          <w:rtl w:val="0"/>
          <w:lang w:val="ru-RU"/>
          <w14:textFill>
            <w14:solidFill>
              <w14:srgbClr w14:val="000000"/>
            </w14:solidFill>
          </w14:textFill>
        </w:rPr>
        <w:t xml:space="preserve">RL </w:t>
      </w:r>
      <w:r>
        <w:rPr>
          <w:rFonts w:ascii="Times New Roman" w:hAnsi="Times New Roman" w:hint="default"/>
          <w:outline w:val="0"/>
          <w:color w:val="000000"/>
          <w:sz w:val="28"/>
          <w:szCs w:val="28"/>
          <w:u w:color="000000"/>
          <w:rtl w:val="0"/>
          <w:lang w:val="ru-RU"/>
          <w14:textFill>
            <w14:solidFill>
              <w14:srgbClr w14:val="000000"/>
            </w14:solidFill>
          </w14:textFill>
        </w:rPr>
        <w:t>заключается в прямом моделировании последовательного выбора и возможности оптимизировать недифференцируемые метрики сходства траекторий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Недостатки — сложность обучения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зависимость от определения вознаграждения и риск того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хорошая политика решения задачи не будет полностью соответствовать человеческой стратегии просмотра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5.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Архитектуры на основе трансформеров для моделирования взгляда</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5.1.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Механизм самовнимания</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Трансформер был предложен </w:t>
      </w:r>
      <w:r>
        <w:rPr>
          <w:rFonts w:ascii="Times New Roman" w:hAnsi="Times New Roman"/>
          <w:outline w:val="0"/>
          <w:color w:val="000000"/>
          <w:sz w:val="28"/>
          <w:szCs w:val="28"/>
          <w:u w:color="000000"/>
          <w:rtl w:val="0"/>
          <w:lang w:val="ru-RU"/>
          <w14:textFill>
            <w14:solidFill>
              <w14:srgbClr w14:val="000000"/>
            </w14:solidFill>
          </w14:textFill>
        </w:rPr>
        <w:t xml:space="preserve">Vaswani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соавторами </w:t>
      </w:r>
      <w:r>
        <w:rPr>
          <w:rFonts w:ascii="Times New Roman" w:hAnsi="Times New Roman"/>
          <w:outline w:val="0"/>
          <w:color w:val="000000"/>
          <w:sz w:val="28"/>
          <w:szCs w:val="28"/>
          <w:u w:color="000000"/>
          <w:rtl w:val="0"/>
          <w:lang w:val="ru-RU"/>
          <w14:textFill>
            <w14:solidFill>
              <w14:srgbClr w14:val="000000"/>
            </w14:solidFill>
          </w14:textFill>
        </w:rPr>
        <w:t xml:space="preserve">[6] </w:t>
      </w:r>
      <w:r>
        <w:rPr>
          <w:rFonts w:ascii="Times New Roman" w:hAnsi="Times New Roman" w:hint="default"/>
          <w:outline w:val="0"/>
          <w:color w:val="000000"/>
          <w:sz w:val="28"/>
          <w:szCs w:val="28"/>
          <w:u w:color="000000"/>
          <w:rtl w:val="0"/>
          <w:lang w:val="ru-RU"/>
          <w14:textFill>
            <w14:solidFill>
              <w14:srgbClr w14:val="000000"/>
            </w14:solidFill>
          </w14:textFill>
        </w:rPr>
        <w:t>как архитектура последовательного моделирования без обязательной рекуррентности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Базовое масштабированное скалярное внимание определяется выражением</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 xml:space="preserve">Attention(Q,K,V) = softmax(QKᵀ /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d</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ₖ</w:t>
      </w:r>
      <w:r>
        <w:rPr>
          <w:rFonts w:ascii="Times New Roman" w:hAnsi="Times New Roman"/>
          <w:i w:val="1"/>
          <w:iCs w:val="1"/>
          <w:outline w:val="0"/>
          <w:color w:val="000000"/>
          <w:sz w:val="28"/>
          <w:szCs w:val="28"/>
          <w:u w:color="000000"/>
          <w:rtl w:val="0"/>
          <w:lang w:val="ru-RU"/>
          <w14:textFill>
            <w14:solidFill>
              <w14:srgbClr w14:val="000000"/>
            </w14:solidFill>
          </w14:textFill>
        </w:rPr>
        <w:t>)V.</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Для траектории взгляда самовнимание ценно тем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способно напрямую устанавливать зависимости между различными элементами истории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 отличие от </w:t>
      </w:r>
      <w:r>
        <w:rPr>
          <w:rFonts w:ascii="Times New Roman" w:hAnsi="Times New Roman"/>
          <w:outline w:val="0"/>
          <w:color w:val="000000"/>
          <w:sz w:val="28"/>
          <w:szCs w:val="28"/>
          <w:u w:color="000000"/>
          <w:rtl w:val="0"/>
          <w:lang w:val="ru-RU"/>
          <w14:textFill>
            <w14:solidFill>
              <w14:srgbClr w14:val="000000"/>
            </w14:solidFill>
          </w14:textFill>
        </w:rPr>
        <w:t xml:space="preserve">RNN, </w:t>
      </w:r>
      <w:r>
        <w:rPr>
          <w:rFonts w:ascii="Times New Roman" w:hAnsi="Times New Roman" w:hint="default"/>
          <w:outline w:val="0"/>
          <w:color w:val="000000"/>
          <w:sz w:val="28"/>
          <w:szCs w:val="28"/>
          <w:u w:color="000000"/>
          <w:rtl w:val="0"/>
          <w:lang w:val="ru-RU"/>
          <w14:textFill>
            <w14:solidFill>
              <w14:srgbClr w14:val="000000"/>
            </w14:solidFill>
          </w14:textFill>
        </w:rPr>
        <w:t>информация о ранней фиксации не обязана проходить через все промежуточные скрытые состояния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Перекрёстное внимание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свою очередь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позволяет декодеру траектории взгляда обращаться к пространственным визуальным признакам изображения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5.2.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Визуальный трансформер и унификация представлений</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Визуальный трансформер </w:t>
      </w:r>
      <w:r>
        <w:rPr>
          <w:rFonts w:ascii="Times New Roman" w:hAnsi="Times New Roman"/>
          <w:outline w:val="0"/>
          <w:color w:val="000000"/>
          <w:sz w:val="28"/>
          <w:szCs w:val="28"/>
          <w:u w:color="000000"/>
          <w:rtl w:val="0"/>
          <w:lang w:val="ru-RU"/>
          <w14:textFill>
            <w14:solidFill>
              <w14:srgbClr w14:val="000000"/>
            </w14:solidFill>
          </w14:textFill>
        </w:rPr>
        <w:t xml:space="preserve">[9] </w:t>
      </w:r>
      <w:r>
        <w:rPr>
          <w:rFonts w:ascii="Times New Roman" w:hAnsi="Times New Roman" w:hint="default"/>
          <w:outline w:val="0"/>
          <w:color w:val="000000"/>
          <w:sz w:val="28"/>
          <w:szCs w:val="28"/>
          <w:u w:color="000000"/>
          <w:rtl w:val="0"/>
          <w:lang w:val="ru-RU"/>
          <w14:textFill>
            <w14:solidFill>
              <w14:srgbClr w14:val="000000"/>
            </w14:solidFill>
          </w14:textFill>
        </w:rPr>
        <w:t>показал</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изображение можно представить как последовательность токенов фрагментов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задачи прогнозирования взгляда это создаёт удобную общую форму представления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визуальное поле кодируется множеством пространственных токенов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история взгляда — последовательностью токенов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Декодер </w:t>
      </w:r>
      <w:r>
        <w:rPr>
          <w:rFonts w:ascii="Times New Roman" w:hAnsi="Times New Roman" w:hint="default"/>
          <w:outline w:val="0"/>
          <w:color w:val="000000"/>
          <w:sz w:val="28"/>
          <w:szCs w:val="28"/>
          <w:u w:color="000000"/>
          <w:rtl w:val="0"/>
          <w:lang w:val="ru-RU"/>
          <w14:textFill>
            <w14:solidFill>
              <w14:srgbClr w14:val="000000"/>
            </w14:solidFill>
          </w14:textFill>
        </w:rPr>
        <w:t>может сопоставлять текущий контекст с различными частями изображения и прогнозировать следующую фиксацию</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V = Eᵥ(I),   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E</w:t>
      </w:r>
      <w:r>
        <w:rPr>
          <w:rFonts w:ascii="Arial Unicode MS" w:cs="Arial Unicode MS" w:hAnsi="Arial Unicode MS" w:eastAsia="Arial Unicode MS" w:hint="eastAsia"/>
          <w:b w:val="0"/>
          <w:bCs w:val="0"/>
          <w:i w:val="0"/>
          <w:iCs w:val="0"/>
          <w:outline w:val="0"/>
          <w:color w:val="000000"/>
          <w:sz w:val="28"/>
          <w:szCs w:val="28"/>
          <w:u w:color="000000"/>
          <w:rtl w:val="0"/>
          <w:lang w:val="en-US"/>
          <w14:textFill>
            <w14:solidFill>
              <w14:srgbClr w14:val="000000"/>
            </w14:solidFill>
          </w14:textFill>
        </w:rPr>
        <w:t>𝓰</w:t>
      </w:r>
      <w:r>
        <w:rPr>
          <w:rFonts w:ascii="Times New Roman" w:hAnsi="Times New Roman"/>
          <w:i w:val="1"/>
          <w:iCs w:val="1"/>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i w:val="1"/>
          <w:iCs w:val="1"/>
          <w:outline w:val="0"/>
          <w:color w:val="000000"/>
          <w:sz w:val="28"/>
          <w:szCs w:val="28"/>
          <w:u w:color="000000"/>
          <w:rtl w:val="0"/>
          <w:lang w:val="ru-RU"/>
          <w14:textFill>
            <w14:solidFill>
              <w14:srgbClr w14:val="000000"/>
            </w14:solidFill>
          </w14:textFill>
        </w:rPr>
        <w:t>,</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f</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D(V, 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C).</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Такая архитектура особенно привлекательна при наличии семантического контекста </w:t>
      </w:r>
      <w:r>
        <w:rPr>
          <w:rFonts w:ascii="Times New Roman" w:hAnsi="Times New Roman"/>
          <w:outline w:val="0"/>
          <w:color w:val="000000"/>
          <w:sz w:val="28"/>
          <w:szCs w:val="28"/>
          <w:u w:color="000000"/>
          <w:rtl w:val="0"/>
          <w:lang w:val="ru-RU"/>
          <w14:textFill>
            <w14:solidFill>
              <w14:srgbClr w14:val="000000"/>
            </w14:solidFill>
          </w14:textFill>
        </w:rPr>
        <w:t xml:space="preserve">C, </w:t>
      </w:r>
      <w:r>
        <w:rPr>
          <w:rFonts w:ascii="Times New Roman" w:hAnsi="Times New Roman" w:hint="default"/>
          <w:outline w:val="0"/>
          <w:color w:val="000000"/>
          <w:sz w:val="28"/>
          <w:szCs w:val="28"/>
          <w:u w:color="000000"/>
          <w:rtl w:val="0"/>
          <w:lang w:val="ru-RU"/>
          <w14:textFill>
            <w14:solidFill>
              <w14:srgbClr w14:val="000000"/>
            </w14:solidFill>
          </w14:textFill>
        </w:rPr>
        <w:t>поскольку визуальные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языковые и поведенческие представления могут быть объединены в едином </w:t>
      </w:r>
      <w:r>
        <w:rPr>
          <w:rFonts w:ascii="Times New Roman" w:hAnsi="Times New Roman"/>
          <w:outline w:val="0"/>
          <w:color w:val="000000"/>
          <w:sz w:val="28"/>
          <w:szCs w:val="28"/>
          <w:u w:color="000000"/>
          <w:rtl w:val="0"/>
          <w:lang w:val="ru-RU"/>
          <w14:textFill>
            <w14:solidFill>
              <w14:srgbClr w14:val="000000"/>
            </w14:solidFill>
          </w14:textFill>
        </w:rPr>
        <w:t>attention-</w:t>
      </w:r>
      <w:r>
        <w:rPr>
          <w:rFonts w:ascii="Times New Roman" w:hAnsi="Times New Roman" w:hint="default"/>
          <w:outline w:val="0"/>
          <w:color w:val="000000"/>
          <w:sz w:val="28"/>
          <w:szCs w:val="28"/>
          <w:u w:color="000000"/>
          <w:rtl w:val="0"/>
          <w:lang w:val="ru-RU"/>
          <w14:textFill>
            <w14:solidFill>
              <w14:srgbClr w14:val="000000"/>
            </w14:solidFill>
          </w14:textFill>
        </w:rPr>
        <w:t>механизме</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6.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Современные модели прогнозирования траектории взгляда</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6.1. DeepGaze III</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DeepGaze III [12] </w:t>
      </w:r>
      <w:r>
        <w:rPr>
          <w:rFonts w:ascii="Times New Roman" w:hAnsi="Times New Roman" w:hint="default"/>
          <w:outline w:val="0"/>
          <w:color w:val="000000"/>
          <w:sz w:val="28"/>
          <w:szCs w:val="28"/>
          <w:u w:color="000000"/>
          <w:rtl w:val="0"/>
          <w:lang w:val="ru-RU"/>
          <w14:textFill>
            <w14:solidFill>
              <w14:srgbClr w14:val="000000"/>
            </w14:solidFill>
          </w14:textFill>
        </w:rPr>
        <w:t>является одним из наиболее показательных примеров вероятностного моделирования свободного просмотра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объединяет содержание изображения и историю предыдущих фиксаций и предсказывает пространственное распределение следующей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Авторы показывают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содержимое изображения и история траектории взгляда несут взаимодополняющую информацию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сама модель воспроизводит характерные статистики человеческих саккад</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включая распределения амплитуд и направлений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Методологически </w:t>
      </w:r>
      <w:r>
        <w:rPr>
          <w:rFonts w:ascii="Times New Roman" w:hAnsi="Times New Roman"/>
          <w:outline w:val="0"/>
          <w:color w:val="000000"/>
          <w:sz w:val="28"/>
          <w:szCs w:val="28"/>
          <w:u w:color="000000"/>
          <w:rtl w:val="0"/>
          <w:lang w:val="ru-RU"/>
          <w14:textFill>
            <w14:solidFill>
              <w14:srgbClr w14:val="000000"/>
            </w14:solidFill>
          </w14:textFill>
        </w:rPr>
        <w:t xml:space="preserve">DeepGaze III </w:t>
      </w:r>
      <w:r>
        <w:rPr>
          <w:rFonts w:ascii="Times New Roman" w:hAnsi="Times New Roman" w:hint="default"/>
          <w:outline w:val="0"/>
          <w:color w:val="000000"/>
          <w:sz w:val="28"/>
          <w:szCs w:val="28"/>
          <w:u w:color="000000"/>
          <w:rtl w:val="0"/>
          <w:lang w:val="ru-RU"/>
          <w14:textFill>
            <w14:solidFill>
              <w14:srgbClr w14:val="000000"/>
            </w14:solidFill>
          </w14:textFill>
        </w:rPr>
        <w:t>важен тем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переносит сильные стороны прогнозирования визуальной значимости в последовательную условную модель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Вместо генерации всей траектории за один шаг система многократно оценивает распределение следующего шага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Это делает вероятностную природу задачи явной и позволяет анализировать вклад отдельных факторов</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6.2. Gazeformer</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Gazeformer [13] </w:t>
      </w:r>
      <w:r>
        <w:rPr>
          <w:rFonts w:ascii="Times New Roman" w:hAnsi="Times New Roman" w:hint="default"/>
          <w:outline w:val="0"/>
          <w:color w:val="000000"/>
          <w:sz w:val="28"/>
          <w:szCs w:val="28"/>
          <w:u w:color="000000"/>
          <w:rtl w:val="0"/>
          <w:lang w:val="ru-RU"/>
          <w14:textFill>
            <w14:solidFill>
              <w14:srgbClr w14:val="000000"/>
            </w14:solidFill>
          </w14:textFill>
        </w:rPr>
        <w:t>ориентирован на прогнозирование целенаправленного человеческого внимания и использует архитектуру «энкодер</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декодер» на основе трансформера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Цель поиска кодируется языковой моделью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позволяет использовать семантические связи между объектами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Визуальные признаки и семантика цели совместно обрабатываются архитектурой на основе трансформеров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декодер предсказывает координаты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длительность и валидность возможных фиксаций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Существенное отличие </w:t>
      </w:r>
      <w:r>
        <w:rPr>
          <w:rFonts w:ascii="Times New Roman" w:hAnsi="Times New Roman"/>
          <w:outline w:val="0"/>
          <w:color w:val="000000"/>
          <w:sz w:val="28"/>
          <w:szCs w:val="28"/>
          <w:u w:color="000000"/>
          <w:rtl w:val="0"/>
          <w:lang w:val="ru-RU"/>
          <w14:textFill>
            <w14:solidFill>
              <w14:srgbClr w14:val="000000"/>
            </w14:solidFill>
          </w14:textFill>
        </w:rPr>
        <w:t xml:space="preserve">Gazeformer </w:t>
      </w:r>
      <w:r>
        <w:rPr>
          <w:rFonts w:ascii="Times New Roman" w:hAnsi="Times New Roman" w:hint="default"/>
          <w:outline w:val="0"/>
          <w:color w:val="000000"/>
          <w:sz w:val="28"/>
          <w:szCs w:val="28"/>
          <w:u w:color="000000"/>
          <w:rtl w:val="0"/>
          <w:lang w:val="ru-RU"/>
          <w14:textFill>
            <w14:solidFill>
              <w14:srgbClr w14:val="000000"/>
            </w14:solidFill>
          </w14:textFill>
        </w:rPr>
        <w:t>— параллельное предсказание последовательности фиксаций с использованием механизма завершения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рассматриваемой предметной области это важно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поскольку траектория взгляда имеет переменную длину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система должна не только определять очередную позицию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и понимать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когда дальнейшее продолжение траектории не требуется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6.3. Human Attention Transformer (HAT)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Human Attention Transformer (HAT) [15] </w:t>
      </w:r>
      <w:r>
        <w:rPr>
          <w:rFonts w:ascii="Times New Roman" w:hAnsi="Times New Roman" w:hint="default"/>
          <w:outline w:val="0"/>
          <w:color w:val="000000"/>
          <w:sz w:val="28"/>
          <w:szCs w:val="28"/>
          <w:u w:color="000000"/>
          <w:rtl w:val="0"/>
          <w:lang w:val="ru-RU"/>
          <w14:textFill>
            <w14:solidFill>
              <w14:srgbClr w14:val="000000"/>
            </w14:solidFill>
          </w14:textFill>
        </w:rPr>
        <w:t>делает следующий шаг и объединяет нисходящее и восходящее прогнозирование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Авторы используют упрощённую модель фовеального зрения и рабочую память на основе трансформеров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которая аккумулирует пространственную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временную и визуальную информацию</w:t>
      </w:r>
      <w:r>
        <w:rPr>
          <w:rFonts w:ascii="Times New Roman" w:hAnsi="Times New Roman"/>
          <w:outline w:val="0"/>
          <w:color w:val="000000"/>
          <w:sz w:val="28"/>
          <w:szCs w:val="28"/>
          <w:u w:color="000000"/>
          <w:rtl w:val="0"/>
          <w:lang w:val="ru-RU"/>
          <w14:textFill>
            <w14:solidFill>
              <w14:srgbClr w14:val="000000"/>
            </w14:solidFill>
          </w14:textFill>
        </w:rPr>
        <w:t xml:space="preserve">. HAT </w:t>
      </w:r>
      <w:r>
        <w:rPr>
          <w:rFonts w:ascii="Times New Roman" w:hAnsi="Times New Roman" w:hint="default"/>
          <w:outline w:val="0"/>
          <w:color w:val="000000"/>
          <w:sz w:val="28"/>
          <w:szCs w:val="28"/>
          <w:u w:color="000000"/>
          <w:rtl w:val="0"/>
          <w:lang w:val="ru-RU"/>
          <w14:textFill>
            <w14:solidFill>
              <w14:srgbClr w14:val="000000"/>
            </w14:solidFill>
          </w14:textFill>
        </w:rPr>
        <w:t>формулирует прогнозирование как последовательность задач плотного прогнозирования и формирует плотную карту для каждого шага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избегая грубой дискретизации координат</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С аналитической точки зрения </w:t>
      </w:r>
      <w:r>
        <w:rPr>
          <w:rFonts w:ascii="Times New Roman" w:hAnsi="Times New Roman"/>
          <w:outline w:val="0"/>
          <w:color w:val="000000"/>
          <w:sz w:val="28"/>
          <w:szCs w:val="28"/>
          <w:u w:color="000000"/>
          <w:rtl w:val="0"/>
          <w:lang w:val="ru-RU"/>
          <w14:textFill>
            <w14:solidFill>
              <w14:srgbClr w14:val="000000"/>
            </w14:solidFill>
          </w14:textFill>
        </w:rPr>
        <w:t xml:space="preserve">HAT </w:t>
      </w:r>
      <w:r>
        <w:rPr>
          <w:rFonts w:ascii="Times New Roman" w:hAnsi="Times New Roman" w:hint="default"/>
          <w:outline w:val="0"/>
          <w:color w:val="000000"/>
          <w:sz w:val="28"/>
          <w:szCs w:val="28"/>
          <w:u w:color="000000"/>
          <w:rtl w:val="0"/>
          <w:lang w:val="ru-RU"/>
          <w14:textFill>
            <w14:solidFill>
              <w14:srgbClr w14:val="000000"/>
            </w14:solidFill>
          </w14:textFill>
        </w:rPr>
        <w:t>показывает два направления развития области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Первое — унификация разных режимов внимания в одной архитектуре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Второе — стремление к интерпретируемой памяти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которая отражает не просто скрытый вектор состояния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динамически обновляемое представление уже полученной визуальной информации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6.4.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Индивидуализированное прогнозирование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Большинство моделей обучается на агрегированных данных и фактически предсказывает поведение «среднего наблюдателя»</w:t>
      </w:r>
      <w:r>
        <w:rPr>
          <w:rFonts w:ascii="Times New Roman" w:hAnsi="Times New Roman"/>
          <w:outline w:val="0"/>
          <w:color w:val="000000"/>
          <w:sz w:val="28"/>
          <w:szCs w:val="28"/>
          <w:u w:color="000000"/>
          <w:rtl w:val="0"/>
          <w:lang w:val="ru-RU"/>
          <w14:textFill>
            <w14:solidFill>
              <w14:srgbClr w14:val="000000"/>
            </w14:solidFill>
          </w14:textFill>
        </w:rPr>
        <w:t xml:space="preserve">. Chen, Jiang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w:t>
      </w:r>
      <w:r>
        <w:rPr>
          <w:rFonts w:ascii="Times New Roman" w:hAnsi="Times New Roman"/>
          <w:outline w:val="0"/>
          <w:color w:val="000000"/>
          <w:sz w:val="28"/>
          <w:szCs w:val="28"/>
          <w:u w:color="000000"/>
          <w:rtl w:val="0"/>
          <w:lang w:val="ru-RU"/>
          <w14:textFill>
            <w14:solidFill>
              <w14:srgbClr w14:val="000000"/>
            </w14:solidFill>
          </w14:textFill>
        </w:rPr>
        <w:t xml:space="preserve">Zhao [16] </w:t>
      </w:r>
      <w:r>
        <w:rPr>
          <w:rFonts w:ascii="Times New Roman" w:hAnsi="Times New Roman" w:hint="default"/>
          <w:outline w:val="0"/>
          <w:color w:val="000000"/>
          <w:sz w:val="28"/>
          <w:szCs w:val="28"/>
          <w:u w:color="000000"/>
          <w:rtl w:val="0"/>
          <w:lang w:val="ru-RU"/>
          <w14:textFill>
            <w14:solidFill>
              <w14:srgbClr w14:val="000000"/>
            </w14:solidFill>
          </w14:textFill>
        </w:rPr>
        <w:t>формализовали индивидуализированное прогнозирование траектории взгляда и предложили энкодер наблюдателя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интеграцию индивидуальных признаков наблюдателя и адаптивную приоритизацию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Работа демонстрирует принципиальную границу обобщённых моделей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даже качественный средний прогноз может систематически не соответствовать конкретному пользователю</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Персонализация расширяет условную модель до</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P(S | I, C, U),</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где </w:t>
      </w:r>
      <w:r>
        <w:rPr>
          <w:rFonts w:ascii="Times New Roman" w:hAnsi="Times New Roman"/>
          <w:outline w:val="0"/>
          <w:color w:val="000000"/>
          <w:sz w:val="28"/>
          <w:szCs w:val="28"/>
          <w:u w:color="000000"/>
          <w:rtl w:val="0"/>
          <w:lang w:val="ru-RU"/>
          <w14:textFill>
            <w14:solidFill>
              <w14:srgbClr w14:val="000000"/>
            </w14:solidFill>
          </w14:textFill>
        </w:rPr>
        <w:t xml:space="preserve">U </w:t>
      </w:r>
      <w:r>
        <w:rPr>
          <w:rFonts w:ascii="Times New Roman" w:hAnsi="Times New Roman" w:hint="default"/>
          <w:outline w:val="0"/>
          <w:color w:val="000000"/>
          <w:sz w:val="28"/>
          <w:szCs w:val="28"/>
          <w:u w:color="000000"/>
          <w:rtl w:val="0"/>
          <w:lang w:val="ru-RU"/>
          <w14:textFill>
            <w14:solidFill>
              <w14:srgbClr w14:val="000000"/>
            </w14:solidFill>
          </w14:textFill>
        </w:rPr>
        <w:t>— представление индивидуальных особенностей наблюдателя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При этом возникает новая проблема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характеристики пользователя должны быть получены без чрезмерного объёма персональных окулографических данных и без переобучения на конкретного человека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7.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Сравнительный анализ методов</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Проведённый обзор позволяет сравнить подходы не только по типу нейросети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прежде всего по тому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какие компоненты зрительного поведения они способны представлять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 таблице </w:t>
      </w:r>
      <w:r>
        <w:rPr>
          <w:rFonts w:ascii="Times New Roman" w:hAnsi="Times New Roman"/>
          <w:outline w:val="0"/>
          <w:color w:val="000000"/>
          <w:sz w:val="28"/>
          <w:szCs w:val="28"/>
          <w:u w:color="000000"/>
          <w:rtl w:val="0"/>
          <w:lang w:val="ru-RU"/>
          <w14:textFill>
            <w14:solidFill>
              <w14:srgbClr w14:val="000000"/>
            </w14:solidFill>
          </w14:textFill>
        </w:rPr>
        <w:t xml:space="preserve">1 </w:t>
      </w:r>
      <w:r>
        <w:rPr>
          <w:rFonts w:ascii="Times New Roman" w:hAnsi="Times New Roman" w:hint="default"/>
          <w:outline w:val="0"/>
          <w:color w:val="000000"/>
          <w:sz w:val="28"/>
          <w:szCs w:val="28"/>
          <w:u w:color="000000"/>
          <w:rtl w:val="0"/>
          <w:lang w:val="ru-RU"/>
          <w14:textFill>
            <w14:solidFill>
              <w14:srgbClr w14:val="000000"/>
            </w14:solidFill>
          </w14:textFill>
        </w:rPr>
        <w:t>приведено качественное сопоставление основных классов методов</w:t>
      </w:r>
      <w:r>
        <w:rPr>
          <w:rFonts w:ascii="Times New Roman" w:hAnsi="Times New Roman"/>
          <w:outline w:val="0"/>
          <w:color w:val="000000"/>
          <w:sz w:val="28"/>
          <w:szCs w:val="28"/>
          <w:u w:color="000000"/>
          <w:rtl w:val="0"/>
          <w:lang w:val="ru-RU"/>
          <w14:textFill>
            <w14:solidFill>
              <w14:srgbClr w14:val="000000"/>
            </w14:solidFill>
          </w14:textFill>
        </w:rPr>
        <w:t>.</w:t>
      </w:r>
    </w:p>
    <w:tbl>
      <w:tblPr>
        <w:tblW w:w="84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410"/>
        <w:gridCol w:w="1410"/>
        <w:gridCol w:w="1410"/>
        <w:gridCol w:w="1410"/>
        <w:gridCol w:w="1410"/>
        <w:gridCol w:w="1425"/>
      </w:tblGrid>
      <w:tr>
        <w:tblPrEx>
          <w:shd w:val="clear" w:color="auto" w:fill="cad1d7"/>
        </w:tblPrEx>
        <w:trPr>
          <w:trHeight w:val="69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Подход</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Пространство</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История</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Порядок</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Контекст</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both"/>
            </w:pPr>
            <w:r>
              <w:rPr>
                <w:rFonts w:ascii="Times New Roman" w:hAnsi="Times New Roman" w:hint="default"/>
                <w:b w:val="1"/>
                <w:bCs w:val="1"/>
                <w:sz w:val="28"/>
                <w:szCs w:val="28"/>
                <w:shd w:val="nil" w:color="auto" w:fill="auto"/>
                <w:rtl w:val="0"/>
                <w:lang w:val="ru-RU"/>
              </w:rPr>
              <w:t>Неопределённость</w:t>
            </w:r>
          </w:p>
        </w:tc>
      </w:tr>
      <w:tr>
        <w:tblPrEx>
          <w:shd w:val="clear" w:color="auto" w:fill="cad1d7"/>
        </w:tblPrEx>
        <w:trPr>
          <w:trHeight w:val="143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 xml:space="preserve">Визуальная значимость </w:t>
            </w:r>
            <w:r>
              <w:rPr>
                <w:rFonts w:ascii="Times New Roman" w:hAnsi="Times New Roman"/>
                <w:sz w:val="28"/>
                <w:szCs w:val="28"/>
                <w:shd w:val="nil" w:color="auto" w:fill="auto"/>
                <w:rtl w:val="0"/>
                <w:lang w:val="ru-RU"/>
              </w:rPr>
              <w:t>/ CNN</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нет</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нет</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ограниченно</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частично</w:t>
            </w:r>
          </w:p>
        </w:tc>
      </w:tr>
      <w:tr>
        <w:tblPrEx>
          <w:shd w:val="clear" w:color="auto" w:fill="cad1d7"/>
        </w:tblPrEx>
        <w:trPr>
          <w:trHeight w:val="106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sz w:val="28"/>
                <w:szCs w:val="28"/>
                <w:shd w:val="nil" w:color="auto" w:fill="auto"/>
                <w:rtl w:val="0"/>
                <w:lang w:val="ru-RU"/>
              </w:rPr>
              <w:t>CNN + RNN/LSTM</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возможно</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возможно</w:t>
            </w:r>
          </w:p>
        </w:tc>
      </w:tr>
      <w:tr>
        <w:tblPrEx>
          <w:shd w:val="clear" w:color="auto" w:fill="cad1d7"/>
        </w:tblPrEx>
        <w:trPr>
          <w:trHeight w:val="217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На основе генеративно</w:t>
            </w:r>
            <w:r>
              <w:rPr>
                <w:rFonts w:ascii="Times New Roman" w:hAnsi="Times New Roman"/>
                <w:sz w:val="28"/>
                <w:szCs w:val="28"/>
                <w:shd w:val="nil" w:color="auto" w:fill="auto"/>
                <w:rtl w:val="0"/>
                <w:lang w:val="ru-RU"/>
              </w:rPr>
              <w:t>-</w:t>
            </w:r>
            <w:r>
              <w:rPr>
                <w:rFonts w:ascii="Times New Roman" w:hAnsi="Times New Roman" w:hint="default"/>
                <w:sz w:val="28"/>
                <w:szCs w:val="28"/>
                <w:shd w:val="nil" w:color="auto" w:fill="auto"/>
                <w:rtl w:val="0"/>
                <w:lang w:val="ru-RU"/>
              </w:rPr>
              <w:t>состязательных сетей</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возможно</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выраженно</w:t>
            </w:r>
          </w:p>
        </w:tc>
      </w:tr>
      <w:tr>
        <w:tblPrEx>
          <w:shd w:val="clear" w:color="auto" w:fill="cad1d7"/>
        </w:tblPrEx>
        <w:trPr>
          <w:trHeight w:val="3284"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 xml:space="preserve">Обучение с подкреплением </w:t>
            </w:r>
            <w:r>
              <w:rPr>
                <w:rFonts w:ascii="Times New Roman" w:hAnsi="Times New Roman"/>
                <w:sz w:val="28"/>
                <w:szCs w:val="28"/>
                <w:shd w:val="nil" w:color="auto" w:fill="auto"/>
                <w:rtl w:val="0"/>
                <w:lang w:val="ru-RU"/>
              </w:rPr>
              <w:t xml:space="preserve">/ </w:t>
            </w:r>
            <w:r>
              <w:rPr>
                <w:rFonts w:ascii="Times New Roman" w:hAnsi="Times New Roman" w:hint="default"/>
                <w:sz w:val="28"/>
                <w:szCs w:val="28"/>
                <w:shd w:val="nil" w:color="auto" w:fill="auto"/>
                <w:rtl w:val="0"/>
                <w:lang w:val="ru-RU"/>
              </w:rPr>
              <w:t>обратное обучение с подкреплением</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задача</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через политику</w:t>
            </w:r>
          </w:p>
        </w:tc>
      </w:tr>
      <w:tr>
        <w:tblPrEx>
          <w:shd w:val="clear" w:color="auto" w:fill="cad1d7"/>
        </w:tblPrEx>
        <w:trPr>
          <w:trHeight w:val="69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Трансформер</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возможно</w:t>
            </w:r>
          </w:p>
        </w:tc>
      </w:tr>
      <w:tr>
        <w:tblPrEx>
          <w:shd w:val="clear" w:color="auto" w:fill="cad1d7"/>
        </w:tblPrEx>
        <w:trPr>
          <w:trHeight w:val="1803" w:hRule="atLeast"/>
        </w:trPr>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Персонализированные методы</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1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да</w:t>
            </w:r>
          </w:p>
        </w:tc>
        <w:tc>
          <w:tcPr>
            <w:tcW w:type="dxa" w:w="14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Основной текст"/>
              <w:spacing w:before="240" w:after="240"/>
              <w:jc w:val="center"/>
            </w:pPr>
            <w:r>
              <w:rPr>
                <w:rFonts w:ascii="Times New Roman" w:hAnsi="Times New Roman" w:hint="default"/>
                <w:sz w:val="28"/>
                <w:szCs w:val="28"/>
                <w:shd w:val="nil" w:color="auto" w:fill="auto"/>
                <w:rtl w:val="0"/>
                <w:lang w:val="ru-RU"/>
              </w:rPr>
              <w:t>индивидуальная для наблюдателя</w:t>
            </w:r>
          </w:p>
        </w:tc>
      </w:tr>
    </w:tbl>
    <w:p>
      <w:pPr>
        <w:pStyle w:val="Основной текст"/>
        <w:widowControl w:val="0"/>
        <w:spacing w:before="210" w:after="210" w:line="240" w:lineRule="auto"/>
        <w:jc w:val="both"/>
        <w:rPr>
          <w:rFonts w:ascii="Times New Roman" w:cs="Times New Roman" w:hAnsi="Times New Roman" w:eastAsia="Times New Roman"/>
          <w:outline w:val="0"/>
          <w:color w:val="000000"/>
          <w:sz w:val="28"/>
          <w:szCs w:val="28"/>
          <w:u w:color="000000"/>
          <w14:textFill>
            <w14:solidFill>
              <w14:srgbClr w14:val="000000"/>
            </w14:solidFill>
          </w14:textFill>
        </w:rPr>
      </w:pP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hint="default"/>
          <w:i w:val="1"/>
          <w:iCs w:val="1"/>
          <w:outline w:val="0"/>
          <w:color w:val="000000"/>
          <w:sz w:val="28"/>
          <w:szCs w:val="28"/>
          <w:u w:color="000000"/>
          <w:rtl w:val="0"/>
          <w:lang w:val="ru-RU"/>
          <w14:textFill>
            <w14:solidFill>
              <w14:srgbClr w14:val="000000"/>
            </w14:solidFill>
          </w14:textFill>
        </w:rPr>
        <w:t xml:space="preserve">Таблица </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1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 Сравнение классов методов моделирования визуального внимания</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Из таблицы следует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статическое прогнозирование визуальной значимости является лишь частью более общей задачи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Оно хорошо отвечает на вопрос о пространственной приоритетности областей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не содержит собственного механизма последовательного развития траектории движения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Последовательные модели добавляют историю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ориентированные на задачу модели — внешнюю цель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персонализированные — наблюдателя как дополнительное условие</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Подход на основе трансформер</w:t>
      </w:r>
      <w:r>
        <w:rPr>
          <w:rFonts w:ascii="Times New Roman" w:hAnsi="Times New Roman"/>
          <w:outline w:val="0"/>
          <w:color w:val="000000"/>
          <w:sz w:val="28"/>
          <w:szCs w:val="28"/>
          <w:u w:color="000000"/>
          <w:rtl w:val="0"/>
          <w:lang w:val="ru-RU"/>
          <w14:textFill>
            <w14:solidFill>
              <w14:srgbClr w14:val="000000"/>
            </w14:solidFill>
          </w14:textFill>
        </w:rPr>
        <w:t>а</w:t>
      </w:r>
      <w:r>
        <w:rPr>
          <w:rFonts w:ascii="Times New Roman" w:hAnsi="Times New Roman" w:hint="default"/>
          <w:outline w:val="0"/>
          <w:color w:val="000000"/>
          <w:sz w:val="28"/>
          <w:szCs w:val="28"/>
          <w:u w:color="000000"/>
          <w:rtl w:val="0"/>
          <w:lang w:val="ru-RU"/>
          <w14:textFill>
            <w14:solidFill>
              <w14:srgbClr w14:val="000000"/>
            </w14:solidFill>
          </w14:textFill>
        </w:rPr>
        <w:t xml:space="preserve"> не следует автоматически считать лучшим для любой постановки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Его преимущество заключается в гибкости объединения пространственного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временного и семантического контекста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это сопровождается высокой вычислительной стоимостью и требованиями к данным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коротких последовательностей и небольших датасетов рекуррентная модель может быть рациональнее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Поэтому выбор архитектуры должен следовать из структуры задачи и доступных данных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из актуальности конкретного класса нейросетей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Отдельно следует различать человеческое визуальное внимание и механизм внимания нейронной сети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Самовнимание в трансформере является вычислительным механизмом взвешивания представлений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он не эквивалентен когнитивному вниманию человека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Современные обзоры подчёркивают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что перенос терминологии между когнитивными и машинными системами требует осторожности </w:t>
      </w:r>
      <w:r>
        <w:rPr>
          <w:rFonts w:ascii="Times New Roman" w:hAnsi="Times New Roman"/>
          <w:outline w:val="0"/>
          <w:color w:val="000000"/>
          <w:sz w:val="28"/>
          <w:szCs w:val="28"/>
          <w:u w:color="000000"/>
          <w:rtl w:val="0"/>
          <w:lang w:val="ru-RU"/>
          <w14:textFill>
            <w14:solidFill>
              <w14:srgbClr w14:val="000000"/>
            </w14:solidFill>
          </w14:textFill>
        </w:rPr>
        <w:t>[17, 18].</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8.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Оценка качества прогнозируемых траекторий</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Оценка траектории взгляда сложнее оценки статической карты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Ошибка координат отдельной фиксации может быть описана евклидовым расстоянием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такая метрика не отражает порядок</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направление саккад и длительность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Поэтому в литературе используются специальные методы сравнения последовательностей</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8.1. ScanMatch</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ScanMatch [3] </w:t>
      </w:r>
      <w:r>
        <w:rPr>
          <w:rFonts w:ascii="Times New Roman" w:hAnsi="Times New Roman" w:hint="default"/>
          <w:outline w:val="0"/>
          <w:color w:val="000000"/>
          <w:sz w:val="28"/>
          <w:szCs w:val="28"/>
          <w:u w:color="000000"/>
          <w:rtl w:val="0"/>
          <w:lang w:val="ru-RU"/>
          <w14:textFill>
            <w14:solidFill>
              <w14:srgbClr w14:val="000000"/>
            </w14:solidFill>
          </w14:textFill>
        </w:rPr>
        <w:t>преобразует фиксации в символическую последовательность посредством пространственно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временной дискретизации и применяет адаптированное выравнивание последовательностей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Метод сохраняет порядок и допускает содержательную матрицу замен</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которой замены между близкими областями штрафуются слабее, чем между далёкими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Ограничение связано с чувствительностью к выбранной сетке и параметрам дискретизации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8.2. MultiMatch</w:t>
      </w:r>
    </w:p>
    <w:p>
      <w:pPr>
        <w:pStyle w:val="Основной текст"/>
        <w:spacing w:before="210" w:after="9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MultiMatch [4] </w:t>
      </w:r>
      <w:r>
        <w:rPr>
          <w:rFonts w:ascii="Times New Roman" w:hAnsi="Times New Roman" w:hint="default"/>
          <w:outline w:val="0"/>
          <w:color w:val="000000"/>
          <w:sz w:val="28"/>
          <w:szCs w:val="28"/>
          <w:u w:color="000000"/>
          <w:rtl w:val="0"/>
          <w:lang w:val="ru-RU"/>
          <w14:textFill>
            <w14:solidFill>
              <w14:srgbClr w14:val="000000"/>
            </w14:solidFill>
          </w14:textFill>
        </w:rPr>
        <w:t>представляет траекторию взгляда векторно и сравнивает траектории по нескольким измерениям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включая форму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направление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длину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положение и длительность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Преимущество — диагностическая интерпретируемость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можно установить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чем именно различаются две траектории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сводить всё отличие к одному числу</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210"/>
        <w:ind w:firstLine="533"/>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8.3.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Необходимость многокритериальной оценки</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Современные обзоры подчёркивают отсутствие единственной универсальной метрики траектории взгляда </w:t>
      </w:r>
      <w:r>
        <w:rPr>
          <w:rFonts w:ascii="Times New Roman" w:hAnsi="Times New Roman"/>
          <w:outline w:val="0"/>
          <w:color w:val="000000"/>
          <w:sz w:val="28"/>
          <w:szCs w:val="28"/>
          <w:u w:color="000000"/>
          <w:rtl w:val="0"/>
          <w:lang w:val="ru-RU"/>
          <w14:textFill>
            <w14:solidFill>
              <w14:srgbClr w14:val="000000"/>
            </w14:solidFill>
          </w14:textFill>
        </w:rPr>
        <w:t xml:space="preserve">[20]. </w:t>
      </w:r>
      <w:r>
        <w:rPr>
          <w:rFonts w:ascii="Times New Roman" w:hAnsi="Times New Roman" w:hint="default"/>
          <w:outline w:val="0"/>
          <w:color w:val="000000"/>
          <w:sz w:val="28"/>
          <w:szCs w:val="28"/>
          <w:u w:color="000000"/>
          <w:rtl w:val="0"/>
          <w:lang w:val="ru-RU"/>
          <w14:textFill>
            <w14:solidFill>
              <w14:srgbClr w14:val="000000"/>
            </w14:solidFill>
          </w14:textFill>
        </w:rPr>
        <w:t>Для модели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предсказывающей координаты и длительность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разумно одновременно учитывать пространственную ошибку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сходство последовательностей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распределение длительностей и статистические свойства саккад</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При вероятностном прогнозе дополнительно важны калибровка распределения и логарифмическое правдоподобие наблюдаемых человеческих фиксаций </w:t>
      </w:r>
      <w:r>
        <w:rPr>
          <w:rFonts w:ascii="Times New Roman" w:hAnsi="Times New Roman"/>
          <w:outline w:val="0"/>
          <w:color w:val="000000"/>
          <w:sz w:val="28"/>
          <w:szCs w:val="28"/>
          <w:u w:color="000000"/>
          <w:rtl w:val="0"/>
          <w:lang w:val="ru-RU"/>
          <w14:textFill>
            <w14:solidFill>
              <w14:srgbClr w14:val="000000"/>
            </w14:solidFill>
          </w14:textFill>
        </w:rPr>
        <w:t>[12, 17].</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9.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Требования к перспективной системе искусственного интеллекта последовательного внимания</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На основании сопоставления методов можно сформулировать набор требований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которые следуют не из предпочтения конкретной архитектуры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из структуры самой задачи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первых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должна сохранять пространственную структуру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Глобального векторного представления недостаточно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поскольку выход связан с координатами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Визуальный энкодер должен предоставлять пространственные признаки </w:t>
      </w:r>
      <w:r>
        <w:rPr>
          <w:rFonts w:ascii="Times New Roman" w:hAnsi="Times New Roman"/>
          <w:outline w:val="0"/>
          <w:color w:val="000000"/>
          <w:sz w:val="28"/>
          <w:szCs w:val="28"/>
          <w:u w:color="000000"/>
          <w:rtl w:val="0"/>
          <w:lang w:val="ru-RU"/>
          <w14:textFill>
            <w14:solidFill>
              <w14:srgbClr w14:val="000000"/>
            </w14:solidFill>
          </w14:textFill>
        </w:rPr>
        <w:t>V={v</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,v</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ₖ</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соотносимые с областями входного изображения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вторых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требуется явное представление истории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Минимальная условная постановка должна иметь вид </w:t>
      </w:r>
      <w:r>
        <w:rPr>
          <w:rFonts w:ascii="Times New Roman" w:hAnsi="Times New Roman"/>
          <w:outline w:val="0"/>
          <w:color w:val="000000"/>
          <w:sz w:val="28"/>
          <w:szCs w:val="28"/>
          <w:u w:color="000000"/>
          <w:rtl w:val="0"/>
          <w:lang w:val="ru-RU"/>
          <w14:textFill>
            <w14:solidFill>
              <w14:srgbClr w14:val="000000"/>
            </w14:solidFill>
          </w14:textFill>
        </w:rPr>
        <w:t>P(f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outline w:val="0"/>
          <w:color w:val="000000"/>
          <w:sz w:val="28"/>
          <w:szCs w:val="28"/>
          <w:u w:color="000000"/>
          <w:rtl w:val="0"/>
          <w:lang w:val="ru-RU"/>
          <w14:textFill>
            <w14:solidFill>
              <w14:srgbClr w14:val="000000"/>
            </w14:solidFill>
          </w14:textFill>
        </w:rPr>
        <w:t>|I,G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а не </w:t>
      </w:r>
      <w:r>
        <w:rPr>
          <w:rFonts w:ascii="Times New Roman" w:hAnsi="Times New Roman"/>
          <w:outline w:val="0"/>
          <w:color w:val="000000"/>
          <w:sz w:val="28"/>
          <w:szCs w:val="28"/>
          <w:u w:color="000000"/>
          <w:rtl w:val="0"/>
          <w:lang w:val="ru-RU"/>
          <w14:textFill>
            <w14:solidFill>
              <w14:srgbClr w14:val="000000"/>
            </w14:solidFill>
          </w14:textFill>
        </w:rPr>
        <w:t>P(f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outline w:val="0"/>
          <w:color w:val="000000"/>
          <w:sz w:val="28"/>
          <w:szCs w:val="28"/>
          <w:u w:color="000000"/>
          <w:rtl w:val="0"/>
          <w:lang w:val="ru-RU"/>
          <w14:textFill>
            <w14:solidFill>
              <w14:srgbClr w14:val="000000"/>
            </w14:solidFill>
          </w14:textFill>
        </w:rPr>
        <w:t xml:space="preserve">|I). </w:t>
      </w:r>
      <w:r>
        <w:rPr>
          <w:rFonts w:ascii="Times New Roman" w:hAnsi="Times New Roman" w:hint="default"/>
          <w:outline w:val="0"/>
          <w:color w:val="000000"/>
          <w:sz w:val="28"/>
          <w:szCs w:val="28"/>
          <w:u w:color="000000"/>
          <w:rtl w:val="0"/>
          <w:lang w:val="ru-RU"/>
          <w14:textFill>
            <w14:solidFill>
              <w14:srgbClr w14:val="000000"/>
            </w14:solidFill>
          </w14:textFill>
        </w:rPr>
        <w:t>История позволяет учитывать эффект торможения возврата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локальные зависимости между саккадами и уже просмотренный контент</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третьих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 должна поддерживать временные характеристики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Координаты без длительности описывают маршрут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не интенсивность распределения внимания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Поэтому выход целесообразно расширять до </w:t>
      </w:r>
      <w:r>
        <w:rPr>
          <w:rFonts w:ascii="Times New Roman" w:hAnsi="Times New Roman"/>
          <w:outline w:val="0"/>
          <w:color w:val="000000"/>
          <w:sz w:val="28"/>
          <w:szCs w:val="28"/>
          <w:u w:color="000000"/>
          <w:rtl w:val="0"/>
          <w:lang w:val="ru-RU"/>
          <w14:textFill>
            <w14:solidFill>
              <w14:srgbClr w14:val="000000"/>
            </w14:solidFill>
          </w14:textFill>
        </w:rPr>
        <w:t xml:space="preserve">(x,y,d)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отдельно моделировать вероятность завершения </w:t>
      </w:r>
      <w:r>
        <w:rPr>
          <w:rFonts w:ascii="Times New Roman" w:hAnsi="Times New Roman"/>
          <w:outline w:val="0"/>
          <w:color w:val="000000"/>
          <w:sz w:val="28"/>
          <w:szCs w:val="28"/>
          <w:u w:color="000000"/>
          <w:rtl w:val="0"/>
          <w:lang w:val="ru-RU"/>
          <w14:textFill>
            <w14:solidFill>
              <w14:srgbClr w14:val="000000"/>
            </w14:solidFill>
          </w14:textFill>
        </w:rPr>
        <w:t xml:space="preserve">p_stop </w:t>
      </w:r>
      <w:r>
        <w:rPr>
          <w:rFonts w:ascii="Times New Roman" w:hAnsi="Times New Roman" w:hint="default"/>
          <w:outline w:val="0"/>
          <w:color w:val="000000"/>
          <w:sz w:val="28"/>
          <w:szCs w:val="28"/>
          <w:u w:color="000000"/>
          <w:rtl w:val="0"/>
          <w:lang w:val="ru-RU"/>
          <w14:textFill>
            <w14:solidFill>
              <w14:srgbClr w14:val="000000"/>
            </w14:solidFill>
          </w14:textFill>
        </w:rPr>
        <w:t>или иной механизм переменной длины</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четвёртых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необходим семантический контекст</w:t>
      </w:r>
      <w:r>
        <w:rPr>
          <w:rFonts w:ascii="Times New Roman" w:hAnsi="Times New Roman"/>
          <w:outline w:val="0"/>
          <w:color w:val="000000"/>
          <w:sz w:val="28"/>
          <w:szCs w:val="28"/>
          <w:u w:color="000000"/>
          <w:rtl w:val="0"/>
          <w:lang w:val="ru-RU"/>
          <w14:textFill>
            <w14:solidFill>
              <w14:srgbClr w14:val="000000"/>
            </w14:solidFill>
          </w14:textFill>
        </w:rPr>
        <w:t xml:space="preserve">. Gazeformer </w:t>
      </w:r>
      <w:r>
        <w:rPr>
          <w:rFonts w:ascii="Times New Roman" w:hAnsi="Times New Roman" w:hint="default"/>
          <w:outline w:val="0"/>
          <w:color w:val="000000"/>
          <w:sz w:val="28"/>
          <w:szCs w:val="28"/>
          <w:u w:color="000000"/>
          <w:rtl w:val="0"/>
          <w:lang w:val="ru-RU"/>
          <w14:textFill>
            <w14:solidFill>
              <w14:srgbClr w14:val="000000"/>
            </w14:solidFill>
          </w14:textFill>
        </w:rPr>
        <w:t xml:space="preserve">и ориентированные на задачу методы </w:t>
      </w:r>
      <w:r>
        <w:rPr>
          <w:rFonts w:ascii="Times New Roman" w:hAnsi="Times New Roman"/>
          <w:outline w:val="0"/>
          <w:color w:val="000000"/>
          <w:sz w:val="28"/>
          <w:szCs w:val="28"/>
          <w:u w:color="000000"/>
          <w:rtl w:val="0"/>
          <w:lang w:val="ru-RU"/>
          <w14:textFill>
            <w14:solidFill>
              <w14:srgbClr w14:val="000000"/>
            </w14:solidFill>
          </w14:textFill>
        </w:rPr>
        <w:t xml:space="preserve">RL </w:t>
      </w:r>
      <w:r>
        <w:rPr>
          <w:rFonts w:ascii="Times New Roman" w:hAnsi="Times New Roman" w:hint="default"/>
          <w:outline w:val="0"/>
          <w:color w:val="000000"/>
          <w:sz w:val="28"/>
          <w:szCs w:val="28"/>
          <w:u w:color="000000"/>
          <w:rtl w:val="0"/>
          <w:lang w:val="ru-RU"/>
          <w14:textFill>
            <w14:solidFill>
              <w14:srgbClr w14:val="000000"/>
            </w14:solidFill>
          </w14:textFill>
        </w:rPr>
        <w:t>показывают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что цель существенно меняет траекторию взгляда </w:t>
      </w:r>
      <w:r>
        <w:rPr>
          <w:rFonts w:ascii="Times New Roman" w:hAnsi="Times New Roman"/>
          <w:outline w:val="0"/>
          <w:color w:val="000000"/>
          <w:sz w:val="28"/>
          <w:szCs w:val="28"/>
          <w:u w:color="000000"/>
          <w:rtl w:val="0"/>
          <w:lang w:val="ru-RU"/>
          <w14:textFill>
            <w14:solidFill>
              <w14:srgbClr w14:val="000000"/>
            </w14:solidFill>
          </w14:textFill>
        </w:rPr>
        <w:t xml:space="preserve">[10, 11, 13]. </w:t>
      </w:r>
      <w:r>
        <w:rPr>
          <w:rFonts w:ascii="Times New Roman" w:hAnsi="Times New Roman" w:hint="default"/>
          <w:outline w:val="0"/>
          <w:color w:val="000000"/>
          <w:sz w:val="28"/>
          <w:szCs w:val="28"/>
          <w:u w:color="000000"/>
          <w:rtl w:val="0"/>
          <w:lang w:val="ru-RU"/>
          <w14:textFill>
            <w14:solidFill>
              <w14:srgbClr w14:val="000000"/>
            </w14:solidFill>
          </w14:textFill>
        </w:rPr>
        <w:t>В практических задачах полезно представлять не только пиксельную заметность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и тип объекта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текстовую семантику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отношения между элементами и задачу наблюдателя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пятых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прогноз должен быть вероятностным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Одно изображение допускает несколько естественных траекторий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поэтому система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способная генерировать только один детерминированный путь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 полностью отражает исходную неопределённость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Возможны распределения по следующей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смесевые модели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выборка из распределения или генеративные декодеры</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шестых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необходимо отделять общий и индивидуальный компоненты поведения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Универсальная модель может оценивать среднестатистические закономерности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однако персонализированное прогнозирование траектории взгляда требует переменной </w:t>
      </w:r>
      <w:r>
        <w:rPr>
          <w:rFonts w:ascii="Times New Roman" w:hAnsi="Times New Roman"/>
          <w:outline w:val="0"/>
          <w:color w:val="000000"/>
          <w:sz w:val="28"/>
          <w:szCs w:val="28"/>
          <w:u w:color="000000"/>
          <w:rtl w:val="0"/>
          <w:lang w:val="ru-RU"/>
          <w14:textFill>
            <w14:solidFill>
              <w14:srgbClr w14:val="000000"/>
            </w14:solidFill>
          </w14:textFill>
        </w:rPr>
        <w:t xml:space="preserve">U, </w:t>
      </w:r>
      <w:r>
        <w:rPr>
          <w:rFonts w:ascii="Times New Roman" w:hAnsi="Times New Roman" w:hint="default"/>
          <w:outline w:val="0"/>
          <w:color w:val="000000"/>
          <w:sz w:val="28"/>
          <w:szCs w:val="28"/>
          <w:u w:color="000000"/>
          <w:rtl w:val="0"/>
          <w:lang w:val="ru-RU"/>
          <w14:textFill>
            <w14:solidFill>
              <w14:srgbClr w14:val="000000"/>
            </w14:solidFill>
          </w14:textFill>
        </w:rPr>
        <w:t xml:space="preserve">характеризующей наблюдателя </w:t>
      </w:r>
      <w:r>
        <w:rPr>
          <w:rFonts w:ascii="Times New Roman" w:hAnsi="Times New Roman"/>
          <w:outline w:val="0"/>
          <w:color w:val="000000"/>
          <w:sz w:val="28"/>
          <w:szCs w:val="28"/>
          <w:u w:color="000000"/>
          <w:rtl w:val="0"/>
          <w:lang w:val="ru-RU"/>
          <w14:textFill>
            <w14:solidFill>
              <w14:srgbClr w14:val="000000"/>
            </w14:solidFill>
          </w14:textFill>
        </w:rPr>
        <w:t xml:space="preserve">[16]. </w:t>
      </w:r>
      <w:r>
        <w:rPr>
          <w:rFonts w:ascii="Times New Roman" w:hAnsi="Times New Roman" w:hint="default"/>
          <w:outline w:val="0"/>
          <w:color w:val="000000"/>
          <w:sz w:val="28"/>
          <w:szCs w:val="28"/>
          <w:u w:color="000000"/>
          <w:rtl w:val="0"/>
          <w:lang w:val="ru-RU"/>
          <w14:textFill>
            <w14:solidFill>
              <w14:srgbClr w14:val="000000"/>
            </w14:solidFill>
          </w14:textFill>
        </w:rPr>
        <w:t>Даже если персонализация не является исходной целью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архитектурно полезно не исключать возможность её последующего введения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10.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Концептуальная архитектура</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Обобщая рассмотренные работы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можно предложить абстрактную архитектуру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 привязанную к конкретной реализации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Первый блок — визуальный энкодер </w:t>
      </w:r>
      <w:r>
        <w:rPr>
          <w:rFonts w:ascii="Times New Roman" w:hAnsi="Times New Roman"/>
          <w:outline w:val="0"/>
          <w:color w:val="000000"/>
          <w:sz w:val="28"/>
          <w:szCs w:val="28"/>
          <w:u w:color="000000"/>
          <w:rtl w:val="0"/>
          <w:lang w:val="ru-RU"/>
          <w14:textFill>
            <w14:solidFill>
              <w14:srgbClr w14:val="000000"/>
            </w14:solidFill>
          </w14:textFill>
        </w:rPr>
        <w:t xml:space="preserve">Eᵥ, </w:t>
      </w:r>
      <w:r>
        <w:rPr>
          <w:rFonts w:ascii="Times New Roman" w:hAnsi="Times New Roman" w:hint="default"/>
          <w:outline w:val="0"/>
          <w:color w:val="000000"/>
          <w:sz w:val="28"/>
          <w:szCs w:val="28"/>
          <w:u w:color="000000"/>
          <w:rtl w:val="0"/>
          <w:lang w:val="ru-RU"/>
          <w14:textFill>
            <w14:solidFill>
              <w14:srgbClr w14:val="000000"/>
            </w14:solidFill>
          </w14:textFill>
        </w:rPr>
        <w:t>сохраняющий пространственную структуру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Второй — энкодер истории </w:t>
      </w:r>
      <w:r>
        <w:rPr>
          <w:rFonts w:ascii="Times New Roman" w:hAnsi="Times New Roman"/>
          <w:outline w:val="0"/>
          <w:color w:val="000000"/>
          <w:sz w:val="28"/>
          <w:szCs w:val="28"/>
          <w:u w:color="000000"/>
          <w:rtl w:val="0"/>
          <w:lang w:val="ru-RU"/>
          <w14:textFill>
            <w14:solidFill>
              <w14:srgbClr w14:val="000000"/>
            </w14:solidFill>
          </w14:textFill>
        </w:rPr>
        <w:t>E</w:t>
      </w:r>
      <w:r>
        <w:rPr>
          <w:rFonts w:ascii="Arial Unicode MS" w:cs="Arial Unicode MS" w:hAnsi="Arial Unicode MS" w:eastAsia="Arial Unicode MS" w:hint="eastAsia"/>
          <w:b w:val="0"/>
          <w:bCs w:val="0"/>
          <w:i w:val="0"/>
          <w:iCs w:val="0"/>
          <w:outline w:val="0"/>
          <w:color w:val="000000"/>
          <w:sz w:val="28"/>
          <w:szCs w:val="28"/>
          <w:u w:color="000000"/>
          <w:rtl w:val="0"/>
          <w:lang w:val="en-US"/>
          <w14:textFill>
            <w14:solidFill>
              <w14:srgbClr w14:val="000000"/>
            </w14:solidFill>
          </w14:textFill>
        </w:rPr>
        <w:t>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Третий — контекстный модуль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объединяющий визуальные признаки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историю и при необходимости семантическую информацию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Четвёртый — выходной модуль прогнозирования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формирующий распределение следующей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длительность и вероятность завершения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V = Eᵥ(I),   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E</w:t>
      </w:r>
      <w:r>
        <w:rPr>
          <w:rFonts w:ascii="Arial Unicode MS" w:cs="Arial Unicode MS" w:hAnsi="Arial Unicode MS" w:eastAsia="Arial Unicode MS" w:hint="eastAsia"/>
          <w:b w:val="0"/>
          <w:bCs w:val="0"/>
          <w:i w:val="0"/>
          <w:iCs w:val="0"/>
          <w:outline w:val="0"/>
          <w:color w:val="000000"/>
          <w:sz w:val="28"/>
          <w:szCs w:val="28"/>
          <w:u w:color="000000"/>
          <w:rtl w:val="0"/>
          <w:lang w:val="en-US"/>
          <w14:textFill>
            <w14:solidFill>
              <w14:srgbClr w14:val="000000"/>
            </w14:solidFill>
          </w14:textFill>
        </w:rPr>
        <w:t>𝓰</w:t>
      </w:r>
      <w:r>
        <w:rPr>
          <w:rFonts w:ascii="Times New Roman" w:hAnsi="Times New Roman"/>
          <w:i w:val="1"/>
          <w:iCs w:val="1"/>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₁</w:t>
      </w:r>
      <w:r>
        <w:rPr>
          <w:rFonts w:ascii="Times New Roman" w:hAnsi="Times New Roman"/>
          <w:i w:val="1"/>
          <w:iCs w:val="1"/>
          <w:outline w:val="0"/>
          <w:color w:val="000000"/>
          <w:sz w:val="28"/>
          <w:szCs w:val="28"/>
          <w:u w:color="000000"/>
          <w:rtl w:val="0"/>
          <w:lang w:val="ru-RU"/>
          <w14:textFill>
            <w14:solidFill>
              <w14:srgbClr w14:val="000000"/>
            </w14:solidFill>
          </w14:textFill>
        </w:rPr>
        <w:t>,</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,f</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T(V, G</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C, U),</w:t>
      </w:r>
    </w:p>
    <w:p>
      <w:pPr>
        <w:pStyle w:val="Основной текст"/>
        <w:spacing w:before="210" w:after="210"/>
        <w:jc w:val="center"/>
        <w:rPr>
          <w:rFonts w:ascii="Times New Roman" w:cs="Times New Roman" w:hAnsi="Times New Roman" w:eastAsia="Times New Roman"/>
          <w:i w:val="1"/>
          <w:iCs w:val="1"/>
          <w:outline w:val="0"/>
          <w:color w:val="000000"/>
          <w:sz w:val="28"/>
          <w:szCs w:val="28"/>
          <w:u w:color="000000"/>
          <w14:textFill>
            <w14:solidFill>
              <w14:srgbClr w14:val="000000"/>
            </w14:solidFill>
          </w14:textFill>
        </w:rPr>
      </w:pPr>
      <w:r>
        <w:rPr>
          <w:rFonts w:ascii="Times New Roman" w:hAnsi="Times New Roman"/>
          <w:i w:val="1"/>
          <w:iCs w:val="1"/>
          <w:outline w:val="0"/>
          <w:color w:val="000000"/>
          <w:sz w:val="28"/>
          <w:szCs w:val="28"/>
          <w:u w:color="000000"/>
          <w:rtl w:val="0"/>
          <w:lang w:val="ru-RU"/>
          <w14:textFill>
            <w14:solidFill>
              <w14:srgbClr w14:val="000000"/>
            </w14:solidFill>
          </w14:textFill>
        </w:rPr>
        <w:t>P</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ₜ₊₁</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 D(H</w:t>
      </w:r>
      <w:r>
        <w:rPr>
          <w:rFonts w:ascii="Arial Unicode MS" w:cs="Arial Unicode MS" w:hAnsi="Arial Unicode MS" w:eastAsia="Arial Unicode MS" w:hint="default"/>
          <w:b w:val="0"/>
          <w:bCs w:val="0"/>
          <w:i w:val="0"/>
          <w:iCs w:val="0"/>
          <w:outline w:val="0"/>
          <w:color w:val="000000"/>
          <w:sz w:val="28"/>
          <w:szCs w:val="28"/>
          <w:u w:color="000000"/>
          <w:rtl w:val="0"/>
          <w:lang w:val="ru-RU"/>
          <w14:textFill>
            <w14:solidFill>
              <w14:srgbClr w14:val="000000"/>
            </w14:solidFill>
          </w14:textFill>
        </w:rPr>
        <w:t>ₜ</w:t>
      </w:r>
      <w:r>
        <w:rPr>
          <w:rFonts w:ascii="Times New Roman" w:hAnsi="Times New Roman"/>
          <w:i w:val="1"/>
          <w:iCs w:val="1"/>
          <w:outline w:val="0"/>
          <w:color w:val="000000"/>
          <w:sz w:val="28"/>
          <w:szCs w:val="28"/>
          <w:u w:color="000000"/>
          <w:rtl w:val="0"/>
          <w:lang w:val="ru-RU"/>
          <w14:textFill>
            <w14:solidFill>
              <w14:srgbClr w14:val="000000"/>
            </w14:solidFill>
          </w14:textFill>
        </w:rPr>
        <w:t xml:space="preserve">) </w:t>
      </w:r>
      <w:r>
        <w:rPr>
          <w:rFonts w:ascii="Times New Roman" w:hAnsi="Times New Roman" w:hint="default"/>
          <w:i w:val="1"/>
          <w:iCs w:val="1"/>
          <w:outline w:val="0"/>
          <w:color w:val="000000"/>
          <w:sz w:val="28"/>
          <w:szCs w:val="28"/>
          <w:u w:color="000000"/>
          <w:rtl w:val="0"/>
          <w:lang w:val="ru-RU"/>
          <w14:textFill>
            <w14:solidFill>
              <w14:srgbClr w14:val="000000"/>
            </w14:solidFill>
          </w14:textFill>
        </w:rPr>
        <w:t xml:space="preserve">→ </w:t>
      </w:r>
      <w:r>
        <w:rPr>
          <w:rFonts w:ascii="Times New Roman" w:hAnsi="Times New Roman"/>
          <w:i w:val="1"/>
          <w:iCs w:val="1"/>
          <w:outline w:val="0"/>
          <w:color w:val="000000"/>
          <w:sz w:val="28"/>
          <w:szCs w:val="28"/>
          <w:u w:color="000000"/>
          <w:rtl w:val="0"/>
          <w:lang w:val="ru-RU"/>
          <w14:textFill>
            <w14:solidFill>
              <w14:srgbClr w14:val="000000"/>
            </w14:solidFill>
          </w14:textFill>
        </w:rPr>
        <w:t>{P(x,y), d</w:t>
      </w:r>
      <w:r>
        <w:rPr>
          <w:rFonts w:ascii="Times New Roman" w:hAnsi="Times New Roman" w:hint="default"/>
          <w:i w:val="1"/>
          <w:iCs w:val="1"/>
          <w:outline w:val="0"/>
          <w:color w:val="000000"/>
          <w:sz w:val="28"/>
          <w:szCs w:val="28"/>
          <w:u w:color="000000"/>
          <w:rtl w:val="0"/>
          <w:lang w:val="ru-RU"/>
          <w14:textFill>
            <w14:solidFill>
              <w14:srgbClr w14:val="000000"/>
            </w14:solidFill>
          </w14:textFill>
        </w:rPr>
        <w:t>̂</w:t>
      </w:r>
      <w:r>
        <w:rPr>
          <w:rFonts w:ascii="Times New Roman" w:hAnsi="Times New Roman"/>
          <w:i w:val="1"/>
          <w:iCs w:val="1"/>
          <w:outline w:val="0"/>
          <w:color w:val="000000"/>
          <w:sz w:val="28"/>
          <w:szCs w:val="28"/>
          <w:u w:color="000000"/>
          <w:rtl w:val="0"/>
          <w:lang w:val="ru-RU"/>
          <w14:textFill>
            <w14:solidFill>
              <w14:srgbClr w14:val="000000"/>
            </w14:solidFill>
          </w14:textFill>
        </w:rPr>
        <w:t>, p_stop}.</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Здесь </w:t>
      </w:r>
      <w:r>
        <w:rPr>
          <w:rFonts w:ascii="Times New Roman" w:hAnsi="Times New Roman"/>
          <w:outline w:val="0"/>
          <w:color w:val="000000"/>
          <w:sz w:val="28"/>
          <w:szCs w:val="28"/>
          <w:u w:color="000000"/>
          <w:rtl w:val="0"/>
          <w:lang w:val="ru-RU"/>
          <w14:textFill>
            <w14:solidFill>
              <w14:srgbClr w14:val="000000"/>
            </w14:solidFill>
          </w14:textFill>
        </w:rPr>
        <w:t xml:space="preserve">T </w:t>
      </w:r>
      <w:r>
        <w:rPr>
          <w:rFonts w:ascii="Times New Roman" w:hAnsi="Times New Roman" w:hint="default"/>
          <w:outline w:val="0"/>
          <w:color w:val="000000"/>
          <w:sz w:val="28"/>
          <w:szCs w:val="28"/>
          <w:u w:color="000000"/>
          <w:rtl w:val="0"/>
          <w:lang w:val="ru-RU"/>
          <w14:textFill>
            <w14:solidFill>
              <w14:srgbClr w14:val="000000"/>
            </w14:solidFill>
          </w14:textFill>
        </w:rPr>
        <w:t>может быть трансформер</w:t>
      </w:r>
      <w:r>
        <w:rPr>
          <w:rFonts w:ascii="Times New Roman" w:hAnsi="Times New Roman"/>
          <w:outline w:val="0"/>
          <w:color w:val="000000"/>
          <w:sz w:val="28"/>
          <w:szCs w:val="28"/>
          <w:u w:color="000000"/>
          <w:rtl w:val="0"/>
          <w:lang w:val="ru-RU"/>
          <w14:textFill>
            <w14:solidFill>
              <w14:srgbClr w14:val="000000"/>
            </w14:solidFill>
          </w14:textFill>
        </w:rPr>
        <w:t xml:space="preserve">ом, </w:t>
      </w:r>
      <w:r>
        <w:rPr>
          <w:rFonts w:ascii="Times New Roman" w:hAnsi="Times New Roman" w:hint="default"/>
          <w:outline w:val="0"/>
          <w:color w:val="000000"/>
          <w:sz w:val="28"/>
          <w:szCs w:val="28"/>
          <w:u w:color="000000"/>
          <w:rtl w:val="0"/>
          <w:lang w:val="ru-RU"/>
          <w14:textFill>
            <w14:solidFill>
              <w14:srgbClr w14:val="000000"/>
            </w14:solidFill>
          </w14:textFill>
        </w:rPr>
        <w:t>рекуррентным блоком или гибридной архитектурой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Существенным является не название конкретной сети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разделение ответственности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модуль восприятия формирует представление сцены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последовательный</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контекстный модуль учитывает состояние просмотра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модуль прогнозирования оценивает следующее действие</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Для свободного просмотра контекст </w:t>
      </w:r>
      <w:r>
        <w:rPr>
          <w:rFonts w:ascii="Times New Roman" w:hAnsi="Times New Roman"/>
          <w:outline w:val="0"/>
          <w:color w:val="000000"/>
          <w:sz w:val="28"/>
          <w:szCs w:val="28"/>
          <w:u w:color="000000"/>
          <w:rtl w:val="0"/>
          <w:lang w:val="ru-RU"/>
          <w14:textFill>
            <w14:solidFill>
              <w14:srgbClr w14:val="000000"/>
            </w14:solidFill>
          </w14:textFill>
        </w:rPr>
        <w:t xml:space="preserve">C </w:t>
      </w:r>
      <w:r>
        <w:rPr>
          <w:rFonts w:ascii="Times New Roman" w:hAnsi="Times New Roman" w:hint="default"/>
          <w:outline w:val="0"/>
          <w:color w:val="000000"/>
          <w:sz w:val="28"/>
          <w:szCs w:val="28"/>
          <w:u w:color="000000"/>
          <w:rtl w:val="0"/>
          <w:lang w:val="ru-RU"/>
          <w14:textFill>
            <w14:solidFill>
              <w14:srgbClr w14:val="000000"/>
            </w14:solidFill>
          </w14:textFill>
        </w:rPr>
        <w:t>может отсутствовать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Для целенаправленного режима он может кодировать задачу или целевой объект</w:t>
      </w:r>
      <w:r>
        <w:rPr>
          <w:rFonts w:ascii="Times New Roman" w:hAnsi="Times New Roman"/>
          <w:outline w:val="0"/>
          <w:color w:val="000000"/>
          <w:sz w:val="28"/>
          <w:szCs w:val="28"/>
          <w:u w:color="000000"/>
          <w:rtl w:val="0"/>
          <w:lang w:val="ru-RU"/>
          <w14:textFill>
            <w14:solidFill>
              <w14:srgbClr w14:val="000000"/>
            </w14:solidFill>
          </w14:textFill>
        </w:rPr>
        <w:t xml:space="preserve">. U </w:t>
      </w:r>
      <w:r>
        <w:rPr>
          <w:rFonts w:ascii="Times New Roman" w:hAnsi="Times New Roman" w:hint="default"/>
          <w:outline w:val="0"/>
          <w:color w:val="000000"/>
          <w:sz w:val="28"/>
          <w:szCs w:val="28"/>
          <w:u w:color="000000"/>
          <w:rtl w:val="0"/>
          <w:lang w:val="ru-RU"/>
          <w14:textFill>
            <w14:solidFill>
              <w14:srgbClr w14:val="000000"/>
            </w14:solidFill>
          </w14:textFill>
        </w:rPr>
        <w:t>вводится при необходимости персонализированного прогноза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Такая параметризация позволяет рассматривать разные режимы визуального внимания в единой вероятностной формулировке</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Важным является также выбор способа представления пространственного выхода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Координатная регрессия проста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плохо выражает мультимодальность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Плотная карта вероятностей сохраняет распределение вероятностей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требует преобразования карты в конкретную фиксацию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Компромиссным решением может быть предсказание параметров смесевого распределения или дискретного набора пространственных токенов с последующим уточнением координат</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11.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Ограничения и открытые проблемы</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Первая фундаментальная проблема — меж</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 внутрииндивидуальная вариативность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Низкая точность относительно конкретной траектории не всегда означает слабую модель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человеческие наблюдатели сами могут сильно различаться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Поэтому эталонная оценка должна учитывать согласованность между наблюдателями и верхнюю границу предсказуемости </w:t>
      </w:r>
      <w:r>
        <w:rPr>
          <w:rFonts w:ascii="Times New Roman" w:hAnsi="Times New Roman"/>
          <w:outline w:val="0"/>
          <w:color w:val="000000"/>
          <w:sz w:val="28"/>
          <w:szCs w:val="28"/>
          <w:u w:color="000000"/>
          <w:rtl w:val="0"/>
          <w:lang w:val="ru-RU"/>
          <w14:textFill>
            <w14:solidFill>
              <w14:srgbClr w14:val="000000"/>
            </w14:solidFill>
          </w14:textFill>
        </w:rPr>
        <w:t>[12, 16].</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Вторая проблема — зависимость от данных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Окулографические наборы данных различаются частотой регистрации данных устройством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алгоритмами выделения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длительностью предъявления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разрешением и инструкциями</w:t>
      </w:r>
      <w:r>
        <w:rPr>
          <w:rFonts w:ascii="Times New Roman" w:hAnsi="Times New Roman"/>
          <w:outline w:val="0"/>
          <w:color w:val="000000"/>
          <w:sz w:val="28"/>
          <w:szCs w:val="28"/>
          <w:u w:color="000000"/>
          <w:rtl w:val="0"/>
          <w:lang w:val="ru-RU"/>
          <w14:textFill>
            <w14:solidFill>
              <w14:srgbClr w14:val="000000"/>
            </w14:solidFill>
          </w14:textFill>
        </w:rPr>
        <w:t xml:space="preserve">. SALICON </w:t>
      </w:r>
      <w:r>
        <w:rPr>
          <w:rFonts w:ascii="Times New Roman" w:hAnsi="Times New Roman" w:hint="default"/>
          <w:outline w:val="0"/>
          <w:color w:val="000000"/>
          <w:sz w:val="28"/>
          <w:szCs w:val="28"/>
          <w:u w:color="000000"/>
          <w:rtl w:val="0"/>
          <w:lang w:val="ru-RU"/>
          <w14:textFill>
            <w14:solidFill>
              <w14:srgbClr w14:val="000000"/>
            </w14:solidFill>
          </w14:textFill>
        </w:rPr>
        <w:t xml:space="preserve">позволил увеличить масштаб сбора данных о внимании с помощью парадигмы управления указателем мыши </w:t>
      </w:r>
      <w:r>
        <w:rPr>
          <w:rFonts w:ascii="Times New Roman" w:hAnsi="Times New Roman"/>
          <w:outline w:val="0"/>
          <w:color w:val="000000"/>
          <w:sz w:val="28"/>
          <w:szCs w:val="28"/>
          <w:u w:color="000000"/>
          <w:rtl w:val="0"/>
          <w:lang w:val="ru-RU"/>
          <w14:textFill>
            <w14:solidFill>
              <w14:srgbClr w14:val="000000"/>
            </w14:solidFill>
          </w14:textFill>
        </w:rPr>
        <w:t xml:space="preserve">[5], </w:t>
      </w:r>
      <w:r>
        <w:rPr>
          <w:rFonts w:ascii="Times New Roman" w:hAnsi="Times New Roman" w:hint="default"/>
          <w:outline w:val="0"/>
          <w:color w:val="000000"/>
          <w:sz w:val="28"/>
          <w:szCs w:val="28"/>
          <w:u w:color="000000"/>
          <w:rtl w:val="0"/>
          <w:lang w:val="ru-RU"/>
          <w14:textFill>
            <w14:solidFill>
              <w14:srgbClr w14:val="000000"/>
            </w14:solidFill>
          </w14:textFill>
        </w:rPr>
        <w:t>но такие данные не полностью эквивалентны данным высокочастотного окулографа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Сравнение моделей на разных датасетах требует учёта этой неоднородности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Третья проблема — сдвиг предметной области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обученная на естественных сценах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необязательно переносится на интерфейсы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схемы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визуализации или рекламные материалы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Работа </w:t>
      </w:r>
      <w:r>
        <w:rPr>
          <w:rFonts w:ascii="Times New Roman" w:hAnsi="Times New Roman"/>
          <w:outline w:val="0"/>
          <w:color w:val="000000"/>
          <w:sz w:val="28"/>
          <w:szCs w:val="28"/>
          <w:u w:color="000000"/>
          <w:rtl w:val="0"/>
          <w:lang w:val="ru-RU"/>
          <w14:textFill>
            <w14:solidFill>
              <w14:srgbClr w14:val="000000"/>
            </w14:solidFill>
          </w14:textFill>
        </w:rPr>
        <w:t xml:space="preserve">UMSS </w:t>
      </w:r>
      <w:r>
        <w:rPr>
          <w:rFonts w:ascii="Times New Roman" w:hAnsi="Times New Roman" w:hint="default"/>
          <w:outline w:val="0"/>
          <w:color w:val="000000"/>
          <w:sz w:val="28"/>
          <w:szCs w:val="28"/>
          <w:u w:color="000000"/>
          <w:rtl w:val="0"/>
          <w:lang w:val="ru-RU"/>
          <w14:textFill>
            <w14:solidFill>
              <w14:srgbClr w14:val="000000"/>
            </w14:solidFill>
          </w14:textFill>
        </w:rPr>
        <w:t>для информационных визуализаций показывает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что структурные элементы конкретного домена могут требовать специализированного моделирования </w:t>
      </w:r>
      <w:r>
        <w:rPr>
          <w:rFonts w:ascii="Times New Roman" w:hAnsi="Times New Roman"/>
          <w:outline w:val="0"/>
          <w:color w:val="000000"/>
          <w:sz w:val="28"/>
          <w:szCs w:val="28"/>
          <w:u w:color="000000"/>
          <w:rtl w:val="0"/>
          <w:lang w:val="ru-RU"/>
          <w14:textFill>
            <w14:solidFill>
              <w14:srgbClr w14:val="000000"/>
            </w14:solidFill>
          </w14:textFill>
        </w:rPr>
        <w:t>[14].</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Четвёртая проблема — интерпретируемость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Веса механизма внимания нейросети не следует автоматически трактовать как объяснение человеческого внимания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Полезнее анализировать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какие входные признаки и компоненты истории изменяют вероятностный прогноз</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 xml:space="preserve">проводить абляционный анализ и сравнивать статистики модели с человеческими данными </w:t>
      </w:r>
      <w:r>
        <w:rPr>
          <w:rFonts w:ascii="Times New Roman" w:hAnsi="Times New Roman"/>
          <w:outline w:val="0"/>
          <w:color w:val="000000"/>
          <w:sz w:val="28"/>
          <w:szCs w:val="28"/>
          <w:u w:color="000000"/>
          <w:rtl w:val="0"/>
          <w:lang w:val="ru-RU"/>
          <w14:textFill>
            <w14:solidFill>
              <w14:srgbClr w14:val="000000"/>
            </w14:solidFill>
          </w14:textFill>
        </w:rPr>
        <w:t>[12, 15].</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Пятая проблема — компромисс между общей и специализированной моделью</w:t>
      </w:r>
      <w:r>
        <w:rPr>
          <w:rFonts w:ascii="Times New Roman" w:hAnsi="Times New Roman"/>
          <w:outline w:val="0"/>
          <w:color w:val="000000"/>
          <w:sz w:val="28"/>
          <w:szCs w:val="28"/>
          <w:u w:color="000000"/>
          <w:rtl w:val="0"/>
          <w:lang w:val="ru-RU"/>
          <w14:textFill>
            <w14:solidFill>
              <w14:srgbClr w14:val="000000"/>
            </w14:solidFill>
          </w14:textFill>
        </w:rPr>
        <w:t xml:space="preserve">. HAT </w:t>
      </w:r>
      <w:r>
        <w:rPr>
          <w:rFonts w:ascii="Times New Roman" w:hAnsi="Times New Roman" w:hint="default"/>
          <w:outline w:val="0"/>
          <w:color w:val="000000"/>
          <w:sz w:val="28"/>
          <w:szCs w:val="28"/>
          <w:u w:color="000000"/>
          <w:rtl w:val="0"/>
          <w:lang w:val="ru-RU"/>
          <w14:textFill>
            <w14:solidFill>
              <w14:srgbClr w14:val="000000"/>
            </w14:solidFill>
          </w14:textFill>
        </w:rPr>
        <w:t xml:space="preserve">демонстрирует перспективность унификации разных задач </w:t>
      </w:r>
      <w:r>
        <w:rPr>
          <w:rFonts w:ascii="Times New Roman" w:hAnsi="Times New Roman"/>
          <w:outline w:val="0"/>
          <w:color w:val="000000"/>
          <w:sz w:val="28"/>
          <w:szCs w:val="28"/>
          <w:u w:color="000000"/>
          <w:rtl w:val="0"/>
          <w:lang w:val="ru-RU"/>
          <w14:textFill>
            <w14:solidFill>
              <w14:srgbClr w14:val="000000"/>
            </w14:solidFill>
          </w14:textFill>
        </w:rPr>
        <w:t xml:space="preserve">[15], </w:t>
      </w:r>
      <w:r>
        <w:rPr>
          <w:rFonts w:ascii="Times New Roman" w:hAnsi="Times New Roman" w:hint="default"/>
          <w:outline w:val="0"/>
          <w:color w:val="000000"/>
          <w:sz w:val="28"/>
          <w:szCs w:val="28"/>
          <w:u w:color="000000"/>
          <w:rtl w:val="0"/>
          <w:lang w:val="ru-RU"/>
          <w14:textFill>
            <w14:solidFill>
              <w14:srgbClr w14:val="000000"/>
            </w14:solidFill>
          </w14:textFill>
        </w:rPr>
        <w:t xml:space="preserve">тогда как персонализированные методы показывают ценность специализированного контекста наблюдателя </w:t>
      </w:r>
      <w:r>
        <w:rPr>
          <w:rFonts w:ascii="Times New Roman" w:hAnsi="Times New Roman"/>
          <w:outline w:val="0"/>
          <w:color w:val="000000"/>
          <w:sz w:val="28"/>
          <w:szCs w:val="28"/>
          <w:u w:color="000000"/>
          <w:rtl w:val="0"/>
          <w:lang w:val="ru-RU"/>
          <w14:textFill>
            <w14:solidFill>
              <w14:srgbClr w14:val="000000"/>
            </w14:solidFill>
          </w14:textFill>
        </w:rPr>
        <w:t xml:space="preserve">[16]. </w:t>
      </w:r>
      <w:r>
        <w:rPr>
          <w:rFonts w:ascii="Times New Roman" w:hAnsi="Times New Roman" w:hint="default"/>
          <w:outline w:val="0"/>
          <w:color w:val="000000"/>
          <w:sz w:val="28"/>
          <w:szCs w:val="28"/>
          <w:u w:color="000000"/>
          <w:rtl w:val="0"/>
          <w:lang w:val="ru-RU"/>
          <w14:textFill>
            <w14:solidFill>
              <w14:srgbClr w14:val="000000"/>
            </w14:solidFill>
          </w14:textFill>
        </w:rPr>
        <w:t>Вероятно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наиболее практичным направлением будет общая базовая модель с адаптируемыми компонентами, зависящими от задачи и пользователя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ru-RU"/>
          <w14:textFill>
            <w14:solidFill>
              <w14:srgbClr w14:val="000000"/>
            </w14:solidFill>
          </w14:textFill>
        </w:rPr>
        <w:t xml:space="preserve">12. </w:t>
      </w:r>
      <w:r>
        <w:rPr>
          <w:rFonts w:ascii="Times New Roman" w:hAnsi="Times New Roman" w:hint="default"/>
          <w:b w:val="1"/>
          <w:bCs w:val="1"/>
          <w:outline w:val="0"/>
          <w:color w:val="000000"/>
          <w:sz w:val="28"/>
          <w:szCs w:val="28"/>
          <w:u w:color="000000"/>
          <w:rtl w:val="0"/>
          <w:lang w:val="ru-RU"/>
          <w14:textFill>
            <w14:solidFill>
              <w14:srgbClr w14:val="000000"/>
            </w14:solidFill>
          </w14:textFill>
        </w:rPr>
        <w:t>Области применения</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Последовательное моделирование внимания может применяться в человеко</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компьютерном взаимодействии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анализе интерфейсов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информационных визуализациях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виртуальной и дополненной реальности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робототехнике и системах адаптивного представления контента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отличие от обычной карты визуальной значимости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траектория взгляда позволяет анализировать не только популярность областей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и логику перехода между ними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Особенно интересны визуальные материалы с выраженной внутренней структурой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веб</w:t>
      </w:r>
      <w:r>
        <w:rPr>
          <w:rFonts w:ascii="Times New Roman" w:hAnsi="Times New Roman"/>
          <w:outline w:val="0"/>
          <w:color w:val="000000"/>
          <w:sz w:val="28"/>
          <w:szCs w:val="28"/>
          <w:u w:color="000000"/>
          <w:rtl w:val="0"/>
          <w:lang w:val="ru-RU"/>
          <w14:textFill>
            <w14:solidFill>
              <w14:srgbClr w14:val="000000"/>
            </w14:solidFill>
          </w14:textFill>
        </w:rPr>
        <w:t>-</w:t>
      </w:r>
      <w:r>
        <w:rPr>
          <w:rFonts w:ascii="Times New Roman" w:hAnsi="Times New Roman" w:hint="default"/>
          <w:outline w:val="0"/>
          <w:color w:val="000000"/>
          <w:sz w:val="28"/>
          <w:szCs w:val="28"/>
          <w:u w:color="000000"/>
          <w:rtl w:val="0"/>
          <w:lang w:val="ru-RU"/>
          <w14:textFill>
            <w14:solidFill>
              <w14:srgbClr w14:val="000000"/>
            </w14:solidFill>
          </w14:textFill>
        </w:rPr>
        <w:t>страницы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панели управления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карточки товаров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рекламные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таких сценах семантически разные элементы могут иметь сходную низкоуровневую заметность</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выполнять разные функции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Поэтому последовательное моделирование потенциально требует объединения визуальных признаков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распознавания элементов и истории взгляда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При этом практическая интерпретация должна оставаться вероятностной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система не «читает» будущий взгляд конкретного человека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оценивает наиболее вероятные траектории при заданных условиях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Это ограничение является не недостатком конкретной архитектуры</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следствием вариативности человеческого поведения</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widowControl/>
        <w:spacing w:before="200" w:after="12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i w:val="0"/>
          <w:color w:val="000000"/>
          <w:sz w:val="28"/>
        </w:rPr>
        <w:t>13. Пилотная экспериментальная оценка</w:t>
      </w:r>
    </w:p>
    <w:p>
      <w:pPr>
        <w:pStyle w:val="Основной текст"/>
        <w:keepNext/>
        <w:widowControl/>
        <w:spacing w:before="200" w:after="120"/>
        <w:ind w:firstLine="0"/>
        <w:jc w:val="left"/>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i w:val="0"/>
          <w:color w:val="000000"/>
          <w:sz w:val="28"/>
        </w:rPr>
        <w:t>13.1. Данные и протокол сравнения</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Для дополнения аналитического обзора проведён пилотный эксперимент по прогнозированию следующей фиксации при известной истории взгляда. Сравнивались готовые модели DeepGaze IIE [21] и DeepGaze III [12], а также DeepGaze IIE с простым правилом подавления возврата (inhibition of return, IOR). Новая нейросеть не обучалась; эксперимент оценивает применение опубликованных моделей и выбранного базового правила в одинаковых условиях.</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Использована случайная подвыборка из 10 изображений набора OSIE [22]: 1060, 1062, 1066, 1141, 1301, 1305, 1454, 1487, 1536 и 1598. Для каждого изображения отобраны две пригодные траектории разных наблюдателей. В совокупности анализ охватывает 20 пар «изображение — наблюдатель» и 14 уникальных идентификаторов наблюдателей. Число 20 не соответствует числу разных участников. Изображения выбирались с начальным значением генератора случайных чисел 42, а траектории — 43; отбор выполнялся до расчёта прогнозов.</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Каждый тестовый пример включает четыре предыдущие реальные фиксации и одну следующую точку, используемую только для оценки. Для каждой траектории брались первые три пригодные целевые фиксации после начального контекста либо все доступные, если их было меньше. Получено 58 тестовых примеров: по шесть на девяти изображениях и четыре на изображении 1141. По журналу отбора окон с некорректными координатами не обнаружено. Все методы оценены на одних и тех же 58 точках. История при каждом шаге задавалась реальными наблюдениями, поэтому ошибки модели не накапливались вдоль траектории.</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Сохранялось исходное разрешение изображений OSIE. Обеим нейросетям передавалась одна и та же предварительно рассчитанная карта центрального смещения (center bias) из MIT1003; подгонка по тестовым фиксациям OSIE не выполнялась. DeepGaze IIE формирует статическую карту, а DeepGaze III дополнительно получает четыре предыдущие координаты в порядке от самой новой к самой старой. Таким образом, сравнивается условный прогноз следующей позиции взгляда, а не автономная генерация полной траектории.</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В варианте IIE + IOR из логарифма статической карты вычитается сумма гауссовых штрафов вокруг четырёх последних фиксаций. Коэффициент штрафа равен 2,0; стандартное отклонение составляет 0,05 меньшей стороны изображения. После применения штрафов карта вновь нормируется до распределения вероятностей. Параметры фиксированы в протоколе; отдельная оптимизация правила IOR не проводилась. Этот вариант также использует историю, но через заданное правило, а не обученный механизм.</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Вычисления выполнены в Google Colab с использованием CUDA; в журнале сохранены Python 3.13.15, PyTorch 2.11.0+cu128 и NumPy 2.1.3. Версия кода DeepGaze зафиксирована идентификатором c7db17e2d1d7ea6468ffdee2cfaddf141095dcff. Архив результатов attention_results_4ab63426da20 содержит настройки, контрольные суммы данных, индивидуальные оценки, сводные таблицы и версии библиотек.</w:t>
      </w:r>
    </w:p>
    <w:p>
      <w:pPr>
        <w:pStyle w:val="Основной текст"/>
        <w:keepNext/>
        <w:widowControl/>
        <w:spacing w:before="200" w:after="120"/>
        <w:ind w:firstLine="0"/>
        <w:jc w:val="left"/>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i w:val="0"/>
          <w:color w:val="000000"/>
          <w:sz w:val="28"/>
        </w:rPr>
        <w:t>13.2. Метрики и агрегирование</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Основная метрика — логарифмический выигрыш вероятности реальной следующей фиксации относительно равномерного распределения по пикселям:</w:t>
      </w:r>
    </w:p>
    <w:p>
      <w:pPr>
        <w:pStyle w:val="Основной текст"/>
        <w:keepNext w:val="0"/>
        <w:widowControl/>
        <w:spacing w:before="120" w:after="12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color w:val="000000"/>
          <w:sz w:val="28"/>
        </w:rPr>
        <w:t>G = log₂[p(x, y) · W · H],</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где p(x, y) — вероятность пикселя с целевой фиксацией, W и H — ширина и высота изображения. Для равномерного распределения G = 0; положительное значение соответствует большей вероятности наблюдаемой точки. Метрика измеряется в битах на фиксацию. Она не является информационным выигрышем относительно модели центрального смещения. При обращении к пикселю координаты округлялись вниз.</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Дополнительная метрика NSS рассчитывалась как значение карты вероятностей в целевой точке после вычитания пространственного среднего и деления на пространственное стандартное отклонение. Для обеих метрик большие значения соответствуют лучшему прогнозу. Сначала оценки усреднялись по фиксациям каждой траектории, затем по наблюдателям одного изображения и, наконец, по изображениям. Такое агрегирование придаёт каждому изображению одинаковый вес.</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95%-е доверительные интервалы (ДИ) получены процентильным бутстрэпом по изображениям: 2000 выборок с возвращением, начальное значение генератора 42. Для сравнения методов использованы разности оценок на одних и тех же изображениях. Интервалы отражают вариативность изображений данной выборки; отдельное повторное формирование выборки участников не выполнялось.</w:t>
      </w:r>
    </w:p>
    <w:p>
      <w:pPr>
        <w:pStyle w:val="Основной текст"/>
        <w:keepNext/>
        <w:widowControl/>
        <w:spacing w:before="200" w:after="120"/>
        <w:ind w:firstLine="0"/>
        <w:jc w:val="left"/>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i w:val="0"/>
          <w:color w:val="000000"/>
          <w:sz w:val="28"/>
        </w:rPr>
        <w:t>13.3. Результаты сравнения</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В таблице 2 приведены средние оценки и доверительные интервалы. DeepGaze III получил наибольшие средние значения обеих метрик. Добавление фиксированного правила IOR к статической карте сопровождалось снижением средних оценок.</w:t>
      </w:r>
    </w:p>
    <w:p>
      <w:pPr>
        <w:pStyle w:val="Основной текст"/>
        <w:keepNext/>
        <w:widowControl/>
        <w:spacing w:before="120" w:after="12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color w:val="000000"/>
          <w:sz w:val="24"/>
        </w:rPr>
        <w:t>Таблица 2 — Качество прогноза следующей фиксации на OSIE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5"/>
        <w:gridCol w:w="3005"/>
        <w:gridCol w:w="3005"/>
      </w:tblGrid>
      <w:tr>
        <w:trPr>
          <w:cantSplit/>
          <w:tblHeader/>
        </w:trPr>
        <w:tc>
          <w:tcPr>
            <w:tcW w:type="dxa" w:w="3005"/>
            <w:vAlign w:val="center"/>
            <w:tcMar>
              <w:top w:w="95" w:type="dxa"/>
              <w:bottom w:w="95" w:type="dxa"/>
              <w:left w:w="95" w:type="dxa"/>
              <w:right w:w="95" w:type="dxa"/>
            </w:tcMar>
            <w:shd w:fill="EEEEEE"/>
          </w:tcPr>
          <w:p>
            <w:pPr>
              <w:spacing w:before="40" w:after="40" w:line="240" w:lineRule="auto"/>
              <w:ind w:firstLine="0"/>
              <w:jc w:val="left"/>
            </w:pPr>
            <w:r>
              <w:rPr>
                <w:rFonts w:ascii="Times New Roman" w:hAnsi="Times New Roman"/>
                <w:b/>
                <w:i w:val="0"/>
                <w:color w:val="000000"/>
                <w:sz w:val="24"/>
              </w:rPr>
              <w:t>Метод</w:t>
            </w:r>
          </w:p>
        </w:tc>
        <w:tc>
          <w:tcPr>
            <w:tcW w:type="dxa" w:w="3005"/>
            <w:vAlign w:val="center"/>
            <w:tcMar>
              <w:top w:w="95" w:type="dxa"/>
              <w:bottom w:w="95" w:type="dxa"/>
              <w:left w:w="95" w:type="dxa"/>
              <w:right w:w="95" w:type="dxa"/>
            </w:tcMar>
            <w:shd w:fill="EEEEEE"/>
          </w:tcPr>
          <w:p>
            <w:pPr>
              <w:spacing w:before="40" w:after="40" w:line="240" w:lineRule="auto"/>
              <w:ind w:firstLine="0"/>
              <w:jc w:val="center"/>
            </w:pPr>
            <w:r>
              <w:rPr>
                <w:rFonts w:ascii="Times New Roman" w:hAnsi="Times New Roman"/>
                <w:b/>
                <w:i w:val="0"/>
                <w:color w:val="000000"/>
                <w:sz w:val="24"/>
              </w:rPr>
              <w:t>G, бит/фиксацию</w:t>
              <w:br/>
              <w:t>Среднее [95% ДИ]</w:t>
            </w:r>
          </w:p>
        </w:tc>
        <w:tc>
          <w:tcPr>
            <w:tcW w:type="dxa" w:w="3005"/>
            <w:vAlign w:val="center"/>
            <w:tcMar>
              <w:top w:w="95" w:type="dxa"/>
              <w:bottom w:w="95" w:type="dxa"/>
              <w:left w:w="95" w:type="dxa"/>
              <w:right w:w="95" w:type="dxa"/>
            </w:tcMar>
            <w:shd w:fill="EEEEEE"/>
          </w:tcPr>
          <w:p>
            <w:pPr>
              <w:spacing w:before="40" w:after="40" w:line="240" w:lineRule="auto"/>
              <w:ind w:firstLine="0"/>
              <w:jc w:val="center"/>
            </w:pPr>
            <w:r>
              <w:rPr>
                <w:rFonts w:ascii="Times New Roman" w:hAnsi="Times New Roman"/>
                <w:b/>
                <w:i w:val="0"/>
                <w:color w:val="000000"/>
                <w:sz w:val="24"/>
              </w:rPr>
              <w:t>NSS</w:t>
              <w:br/>
              <w:t>Среднее [95% ДИ]</w:t>
            </w:r>
          </w:p>
        </w:tc>
      </w:tr>
      <w:tr>
        <w:trPr>
          <w:cantSplit/>
        </w:trPr>
        <w:tc>
          <w:tcPr>
            <w:tcW w:type="dxa" w:w="3005"/>
            <w:vAlign w:val="center"/>
            <w:tcMar>
              <w:top w:w="95" w:type="dxa"/>
              <w:bottom w:w="95" w:type="dxa"/>
              <w:left w:w="95" w:type="dxa"/>
              <w:right w:w="95" w:type="dxa"/>
            </w:tcMar>
          </w:tcPr>
          <w:p>
            <w:pPr>
              <w:spacing w:before="40" w:after="40" w:line="240" w:lineRule="auto"/>
              <w:ind w:firstLine="0"/>
              <w:jc w:val="left"/>
            </w:pPr>
            <w:r>
              <w:rPr>
                <w:rFonts w:ascii="Times New Roman" w:hAnsi="Times New Roman"/>
                <w:b w:val="0"/>
                <w:i w:val="0"/>
                <w:color w:val="000000"/>
                <w:sz w:val="24"/>
              </w:rPr>
              <w:t>DeepGaze IIE</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1,972</w:t>
              <w:br/>
              <w:t>[1,331; 2,500]</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2,860</w:t>
              <w:br/>
              <w:t>[2,106; 3,558]</w:t>
            </w:r>
          </w:p>
        </w:tc>
      </w:tr>
      <w:tr>
        <w:trPr>
          <w:cantSplit/>
        </w:trPr>
        <w:tc>
          <w:tcPr>
            <w:tcW w:type="dxa" w:w="3005"/>
            <w:vAlign w:val="center"/>
            <w:tcMar>
              <w:top w:w="95" w:type="dxa"/>
              <w:bottom w:w="95" w:type="dxa"/>
              <w:left w:w="95" w:type="dxa"/>
              <w:right w:w="95" w:type="dxa"/>
            </w:tcMar>
          </w:tcPr>
          <w:p>
            <w:pPr>
              <w:spacing w:before="40" w:after="40" w:line="240" w:lineRule="auto"/>
              <w:ind w:firstLine="0"/>
              <w:jc w:val="left"/>
            </w:pPr>
            <w:r>
              <w:rPr>
                <w:rFonts w:ascii="Times New Roman" w:hAnsi="Times New Roman"/>
                <w:b w:val="0"/>
                <w:i w:val="0"/>
                <w:color w:val="000000"/>
                <w:sz w:val="24"/>
              </w:rPr>
              <w:t>DeepGaze IIE + IOR</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1,346</w:t>
              <w:br/>
              <w:t>[0,610; 1,908]</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2,074</w:t>
              <w:br/>
              <w:t>[1,283; 2,836]</w:t>
            </w:r>
          </w:p>
        </w:tc>
      </w:tr>
      <w:tr>
        <w:trPr>
          <w:cantSplit/>
        </w:trPr>
        <w:tc>
          <w:tcPr>
            <w:tcW w:type="dxa" w:w="3005"/>
            <w:vAlign w:val="center"/>
            <w:tcMar>
              <w:top w:w="95" w:type="dxa"/>
              <w:bottom w:w="95" w:type="dxa"/>
              <w:left w:w="95" w:type="dxa"/>
              <w:right w:w="95" w:type="dxa"/>
            </w:tcMar>
          </w:tcPr>
          <w:p>
            <w:pPr>
              <w:spacing w:before="40" w:after="40" w:line="240" w:lineRule="auto"/>
              <w:ind w:firstLine="0"/>
              <w:jc w:val="left"/>
            </w:pPr>
            <w:r>
              <w:rPr>
                <w:rFonts w:ascii="Times New Roman" w:hAnsi="Times New Roman"/>
                <w:b w:val="0"/>
                <w:i w:val="0"/>
                <w:color w:val="000000"/>
                <w:sz w:val="24"/>
              </w:rPr>
              <w:t>DeepGaze III</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2,289</w:t>
              <w:br/>
              <w:t>[1,716; 2,811]</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3,015</w:t>
              <w:br/>
              <w:t>[2,412; 3,529]</w:t>
            </w:r>
          </w:p>
        </w:tc>
      </w:tr>
    </w:tbl>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Для вывода о различиях важны парные интервалы, а не только ранжирование средних значений (таблица 3). Разница III − IIE составила 0,317 бита по G и 0,155 по NSS, однако оба 95%-е ДИ включают ноль. Следовательно, на этой малой выборке преимущество DeepGaze III над исходной статической моделью не подтверждается достаточно убедительно.</w:t>
      </w:r>
    </w:p>
    <w:p>
      <w:pPr>
        <w:pStyle w:val="Основной текст"/>
        <w:keepNext/>
        <w:widowControl/>
        <w:spacing w:before="120" w:after="12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color w:val="000000"/>
          <w:sz w:val="24"/>
        </w:rPr>
        <w:t>Таблица 3 — Парные разности оценок DeepGaze III и базовых методов</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05"/>
        <w:gridCol w:w="3005"/>
        <w:gridCol w:w="3005"/>
      </w:tblGrid>
      <w:tr>
        <w:trPr>
          <w:cantSplit/>
          <w:tblHeader/>
        </w:trPr>
        <w:tc>
          <w:tcPr>
            <w:tcW w:type="dxa" w:w="3005"/>
            <w:vAlign w:val="center"/>
            <w:tcMar>
              <w:top w:w="95" w:type="dxa"/>
              <w:bottom w:w="95" w:type="dxa"/>
              <w:left w:w="95" w:type="dxa"/>
              <w:right w:w="95" w:type="dxa"/>
            </w:tcMar>
            <w:shd w:fill="EEEEEE"/>
          </w:tcPr>
          <w:p>
            <w:pPr>
              <w:spacing w:before="40" w:after="40" w:line="240" w:lineRule="auto"/>
              <w:ind w:firstLine="0"/>
              <w:jc w:val="left"/>
            </w:pPr>
            <w:r>
              <w:rPr>
                <w:rFonts w:ascii="Times New Roman" w:hAnsi="Times New Roman"/>
                <w:b/>
                <w:i w:val="0"/>
                <w:color w:val="000000"/>
                <w:sz w:val="24"/>
              </w:rPr>
              <w:t>Сравнение</w:t>
            </w:r>
          </w:p>
        </w:tc>
        <w:tc>
          <w:tcPr>
            <w:tcW w:type="dxa" w:w="3005"/>
            <w:vAlign w:val="center"/>
            <w:tcMar>
              <w:top w:w="95" w:type="dxa"/>
              <w:bottom w:w="95" w:type="dxa"/>
              <w:left w:w="95" w:type="dxa"/>
              <w:right w:w="95" w:type="dxa"/>
            </w:tcMar>
            <w:shd w:fill="EEEEEE"/>
          </w:tcPr>
          <w:p>
            <w:pPr>
              <w:spacing w:before="40" w:after="40" w:line="240" w:lineRule="auto"/>
              <w:ind w:firstLine="0"/>
              <w:jc w:val="center"/>
            </w:pPr>
            <w:r>
              <w:rPr>
                <w:rFonts w:ascii="Times New Roman" w:hAnsi="Times New Roman"/>
                <w:b/>
                <w:i w:val="0"/>
                <w:color w:val="000000"/>
                <w:sz w:val="24"/>
              </w:rPr>
              <w:t>Разность G</w:t>
              <w:br/>
              <w:t>Среднее [95% ДИ]</w:t>
            </w:r>
          </w:p>
        </w:tc>
        <w:tc>
          <w:tcPr>
            <w:tcW w:type="dxa" w:w="3005"/>
            <w:vAlign w:val="center"/>
            <w:tcMar>
              <w:top w:w="95" w:type="dxa"/>
              <w:bottom w:w="95" w:type="dxa"/>
              <w:left w:w="95" w:type="dxa"/>
              <w:right w:w="95" w:type="dxa"/>
            </w:tcMar>
            <w:shd w:fill="EEEEEE"/>
          </w:tcPr>
          <w:p>
            <w:pPr>
              <w:spacing w:before="40" w:after="40" w:line="240" w:lineRule="auto"/>
              <w:ind w:firstLine="0"/>
              <w:jc w:val="center"/>
            </w:pPr>
            <w:r>
              <w:rPr>
                <w:rFonts w:ascii="Times New Roman" w:hAnsi="Times New Roman"/>
                <w:b/>
                <w:i w:val="0"/>
                <w:color w:val="000000"/>
                <w:sz w:val="24"/>
              </w:rPr>
              <w:t>Разность NSS</w:t>
              <w:br/>
              <w:t>Среднее [95% ДИ]</w:t>
            </w:r>
          </w:p>
        </w:tc>
      </w:tr>
      <w:tr>
        <w:trPr>
          <w:cantSplit/>
        </w:trPr>
        <w:tc>
          <w:tcPr>
            <w:tcW w:type="dxa" w:w="3005"/>
            <w:vAlign w:val="center"/>
            <w:tcMar>
              <w:top w:w="95" w:type="dxa"/>
              <w:bottom w:w="95" w:type="dxa"/>
              <w:left w:w="95" w:type="dxa"/>
              <w:right w:w="95" w:type="dxa"/>
            </w:tcMar>
          </w:tcPr>
          <w:p>
            <w:pPr>
              <w:spacing w:before="40" w:after="40" w:line="240" w:lineRule="auto"/>
              <w:ind w:firstLine="0"/>
              <w:jc w:val="left"/>
            </w:pPr>
            <w:r>
              <w:rPr>
                <w:rFonts w:ascii="Times New Roman" w:hAnsi="Times New Roman"/>
                <w:b w:val="0"/>
                <w:i w:val="0"/>
                <w:color w:val="000000"/>
                <w:sz w:val="24"/>
              </w:rPr>
              <w:t>III − IIE</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0,317</w:t>
              <w:br/>
              <w:t>[−0,029; 0,658]</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0,155</w:t>
              <w:br/>
              <w:t>[−0,335; 0,624]</w:t>
            </w:r>
          </w:p>
        </w:tc>
      </w:tr>
      <w:tr>
        <w:trPr>
          <w:cantSplit/>
        </w:trPr>
        <w:tc>
          <w:tcPr>
            <w:tcW w:type="dxa" w:w="3005"/>
            <w:vAlign w:val="center"/>
            <w:tcMar>
              <w:top w:w="95" w:type="dxa"/>
              <w:bottom w:w="95" w:type="dxa"/>
              <w:left w:w="95" w:type="dxa"/>
              <w:right w:w="95" w:type="dxa"/>
            </w:tcMar>
          </w:tcPr>
          <w:p>
            <w:pPr>
              <w:spacing w:before="40" w:after="40" w:line="240" w:lineRule="auto"/>
              <w:ind w:firstLine="0"/>
              <w:jc w:val="left"/>
            </w:pPr>
            <w:r>
              <w:rPr>
                <w:rFonts w:ascii="Times New Roman" w:hAnsi="Times New Roman"/>
                <w:b w:val="0"/>
                <w:i w:val="0"/>
                <w:color w:val="000000"/>
                <w:sz w:val="24"/>
              </w:rPr>
              <w:t>III − (IIE + IOR)</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0,943</w:t>
              <w:br/>
              <w:t>[0,492; 1,378]</w:t>
            </w:r>
          </w:p>
        </w:tc>
        <w:tc>
          <w:tcPr>
            <w:tcW w:type="dxa" w:w="3005"/>
            <w:vAlign w:val="center"/>
            <w:tcMar>
              <w:top w:w="95" w:type="dxa"/>
              <w:bottom w:w="95" w:type="dxa"/>
              <w:left w:w="95" w:type="dxa"/>
              <w:right w:w="95" w:type="dxa"/>
            </w:tcMar>
          </w:tcPr>
          <w:p>
            <w:pPr>
              <w:spacing w:before="40" w:after="40" w:line="240" w:lineRule="auto"/>
              <w:ind w:firstLine="0"/>
              <w:jc w:val="center"/>
            </w:pPr>
            <w:r>
              <w:rPr>
                <w:rFonts w:ascii="Times New Roman" w:hAnsi="Times New Roman"/>
                <w:b w:val="0"/>
                <w:i w:val="0"/>
                <w:color w:val="000000"/>
                <w:sz w:val="24"/>
              </w:rPr>
              <w:t>0,941</w:t>
              <w:br/>
              <w:t>[0,397; 1,551]</w:t>
            </w:r>
          </w:p>
        </w:tc>
      </w:tr>
    </w:tbl>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При сравнении III с IIE + IOR получены положительные интервалы разницы: 0,943 бита [0,492; 1,378] по G и 0,941 [0,397; 1,551] по NSS. Это свидетельствует в пользу DeepGaze III относительно конкретного правила IOR при выбранных параметрах и условиях. Результат не означает, что любое подавление возврата ухудшает прогноз: другие параметры и способы учёта истории в эксперименте не проверялись.</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На рисунке 1 показан первый заранее выбранный пример: изображение OSIE 1060, идентификатор наблюдателя 2, прогноз пятой фиксации. Голубая линия связывает четыре предыдущие реальные точки, зелёная звезда отмечает следующую реальную фиксацию. Цвет показывает предсказанную вероятность пикселя. Иллюстрация демонстрирует различия пространственного прогноза; она не заменяет количественную оценку и не представляет сгенерированную моделью траекторию.</w:t>
      </w:r>
    </w:p>
    <w:p>
      <w:pPr>
        <w:pStyle w:val="Основной текст"/>
        <w:keepNext/>
        <w:widowControl/>
        <w:spacing w:before="210" w:after="21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r>
      <w:r>
        <w:drawing>
          <wp:inline xmlns:a="http://schemas.openxmlformats.org/drawingml/2006/main" xmlns:pic="http://schemas.openxmlformats.org/drawingml/2006/picture">
            <wp:extent cx="5724000" cy="1526400"/>
            <wp:docPr id="1" name="Picture 1"/>
            <wp:cNvGraphicFramePr>
              <a:graphicFrameLocks noChangeAspect="1"/>
            </wp:cNvGraphicFramePr>
            <a:graphic>
              <a:graphicData uri="http://schemas.openxmlformats.org/drawingml/2006/picture">
                <pic:pic>
                  <pic:nvPicPr>
                    <pic:cNvPr id="0" name="1060.jpg_predictions.png"/>
                    <pic:cNvPicPr/>
                  </pic:nvPicPr>
                  <pic:blipFill>
                    <a:blip r:embed="rId7"/>
                    <a:stretch>
                      <a:fillRect/>
                    </a:stretch>
                  </pic:blipFill>
                  <pic:spPr>
                    <a:xfrm>
                      <a:off x="0" y="0"/>
                      <a:ext cx="5724000" cy="1526400"/>
                    </a:xfrm>
                    <a:prstGeom prst="rect"/>
                  </pic:spPr>
                </pic:pic>
              </a:graphicData>
            </a:graphic>
          </wp:inline>
        </w:drawing>
      </w:r>
    </w:p>
    <w:p>
      <w:pPr>
        <w:pStyle w:val="Основной текст"/>
        <w:keepNext w:val="0"/>
        <w:widowControl/>
        <w:spacing w:before="120" w:after="120"/>
        <w:ind w:firstLine="0"/>
        <w:jc w:val="center"/>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color w:val="000000"/>
          <w:sz w:val="24"/>
        </w:rPr>
        <w:t>Рисунок 1 — Условный прогноз следующей фиксации трёх методов на одном изображении OSIE</w:t>
      </w:r>
    </w:p>
    <w:p>
      <w:pPr>
        <w:pStyle w:val="Основной текст"/>
        <w:keepNext/>
        <w:widowControl/>
        <w:spacing w:before="200" w:after="120"/>
        <w:ind w:firstLine="0"/>
        <w:jc w:val="left"/>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i w:val="0"/>
          <w:color w:val="000000"/>
          <w:sz w:val="28"/>
        </w:rPr>
        <w:t>13.4. Ограничения и интерпретация</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Эксперимент носит пилотный характер: рассмотрены только 10 изображений и 58 целевых фиксаций, преимущественно в начале траекторий после четырёх контекстных точек. Такая выборка недостаточна для широких выводов о превосходстве класса моделей. Одни и те же участники встречаются на разных изображениях; использованный бутстрэп по изображениям не описывает отдельно межиндивидуальную неопределённость.</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DeepGaze IIE и DeepGaze III различаются архитектурой и процедурой обучения, поэтому наблюдаемую разницу нельзя причинно связать только с учётом истории. Перед каждым прогнозом модели получали истинный контекст. Не оценивались накопление ошибок при автономной генерации, длительность фиксаций, момент остановки просмотра и сходство полных траекторий по ScanMatch или MultiMatch.</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Применение готовых моделей к OSIE также связано с переносом между наборами данных: использованы исходное разрешение и центральное смещение из MIT1003 без адаптации к угловым размерам стимулов OSIE. Полная независимость от всех данных предобучения визуальных компонентов не установлена. Эти ограничения следует учитывать при обобщении результатов. Дальнейшая проверка требует расширения заранее фиксированной выборки, отдельной валидации параметров IOR и сопоставления вариантов одной архитектуры с контролируемым изменением механизма истории.</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hint="default"/>
          <w:b w:val="1"/>
          <w:bCs w:val="1"/>
          <w:outline w:val="0"/>
          <w:color w:val="000000"/>
          <w:sz w:val="28"/>
          <w:szCs w:val="28"/>
          <w:u w:color="000000"/>
          <w:rtl w:val="0"/>
          <w:lang w:val="ru-RU"/>
          <w14:textFill>
            <w14:solidFill>
              <w14:srgbClr w14:val="000000"/>
            </w14:solidFill>
          </w14:textFill>
        </w:rPr>
        <w:t>Заключение</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Проведённый анализ показывает</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что развитие методов искусственного интеллекта для моделирования визуального внимания проходит несколько этапов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от вручную заданных признаков визуальной значимости и обучаемых карт значимости — к последовательным моделям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учитывающим историю</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далее — к ориентированным на задачу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семантически обусловленным и персонализированным системам</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При этом прогнозирование визуальной значимости и прогнозирование траектории взгляда следует рассматривать как связанные</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но не взаимозаменяемые задачи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 xml:space="preserve">CNN </w:t>
      </w:r>
      <w:r>
        <w:rPr>
          <w:rFonts w:ascii="Times New Roman" w:hAnsi="Times New Roman" w:hint="default"/>
          <w:outline w:val="0"/>
          <w:color w:val="000000"/>
          <w:sz w:val="28"/>
          <w:szCs w:val="28"/>
          <w:u w:color="000000"/>
          <w:rtl w:val="0"/>
          <w:lang w:val="ru-RU"/>
          <w14:textFill>
            <w14:solidFill>
              <w14:srgbClr w14:val="000000"/>
            </w14:solidFill>
          </w14:textFill>
        </w:rPr>
        <w:t>формируют сильное пространственное представление изображения</w:t>
      </w:r>
      <w:r>
        <w:rPr>
          <w:rFonts w:ascii="Times New Roman" w:hAnsi="Times New Roman"/>
          <w:outline w:val="0"/>
          <w:color w:val="000000"/>
          <w:sz w:val="28"/>
          <w:szCs w:val="28"/>
          <w:u w:color="000000"/>
          <w:rtl w:val="0"/>
          <w:lang w:val="ru-RU"/>
          <w14:textFill>
            <w14:solidFill>
              <w14:srgbClr w14:val="000000"/>
            </w14:solidFill>
          </w14:textFill>
        </w:rPr>
        <w:t xml:space="preserve">, RNN/LSTM </w:t>
      </w:r>
      <w:r>
        <w:rPr>
          <w:rFonts w:ascii="Times New Roman" w:hAnsi="Times New Roman" w:hint="default"/>
          <w:outline w:val="0"/>
          <w:color w:val="000000"/>
          <w:sz w:val="28"/>
          <w:szCs w:val="28"/>
          <w:u w:color="000000"/>
          <w:rtl w:val="0"/>
          <w:lang w:val="ru-RU"/>
          <w14:textFill>
            <w14:solidFill>
              <w14:srgbClr w14:val="000000"/>
            </w14:solidFill>
          </w14:textFill>
        </w:rPr>
        <w:t>добавляют состояние последовательности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генеративные модели подчёркивают множественность правдоподобных траекторий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обучение с подкреплением естественно описывает целенаправленный визуальный поиск</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трансформер обеспечивает гибкое объединение визуальных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временных и семантических признаков</w:t>
      </w:r>
      <w:r>
        <w:rPr>
          <w:rFonts w:ascii="Times New Roman" w:hAnsi="Times New Roman"/>
          <w:outline w:val="0"/>
          <w:color w:val="000000"/>
          <w:sz w:val="28"/>
          <w:szCs w:val="28"/>
          <w:u w:color="000000"/>
          <w:rtl w:val="0"/>
          <w:lang w:val="ru-RU"/>
          <w14:textFill>
            <w14:solidFill>
              <w14:srgbClr w14:val="000000"/>
            </w14:solidFill>
          </w14:textFill>
        </w:rPr>
        <w:t xml:space="preserve">. DeepGaze III </w:t>
      </w:r>
      <w:r>
        <w:rPr>
          <w:rFonts w:ascii="Times New Roman" w:hAnsi="Times New Roman" w:hint="default"/>
          <w:outline w:val="0"/>
          <w:color w:val="000000"/>
          <w:sz w:val="28"/>
          <w:szCs w:val="28"/>
          <w:u w:color="000000"/>
          <w:rtl w:val="0"/>
          <w:lang w:val="ru-RU"/>
          <w14:textFill>
            <w14:solidFill>
              <w14:srgbClr w14:val="000000"/>
            </w14:solidFill>
          </w14:textFill>
        </w:rPr>
        <w:t>демонстрирует эффективность условного вероятностного прогнозирования следующей фиксации</w:t>
      </w:r>
      <w:r>
        <w:rPr>
          <w:rFonts w:ascii="Times New Roman" w:hAnsi="Times New Roman"/>
          <w:outline w:val="0"/>
          <w:color w:val="000000"/>
          <w:sz w:val="28"/>
          <w:szCs w:val="28"/>
          <w:u w:color="000000"/>
          <w:rtl w:val="0"/>
          <w:lang w:val="ru-RU"/>
          <w14:textFill>
            <w14:solidFill>
              <w14:srgbClr w14:val="000000"/>
            </w14:solidFill>
          </w14:textFill>
        </w:rPr>
        <w:t xml:space="preserve">; Gazeformer </w:t>
      </w:r>
      <w:r>
        <w:rPr>
          <w:rFonts w:ascii="Times New Roman" w:hAnsi="Times New Roman" w:hint="default"/>
          <w:outline w:val="0"/>
          <w:color w:val="000000"/>
          <w:sz w:val="28"/>
          <w:szCs w:val="28"/>
          <w:u w:color="000000"/>
          <w:rtl w:val="0"/>
          <w:lang w:val="ru-RU"/>
          <w14:textFill>
            <w14:solidFill>
              <w14:srgbClr w14:val="000000"/>
            </w14:solidFill>
          </w14:textFill>
        </w:rPr>
        <w:t>— мультимодального подхода на основе трансформеров для целенаправленного внимания</w:t>
      </w:r>
      <w:r>
        <w:rPr>
          <w:rFonts w:ascii="Times New Roman" w:hAnsi="Times New Roman"/>
          <w:outline w:val="0"/>
          <w:color w:val="000000"/>
          <w:sz w:val="28"/>
          <w:szCs w:val="28"/>
          <w:u w:color="000000"/>
          <w:rtl w:val="0"/>
          <w:lang w:val="ru-RU"/>
          <w14:textFill>
            <w14:solidFill>
              <w14:srgbClr w14:val="000000"/>
            </w14:solidFill>
          </w14:textFill>
        </w:rPr>
        <w:t xml:space="preserve">; HAT </w:t>
      </w:r>
      <w:r>
        <w:rPr>
          <w:rFonts w:ascii="Times New Roman" w:hAnsi="Times New Roman" w:hint="default"/>
          <w:outline w:val="0"/>
          <w:color w:val="000000"/>
          <w:sz w:val="28"/>
          <w:szCs w:val="28"/>
          <w:u w:color="000000"/>
          <w:rtl w:val="0"/>
          <w:lang w:val="ru-RU"/>
          <w14:textFill>
            <w14:solidFill>
              <w14:srgbClr w14:val="000000"/>
            </w14:solidFill>
          </w14:textFill>
        </w:rPr>
        <w:t>— унификацию нисходящего и восходящего режимов</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индивидуализированное прогнозирование траектории взгляда — необходимость учитывать различия между наблюдателями</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 xml:space="preserve">Наиболее обоснованная общая постановка имеет вид </w:t>
      </w:r>
      <w:r>
        <w:rPr>
          <w:rFonts w:ascii="Times New Roman" w:hAnsi="Times New Roman"/>
          <w:outline w:val="0"/>
          <w:color w:val="000000"/>
          <w:sz w:val="28"/>
          <w:szCs w:val="28"/>
          <w:u w:color="000000"/>
          <w:rtl w:val="0"/>
          <w:lang w:val="ru-RU"/>
          <w14:textFill>
            <w14:solidFill>
              <w14:srgbClr w14:val="000000"/>
            </w14:solidFill>
          </w14:textFill>
        </w:rPr>
        <w:t xml:space="preserve">P(S|I,C,U), </w:t>
      </w:r>
      <w:r>
        <w:rPr>
          <w:rFonts w:ascii="Times New Roman" w:hAnsi="Times New Roman" w:hint="default"/>
          <w:outline w:val="0"/>
          <w:color w:val="000000"/>
          <w:sz w:val="28"/>
          <w:szCs w:val="28"/>
          <w:u w:color="000000"/>
          <w:rtl w:val="0"/>
          <w:lang w:val="ru-RU"/>
          <w14:textFill>
            <w14:solidFill>
              <w14:srgbClr w14:val="000000"/>
            </w14:solidFill>
          </w14:textFill>
        </w:rPr>
        <w:t xml:space="preserve">где </w:t>
      </w:r>
      <w:r>
        <w:rPr>
          <w:rFonts w:ascii="Times New Roman" w:hAnsi="Times New Roman"/>
          <w:outline w:val="0"/>
          <w:color w:val="000000"/>
          <w:sz w:val="28"/>
          <w:szCs w:val="28"/>
          <w:u w:color="000000"/>
          <w:rtl w:val="0"/>
          <w:lang w:val="ru-RU"/>
          <w14:textFill>
            <w14:solidFill>
              <w14:srgbClr w14:val="000000"/>
            </w14:solidFill>
          </w14:textFill>
        </w:rPr>
        <w:t xml:space="preserve">I </w:t>
      </w:r>
      <w:r>
        <w:rPr>
          <w:rFonts w:ascii="Times New Roman" w:hAnsi="Times New Roman" w:hint="default"/>
          <w:outline w:val="0"/>
          <w:color w:val="000000"/>
          <w:sz w:val="28"/>
          <w:szCs w:val="28"/>
          <w:u w:color="000000"/>
          <w:rtl w:val="0"/>
          <w:lang w:val="ru-RU"/>
          <w14:textFill>
            <w14:solidFill>
              <w14:srgbClr w14:val="000000"/>
            </w14:solidFill>
          </w14:textFill>
        </w:rPr>
        <w:t>— изображение</w:t>
      </w:r>
      <w:r>
        <w:rPr>
          <w:rFonts w:ascii="Times New Roman" w:hAnsi="Times New Roman"/>
          <w:outline w:val="0"/>
          <w:color w:val="000000"/>
          <w:sz w:val="28"/>
          <w:szCs w:val="28"/>
          <w:u w:color="000000"/>
          <w:rtl w:val="0"/>
          <w:lang w:val="ru-RU"/>
          <w14:textFill>
            <w14:solidFill>
              <w14:srgbClr w14:val="000000"/>
            </w14:solidFill>
          </w14:textFill>
        </w:rPr>
        <w:t xml:space="preserve">, C </w:t>
      </w:r>
      <w:r>
        <w:rPr>
          <w:rFonts w:ascii="Times New Roman" w:hAnsi="Times New Roman" w:hint="default"/>
          <w:outline w:val="0"/>
          <w:color w:val="000000"/>
          <w:sz w:val="28"/>
          <w:szCs w:val="28"/>
          <w:u w:color="000000"/>
          <w:rtl w:val="0"/>
          <w:lang w:val="ru-RU"/>
          <w14:textFill>
            <w14:solidFill>
              <w14:srgbClr w14:val="000000"/>
            </w14:solidFill>
          </w14:textFill>
        </w:rPr>
        <w:t>— контекст задачи</w:t>
      </w:r>
      <w:r>
        <w:rPr>
          <w:rFonts w:ascii="Times New Roman" w:hAnsi="Times New Roman"/>
          <w:outline w:val="0"/>
          <w:color w:val="000000"/>
          <w:sz w:val="28"/>
          <w:szCs w:val="28"/>
          <w:u w:color="000000"/>
          <w:rtl w:val="0"/>
          <w:lang w:val="ru-RU"/>
          <w14:textFill>
            <w14:solidFill>
              <w14:srgbClr w14:val="000000"/>
            </w14:solidFill>
          </w14:textFill>
        </w:rPr>
        <w:t xml:space="preserve">, U </w:t>
      </w:r>
      <w:r>
        <w:rPr>
          <w:rFonts w:ascii="Times New Roman" w:hAnsi="Times New Roman" w:hint="default"/>
          <w:outline w:val="0"/>
          <w:color w:val="000000"/>
          <w:sz w:val="28"/>
          <w:szCs w:val="28"/>
          <w:u w:color="000000"/>
          <w:rtl w:val="0"/>
          <w:lang w:val="ru-RU"/>
          <w14:textFill>
            <w14:solidFill>
              <w14:srgbClr w14:val="000000"/>
            </w14:solidFill>
          </w14:textFill>
        </w:rPr>
        <w:t>— характеристики наблюдателя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Не все практические системы обязаны использовать все условия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такая формулировка явно показывает источники вариативности поведения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Перспективная модель должна сохранять пространственную структуру</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использовать историю фиксаций</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поддерживать моделирование длительности фиксаций и переменной длины траектории взгляда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учитывать семантический контекст и выражать неопределённость прогноза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widowControl/>
        <w:spacing w:before="210" w:after="21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Пилотный эксперимент на OSIE дополнил обзор собственными измерениями: DeepGaze III достиг среднего выигрыша относительно равномерного распределения 2,289 бита на фиксацию и NSS 3,015. Средние оценки превысили результаты DeepGaze IIE и варианта IIE + IOR, но парные доверительные интервалы разницы с исходным IIE включают ноль. Поэтому результаты поддерживают дальнейшую проверку последовательного подхода, не устанавливая его общего превосходства; преимущество над выбранным правилом IOR относится к условиям данного пилотного сравнения.</w:t>
      </w:r>
    </w:p>
    <w:p>
      <w:pPr>
        <w:pStyle w:val="Основной текст"/>
        <w:spacing w:before="210" w:after="180"/>
        <w:ind w:firstLine="533"/>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hint="default"/>
          <w:outline w:val="0"/>
          <w:color w:val="000000"/>
          <w:sz w:val="28"/>
          <w:szCs w:val="28"/>
          <w:u w:color="000000"/>
          <w:rtl w:val="0"/>
          <w:lang w:val="ru-RU"/>
          <w14:textFill>
            <w14:solidFill>
              <w14:srgbClr w14:val="000000"/>
            </w14:solidFill>
          </w14:textFill>
        </w:rPr>
        <w:t>Следовательно</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моделирование последовательного визуального внимания представляет собой самостоятельную задачу искусственного интеллекта</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в которой требуется совместно решать проблемы визуального представления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моделирования последовательностей и вероятностного прогнозирования</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Современные подходы на основе трансформер</w:t>
      </w:r>
      <w:r>
        <w:rPr>
          <w:rFonts w:ascii="Times New Roman" w:hAnsi="Times New Roman"/>
          <w:outline w:val="0"/>
          <w:color w:val="000000"/>
          <w:sz w:val="28"/>
          <w:szCs w:val="28"/>
          <w:u w:color="000000"/>
          <w:rtl w:val="0"/>
          <w:lang w:val="ru-RU"/>
          <w14:textFill>
            <w14:solidFill>
              <w14:srgbClr w14:val="000000"/>
            </w14:solidFill>
          </w14:textFill>
        </w:rPr>
        <w:t xml:space="preserve">ов </w:t>
      </w:r>
      <w:r>
        <w:rPr>
          <w:rFonts w:ascii="Times New Roman" w:hAnsi="Times New Roman" w:hint="default"/>
          <w:outline w:val="0"/>
          <w:color w:val="000000"/>
          <w:sz w:val="28"/>
          <w:szCs w:val="28"/>
          <w:u w:color="000000"/>
          <w:rtl w:val="0"/>
          <w:lang w:val="ru-RU"/>
          <w14:textFill>
            <w14:solidFill>
              <w14:srgbClr w14:val="000000"/>
            </w14:solidFill>
          </w14:textFill>
        </w:rPr>
        <w:t>и гибридные подходы создают наиболее гибкую основу для такой постановки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однако выбор конкретной архитектуры должен определяться свойствами данных</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режимом внимания и критериями оценки</w:t>
      </w:r>
      <w:r>
        <w:rPr>
          <w:rFonts w:ascii="Times New Roman" w:hAnsi="Times New Roman"/>
          <w:outline w:val="0"/>
          <w:color w:val="000000"/>
          <w:sz w:val="28"/>
          <w:szCs w:val="28"/>
          <w:u w:color="000000"/>
          <w:rtl w:val="0"/>
          <w:lang w:val="ru-RU"/>
          <w14:textFill>
            <w14:solidFill>
              <w14:srgbClr w14:val="000000"/>
            </w14:solidFill>
          </w14:textFill>
        </w:rPr>
        <w:t xml:space="preserve">, </w:t>
      </w:r>
      <w:r>
        <w:rPr>
          <w:rFonts w:ascii="Times New Roman" w:hAnsi="Times New Roman" w:hint="default"/>
          <w:outline w:val="0"/>
          <w:color w:val="000000"/>
          <w:sz w:val="28"/>
          <w:szCs w:val="28"/>
          <w:u w:color="000000"/>
          <w:rtl w:val="0"/>
          <w:lang w:val="ru-RU"/>
          <w14:textFill>
            <w14:solidFill>
              <w14:srgbClr w14:val="000000"/>
            </w14:solidFill>
          </w14:textFill>
        </w:rPr>
        <w:t>а не только текущей популярностью метода</w:t>
      </w:r>
      <w:r>
        <w:rPr>
          <w:rFonts w:ascii="Times New Roman" w:hAnsi="Times New Roman"/>
          <w:outline w:val="0"/>
          <w:color w:val="000000"/>
          <w:sz w:val="28"/>
          <w:szCs w:val="28"/>
          <w:u w:color="000000"/>
          <w:rtl w:val="0"/>
          <w:lang w:val="ru-RU"/>
          <w14:textFill>
            <w14:solidFill>
              <w14:srgbClr w14:val="000000"/>
            </w14:solidFill>
          </w14:textFill>
        </w:rPr>
        <w:t>.</w:t>
      </w:r>
    </w:p>
    <w:p>
      <w:pPr>
        <w:pStyle w:val="Основной текст"/>
        <w:keepNext/>
        <w:spacing w:before="210" w:after="9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hint="default"/>
          <w:b w:val="1"/>
          <w:bCs w:val="1"/>
          <w:outline w:val="0"/>
          <w:color w:val="000000"/>
          <w:sz w:val="28"/>
          <w:szCs w:val="28"/>
          <w:u w:color="000000"/>
          <w:rtl w:val="0"/>
          <w:lang w:val="ru-RU"/>
          <w14:textFill>
            <w14:solidFill>
              <w14:srgbClr w14:val="000000"/>
            </w14:solidFill>
          </w14:textFill>
        </w:rPr>
        <w:t>Список литературы</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 Itti L., Koch C., Niebur E. A Model of Saliency-Based Visual Attention for Rapid Scene Analysis // IEEE Transactions on Pattern Analysis and Machine Intelligence. 1998. Vol. 20, No. 11. P. 1254</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1259. DOI: 10.1109/34.730558.</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2. Judd T., Ehinger K., Durand F., Torralba A. Learning to Predict Where Humans Look // IEEE International Conference on Computer Vision (ICCV). 2009.</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3. Cristino F., Math</w:t>
      </w:r>
      <w:r>
        <w:rPr>
          <w:rFonts w:ascii="Times New Roman" w:hAnsi="Times New Roman" w:hint="default"/>
          <w:outline w:val="0"/>
          <w:color w:val="000000"/>
          <w:sz w:val="28"/>
          <w:szCs w:val="28"/>
          <w:u w:color="000000"/>
          <w:rtl w:val="0"/>
          <w:lang w:val="ru-RU"/>
          <w14:textFill>
            <w14:solidFill>
              <w14:srgbClr w14:val="000000"/>
            </w14:solidFill>
          </w14:textFill>
        </w:rPr>
        <w:t>ô</w:t>
      </w:r>
      <w:r>
        <w:rPr>
          <w:rFonts w:ascii="Times New Roman" w:hAnsi="Times New Roman"/>
          <w:outline w:val="0"/>
          <w:color w:val="000000"/>
          <w:sz w:val="28"/>
          <w:szCs w:val="28"/>
          <w:u w:color="000000"/>
          <w:rtl w:val="0"/>
          <w:lang w:val="ru-RU"/>
          <w14:textFill>
            <w14:solidFill>
              <w14:srgbClr w14:val="000000"/>
            </w14:solidFill>
          </w14:textFill>
        </w:rPr>
        <w:t>t S., Theeuwes J., Gilchrist I. D. ScanMatch: A Novel Method for Comparing Fixation Sequences // Behavior Research Methods. 2010. Vol. 42, No. 3. P. 692</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700. DOI: 10.3758/BRM.42.3.692.</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4. Dewhurst R., Nystr</w:t>
      </w:r>
      <w:r>
        <w:rPr>
          <w:rFonts w:ascii="Times New Roman" w:hAnsi="Times New Roman" w:hint="default"/>
          <w:outline w:val="0"/>
          <w:color w:val="000000"/>
          <w:sz w:val="28"/>
          <w:szCs w:val="28"/>
          <w:u w:color="000000"/>
          <w:rtl w:val="0"/>
          <w:lang w:val="ru-RU"/>
          <w14:textFill>
            <w14:solidFill>
              <w14:srgbClr w14:val="000000"/>
            </w14:solidFill>
          </w14:textFill>
        </w:rPr>
        <w:t>ö</w:t>
      </w:r>
      <w:r>
        <w:rPr>
          <w:rFonts w:ascii="Times New Roman" w:hAnsi="Times New Roman"/>
          <w:outline w:val="0"/>
          <w:color w:val="000000"/>
          <w:sz w:val="28"/>
          <w:szCs w:val="28"/>
          <w:u w:color="000000"/>
          <w:rtl w:val="0"/>
          <w:lang w:val="ru-RU"/>
          <w14:textFill>
            <w14:solidFill>
              <w14:srgbClr w14:val="000000"/>
            </w14:solidFill>
          </w14:textFill>
        </w:rPr>
        <w:t>m M., Jarodzka H., Foulsham T., Johansson R., Holmqvist K. It Depends on How You Look at It: Scanpath Comparison in Multiple Dimensions with MultiMatch, a Vector-Based Approach // Behavior Research Methods. 2012. Vol. 44, No. 4. P. 1079</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1100. DOI: 10.3758/s13428-012-0212-2.</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5. Jiang M., Huang S., Duan J., Zhao Q. SALICON: Saliency in Context // Proceedings of the IEEE Conference on Computer Vision and Pattern Recognition (CVPR). 2015. P. 1072</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1080.</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6. Vaswani A., Shazeer N., Parmar N. et al. Attention Is All You Need // Advances in Neural Information Processing Systems. 2017. Vol. 30.</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7. Cornia M., Baraldi L., Serra G., Cucchiara R. Predicting Human Eye Fixations via an LSTM-Based Saliency Attentive Model // IEEE Transactions on Image Processing. 2018. Vol. 27, No. 10. P. 5142</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5154. DOI: 10.1109/TIP.2018.2851672.</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8. Assens M., Gir</w:t>
      </w:r>
      <w:r>
        <w:rPr>
          <w:rFonts w:ascii="Times New Roman" w:hAnsi="Times New Roman" w:hint="default"/>
          <w:outline w:val="0"/>
          <w:color w:val="000000"/>
          <w:sz w:val="28"/>
          <w:szCs w:val="28"/>
          <w:u w:color="000000"/>
          <w:rtl w:val="0"/>
          <w:lang w:val="ru-RU"/>
          <w14:textFill>
            <w14:solidFill>
              <w14:srgbClr w14:val="000000"/>
            </w14:solidFill>
          </w14:textFill>
        </w:rPr>
        <w:t>ó</w:t>
      </w:r>
      <w:r>
        <w:rPr>
          <w:rFonts w:ascii="Times New Roman" w:hAnsi="Times New Roman"/>
          <w:outline w:val="0"/>
          <w:color w:val="000000"/>
          <w:sz w:val="28"/>
          <w:szCs w:val="28"/>
          <w:u w:color="000000"/>
          <w:rtl w:val="0"/>
          <w:lang w:val="ru-RU"/>
          <w14:textFill>
            <w14:solidFill>
              <w14:srgbClr w14:val="000000"/>
            </w14:solidFill>
          </w14:textFill>
        </w:rPr>
        <w:t>-i-Nieto X., McGuinness K., O</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Connor N. E. PathGAN: Visual Scanpath Prediction with Generative Adversarial Networks // Proceedings of the European Conference on Computer Vision Workshops. 2018.</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9. Dosovitskiy A., Beyer L., Kolesnikov A. et al. An Image Is Worth 16</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16 Words: Transformers for Image Recognition at Scale // International Conference on Learning Representations (ICLR). 2021.</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10. Yang Z., Huang L., Chen Y. et al. Predicting Goal-Directed Human Attention Using Inverse Reinforcement Learning // Proceedings of the IEEE/CVF Conference on Computer Vision and Pattern Recognition. 2020. P. 190</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199. DOI: 10.1109/CVPR42600.2020.00027.</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11. Chen X., Jiang M., Zhao Q. Predicting Human Scanpaths in Visual Question Answering // Proceedings of the IEEE/CVF Conference on Computer Vision and Pattern Recognition. 2021. P. 10876</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10885.</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12. K</w:t>
      </w:r>
      <w:r>
        <w:rPr>
          <w:rFonts w:ascii="Times New Roman" w:hAnsi="Times New Roman" w:hint="default"/>
          <w:outline w:val="0"/>
          <w:color w:val="000000"/>
          <w:sz w:val="28"/>
          <w:szCs w:val="28"/>
          <w:u w:color="000000"/>
          <w:rtl w:val="0"/>
          <w:lang w:val="ru-RU"/>
          <w14:textFill>
            <w14:solidFill>
              <w14:srgbClr w14:val="000000"/>
            </w14:solidFill>
          </w14:textFill>
        </w:rPr>
        <w:t>ü</w:t>
      </w:r>
      <w:r>
        <w:rPr>
          <w:rFonts w:ascii="Times New Roman" w:hAnsi="Times New Roman"/>
          <w:outline w:val="0"/>
          <w:color w:val="000000"/>
          <w:sz w:val="28"/>
          <w:szCs w:val="28"/>
          <w:u w:color="000000"/>
          <w:rtl w:val="0"/>
          <w:lang w:val="ru-RU"/>
          <w14:textFill>
            <w14:solidFill>
              <w14:srgbClr w14:val="000000"/>
            </w14:solidFill>
          </w14:textFill>
        </w:rPr>
        <w:t>mmerer M., Bethge M., Wallis T. S. A. DeepGaze III: Modeling Free-Viewing Human Scanpaths with Deep Learning // Journal of Vision. 2022. Vol. 22, No. 5. Article 7. DOI: 10.1167/jov.22.5.7.</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13. Mondal S., Yang Z., Ahn S., Samaras D., Zelinsky G., Hoai M. Gazeformer: Scalable, Effective and Fast Prediction of Goal-Directed Human Attention // Proceedings of the IEEE/CVF Conference on Computer Vision and Pattern Recognition. 2023. P. 1441</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1450.</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14. Wang Y., B</w:t>
      </w:r>
      <w:r>
        <w:rPr>
          <w:rFonts w:ascii="Times New Roman" w:hAnsi="Times New Roman" w:hint="default"/>
          <w:outline w:val="0"/>
          <w:color w:val="000000"/>
          <w:sz w:val="28"/>
          <w:szCs w:val="28"/>
          <w:u w:color="000000"/>
          <w:rtl w:val="0"/>
          <w:lang w:val="ru-RU"/>
          <w14:textFill>
            <w14:solidFill>
              <w14:srgbClr w14:val="000000"/>
            </w14:solidFill>
          </w14:textFill>
        </w:rPr>
        <w:t>â</w:t>
      </w:r>
      <w:r>
        <w:rPr>
          <w:rFonts w:ascii="Times New Roman" w:hAnsi="Times New Roman"/>
          <w:outline w:val="0"/>
          <w:color w:val="000000"/>
          <w:sz w:val="28"/>
          <w:szCs w:val="28"/>
          <w:u w:color="000000"/>
          <w:rtl w:val="0"/>
          <w:lang w:val="ru-RU"/>
          <w14:textFill>
            <w14:solidFill>
              <w14:srgbClr w14:val="000000"/>
            </w14:solidFill>
          </w14:textFill>
        </w:rPr>
        <w:t>ce M., Bulling A. Scanpath Prediction on Information Visualisations // IEEE Transactions on Visualization and Computer Graphics. 2024. Vol. 30, No. 7. P. 3902</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3914. DOI: 10.1109/TVCG.2023.3242293.</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15. Yang Z., Mondal S., Ahn S. et al. Unifying Top-down and Bottom-up Scanpath Prediction Using Transformers // Proceedings of the IEEE/CVF Conference on Computer Vision and Pattern Recognition. 2024. P. 1683</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1693.</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16. Chen X., Jiang M., Zhao Q. Beyond Average: Individualized Visual Scanpath Prediction // Proceedings of the IEEE/CVF Conference on Computer Vision and Pattern Recognition. 2024. P. 25420</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25431.</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17. Cartella G., Cornia M., Cuculo V. et al. Trends, Applications, and Challenges in Human Attention Modelling // Proceedings of the Thirty-Third International Joint Conference on Artificial Intelligence (IJCAI). 2024. P. 7971</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7979. DOI: 10.24963/ijcai.2024/882.</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18. Hassanin M., Anwar S., Radwan I., Khan F. S., Mian A. Visual Attention Methods in Deep Learning: An In-Depth Survey // Information Fusion. 2024. Vol. 108. Article 102417. DOI: 10.1016/j.inffus.2024.102417.</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outline w:val="0"/>
          <w:color w:val="000000"/>
          <w:sz w:val="28"/>
          <w:szCs w:val="28"/>
          <w:u w:color="000000"/>
          <w:rtl w:val="0"/>
          <w:lang w:val="ru-RU"/>
          <w14:textFill>
            <w14:solidFill>
              <w14:srgbClr w14:val="000000"/>
            </w14:solidFill>
          </w14:textFill>
        </w:rPr>
        <w:t>19. van der Lans R., Wedel M., Pieters R. Defining Eye-Fixation Sequences across Individuals and Tasks: The Binocular-Individual Threshold (BIT) Algorithm // Behavior Research Methods. 2011. Vol. 43. P. 239</w:t>
      </w:r>
      <w:r>
        <w:rPr>
          <w:rFonts w:ascii="Times New Roman" w:hAnsi="Times New Roman" w:hint="default"/>
          <w:outline w:val="0"/>
          <w:color w:val="000000"/>
          <w:sz w:val="28"/>
          <w:szCs w:val="28"/>
          <w:u w:color="000000"/>
          <w:rtl w:val="0"/>
          <w:lang w:val="ru-RU"/>
          <w14:textFill>
            <w14:solidFill>
              <w14:srgbClr w14:val="000000"/>
            </w14:solidFill>
          </w14:textFill>
        </w:rPr>
        <w:t>–</w:t>
      </w:r>
      <w:r>
        <w:rPr>
          <w:rFonts w:ascii="Times New Roman" w:hAnsi="Times New Roman"/>
          <w:outline w:val="0"/>
          <w:color w:val="000000"/>
          <w:sz w:val="28"/>
          <w:szCs w:val="28"/>
          <w:u w:color="000000"/>
          <w:rtl w:val="0"/>
          <w:lang w:val="ru-RU"/>
          <w14:textFill>
            <w14:solidFill>
              <w14:srgbClr w14:val="000000"/>
            </w14:solidFill>
          </w14:textFill>
        </w:rPr>
        <w:t>257. DOI: 10.3758/s13428-010-0031-2.</w:t>
      </w:r>
    </w:p>
    <w:p>
      <w:pPr>
        <w:pStyle w:val="Основной текст"/>
        <w:spacing w:before="210" w:after="45"/>
        <w:jc w:val="both"/>
      </w:pPr>
      <w:r>
        <w:rPr>
          <w:rFonts w:ascii="Times New Roman" w:hAnsi="Times New Roman"/>
          <w:outline w:val="0"/>
          <w:color w:val="000000"/>
          <w:sz w:val="28"/>
          <w:szCs w:val="28"/>
          <w:u w:color="000000"/>
          <w:rtl w:val="0"/>
          <w:lang w:val="ru-RU"/>
          <w14:textFill>
            <w14:solidFill>
              <w14:srgbClr w14:val="000000"/>
            </w14:solidFill>
          </w14:textFill>
        </w:rPr>
        <w:t>20. K</w:t>
      </w:r>
      <w:r>
        <w:rPr>
          <w:rFonts w:ascii="Times New Roman" w:hAnsi="Times New Roman" w:hint="default"/>
          <w:outline w:val="0"/>
          <w:color w:val="000000"/>
          <w:sz w:val="28"/>
          <w:szCs w:val="28"/>
          <w:u w:color="000000"/>
          <w:rtl w:val="0"/>
          <w:lang w:val="ru-RU"/>
          <w14:textFill>
            <w14:solidFill>
              <w14:srgbClr w14:val="000000"/>
            </w14:solidFill>
          </w14:textFill>
        </w:rPr>
        <w:t>ü</w:t>
      </w:r>
      <w:r>
        <w:rPr>
          <w:rFonts w:ascii="Times New Roman" w:hAnsi="Times New Roman"/>
          <w:outline w:val="0"/>
          <w:color w:val="000000"/>
          <w:sz w:val="28"/>
          <w:szCs w:val="28"/>
          <w:u w:color="000000"/>
          <w:rtl w:val="0"/>
          <w:lang w:val="ru-RU"/>
          <w14:textFill>
            <w14:solidFill>
              <w14:srgbClr w14:val="000000"/>
            </w14:solidFill>
          </w14:textFill>
        </w:rPr>
        <w:t>mmerer M., Wallis T. S. A., Bethge M. Predicting Visual Fixations: Evaluating and Comparing Models // Annual Review of Vision Science. 2023. DOI: 10.1146/annurev-vision-120822-072528.</w:t>
      </w:r>
      <w:r>
        <w:rPr>
          <w:rFonts w:ascii="Times New Roman" w:cs="Times New Roman" w:hAnsi="Times New Roman" w:eastAsia="Times New Roman"/>
          <w:outline w:val="0"/>
          <w:color w:val="000000"/>
          <w:sz w:val="28"/>
          <w:szCs w:val="28"/>
          <w:u w:color="000000"/>
          <w14:textFill>
            <w14:solidFill>
              <w14:srgbClr w14:val="000000"/>
            </w14:solidFill>
          </w14:textFill>
        </w:rPr>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21. Linardos A., Kümmerer M., Press O., Bethge M. DeepGaze IIE: Calibrated Prediction in and out-of-domain for State-of-the-art Saliency Modeling // arXiv. 2021. arXiv:2105.12441. DOI: 10.48550/arXiv.2105.12441.</w:t>
      </w:r>
    </w:p>
    <w:p>
      <w:pPr>
        <w:pStyle w:val="Основной текст"/>
        <w:spacing w:before="210" w:after="45"/>
        <w:jc w:val="both"/>
        <w:rPr>
          <w:rFonts w:ascii="Times New Roman" w:cs="Times New Roman" w:hAnsi="Times New Roman" w:eastAsia="Times New Roman"/>
          <w:outline w:val="0"/>
          <w:color w:val="000000"/>
          <w:sz w:val="28"/>
          <w:szCs w:val="28"/>
          <w:u w:color="000000"/>
          <w14:textFill>
            <w14:solidFill>
              <w14:srgbClr w14:val="000000"/>
            </w14:solidFill>
          </w14:textFill>
        </w:rPr>
      </w:pPr>
      <w:r>
        <w:rPr>
          <w:rFonts w:ascii="Times New Roman" w:hAnsi="Times New Roman"/>
          <w:b w:val="0"/>
          <w:i w:val="0"/>
          <w:color w:val="000000"/>
          <w:sz w:val="28"/>
        </w:rPr>
        <w:t>22. Xu J., Jiang M., Wang S., Kankanhalli M. S., Zhao Q. Predicting Human Gaze Beyond Pixels // Journal of Vision. 2014. Vol. 14, No. 1. Article 28. P. 1–20. DOI: 10.1167/14.1.28.</w:t>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708"/>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160" w:line="279"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