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Memo</w:t>
      </w:r>
    </w:p>
    <w:p>
      <w:pPr>
        <w:pStyle w:val="Heading1"/>
      </w:pPr>
      <w:r>
        <w:t>To:</w:t>
      </w:r>
    </w:p>
    <w:p>
      <w:r>
        <w:t>Senior Leadership</w:t>
      </w:r>
    </w:p>
    <w:p>
      <w:pPr>
        <w:pStyle w:val="Heading1"/>
      </w:pPr>
      <w:r>
        <w:t>From:</w:t>
      </w:r>
    </w:p>
    <w:p>
      <w:r>
        <w:t>[Your Division/Team Name]</w:t>
      </w:r>
    </w:p>
    <w:p>
      <w:pPr>
        <w:pStyle w:val="Heading1"/>
      </w:pPr>
      <w:r>
        <w:t>Date:</w:t>
      </w:r>
    </w:p>
    <w:p>
      <w:r>
        <w:t>[Insert Date]</w:t>
      </w:r>
    </w:p>
    <w:p>
      <w:pPr>
        <w:pStyle w:val="Heading1"/>
      </w:pPr>
      <w:r>
        <w:t>Subject:</w:t>
      </w:r>
    </w:p>
    <w:p>
      <w:r>
        <w:t>Adoption of FIRST Dynamic System for Food Insecurity Risk Tracking</w:t>
      </w:r>
    </w:p>
    <w:p>
      <w:pPr>
        <w:pStyle w:val="Heading1"/>
      </w:pPr>
      <w:r>
        <w:t>Action Requested</w:t>
      </w:r>
    </w:p>
    <w:p>
      <w:r>
        <w:t>Approval to adopt and implement the Food Insecurity Risk Score Tracker (FIRST) Dynamic System as the standard tool for monitoring community food insecurity risks, guiding outreach, and supporting program planning.</w:t>
      </w:r>
    </w:p>
    <w:p>
      <w:pPr>
        <w:pStyle w:val="Heading1"/>
      </w:pPr>
      <w:r>
        <w:t>Background</w:t>
      </w:r>
    </w:p>
    <w:p>
      <w:r>
        <w:t>The FIRST system was developed to integrate multiple data streams (unemployment, evictions, school attendance, utility shutoffs, free/reduced lunch data, and food demand indicators) into a single risk score.</w:t>
      </w:r>
    </w:p>
    <w:p/>
    <w:p>
      <w:r>
        <w:t>- Converts complex data into a traffic light signal (Green/Amber/Red) that clearly communicates community conditions.</w:t>
      </w:r>
    </w:p>
    <w:p>
      <w:r>
        <w:t>- Tracks family movement between three categories: Stable, At-Risk, and Assisted.</w:t>
      </w:r>
    </w:p>
    <w:p>
      <w:r>
        <w:t>- Simulates 'what-if' scenarios (e.g., adding more outreach, increasing benefit uptake, or eviction spikes) to anticipate changes and plan responses.</w:t>
      </w:r>
    </w:p>
    <w:p/>
    <w:p>
      <w:r>
        <w:t>This upgrade transforms FIRST from a static dashboard into a dynamic forecasting tool that helps frontline workers and managers act earlier.</w:t>
      </w:r>
    </w:p>
    <w:p>
      <w:pPr>
        <w:pStyle w:val="Heading1"/>
      </w:pPr>
      <w:r>
        <w:t>Equity Impact</w:t>
      </w:r>
    </w:p>
    <w:p>
      <w:r>
        <w:t>- Families of color, immigrant households, and low-income communities are disproportionately impacted by food insecurity.</w:t>
      </w:r>
    </w:p>
    <w:p>
      <w:r>
        <w:t>- Real-time risk tracking identifies widening disparities and guides equitable resource allocation.</w:t>
      </w:r>
    </w:p>
    <w:p>
      <w:r>
        <w:t>- County-level customization ensures local conditions are properly weighted.</w:t>
      </w:r>
    </w:p>
    <w:p>
      <w:pPr>
        <w:pStyle w:val="Heading1"/>
      </w:pPr>
      <w:r>
        <w:t>Reason for Approval</w:t>
      </w:r>
    </w:p>
    <w:p>
      <w:r>
        <w:t>- Provides early-warning signals to prevent families from falling into crisis.</w:t>
      </w:r>
    </w:p>
    <w:p>
      <w:r>
        <w:t>- Simplifies communication with visual tools (thermometer, traffic light, buckets).</w:t>
      </w:r>
    </w:p>
    <w:p>
      <w:r>
        <w:t>- Strengthens program accountability by connecting interventions to measurable changes.</w:t>
      </w:r>
    </w:p>
    <w:p>
      <w:r>
        <w:t>- Supports evidence-based policy and cross-agency coordination.</w:t>
      </w:r>
    </w:p>
    <w:p>
      <w:pPr>
        <w:pStyle w:val="Heading1"/>
      </w:pPr>
      <w:r>
        <w:t>Effective Date and End Date</w:t>
      </w:r>
    </w:p>
    <w:p>
      <w:r>
        <w:t>- Pilot start: [Insert Date – e.g., January 2026]</w:t>
      </w:r>
    </w:p>
    <w:p>
      <w:r>
        <w:t>- Evaluation check-in: 6 months after implementation</w:t>
      </w:r>
    </w:p>
    <w:p>
      <w:r>
        <w:t>- Full integration: within 12 months, pending evaluation results</w:t>
      </w:r>
    </w:p>
    <w:p>
      <w:pPr>
        <w:pStyle w:val="Heading1"/>
      </w:pPr>
      <w:r>
        <w:t>Fiscal Impact</w:t>
      </w:r>
    </w:p>
    <w:p>
      <w:r>
        <w:t>- Startup costs: Minimal, using existing data pipelines and Streamlit dashboards.</w:t>
      </w:r>
    </w:p>
    <w:p>
      <w:r>
        <w:t>- Training: One-day training sessions for frontline staff and managers.</w:t>
      </w:r>
    </w:p>
    <w:p>
      <w:r>
        <w:t>- Ongoing costs: Maintenance of data feeds, cloud hosting (~$X per year).</w:t>
      </w:r>
    </w:p>
    <w:p>
      <w:r>
        <w:t>- Offset savings: Earlier interventions reduce crisis spending on emergency food, shelter, and health costs.</w:t>
      </w:r>
    </w:p>
    <w:p>
      <w:pPr>
        <w:pStyle w:val="Heading1"/>
      </w:pPr>
      <w:r>
        <w:t>IT Impact</w:t>
      </w:r>
    </w:p>
    <w:p>
      <w:r>
        <w:t>- Built in Python/Streamlit, deployable on agency servers or cloud.</w:t>
      </w:r>
    </w:p>
    <w:p>
      <w:r>
        <w:t>- Compatible with existing data sources (CSV/SQL).</w:t>
      </w:r>
    </w:p>
    <w:p>
      <w:r>
        <w:t>- Secure access managed through agency logins.</w:t>
      </w:r>
    </w:p>
    <w:p>
      <w:r>
        <w:t>- Flexible design allows integration into state data warehouses.</w:t>
      </w:r>
    </w:p>
    <w:p>
      <w:pPr>
        <w:pStyle w:val="Heading1"/>
      </w:pPr>
      <w:r>
        <w:t>Internal Review</w:t>
      </w:r>
    </w:p>
    <w:p>
      <w:r>
        <w:t>This memo has been reviewed by [Insert names — e.g., Program Director, IT Lead, Evaluation Lead] and is recommended for approval.</w:t>
      </w:r>
    </w:p>
    <w:p>
      <w:pPr>
        <w:pStyle w:val="Heading1"/>
      </w:pPr>
      <w:r>
        <w:t>Recommendation</w:t>
      </w:r>
    </w:p>
    <w:p>
      <w:r>
        <w:t>Approve the adoption of the FIRST Dynamic System for statewide rollout, beginning with a pilot in high-need counties (e.g., Hennepin, Ramsey) and scaling to additional counties as capacity grows.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