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AF0A2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14:paraId="666E6AFD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14:paraId="350B5ABB" w14:textId="77777777"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14:paraId="0FA48437" w14:textId="77777777"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54C42" wp14:editId="71BB5398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70E203" w14:textId="77777777"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14:paraId="469B5120" w14:textId="77777777"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14:paraId="4F840FC4" w14:textId="77777777"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82E355" wp14:editId="4A580A1F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14:paraId="0DB1088B" w14:textId="77777777" w:rsidTr="00493779">
        <w:tc>
          <w:tcPr>
            <w:tcW w:w="567" w:type="dxa"/>
          </w:tcPr>
          <w:p w14:paraId="185DB5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14:paraId="5E0B033E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14:paraId="6788489F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14:paraId="7256F9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14:paraId="6906FD29" w14:textId="77777777" w:rsidTr="00493779">
        <w:tc>
          <w:tcPr>
            <w:tcW w:w="567" w:type="dxa"/>
          </w:tcPr>
          <w:p w14:paraId="5BA18074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14:paraId="5DC9D8A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14:paraId="238A4C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14:paraId="0B9EE01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52C491D9" w14:textId="77777777" w:rsidTr="00493779">
        <w:tc>
          <w:tcPr>
            <w:tcW w:w="567" w:type="dxa"/>
          </w:tcPr>
          <w:p w14:paraId="4C2AF9F1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14:paraId="27C3698B" w14:textId="77777777"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0EB4CEE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14:paraId="4972C38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14:paraId="00604A01" w14:textId="77777777" w:rsidTr="00493779">
        <w:tc>
          <w:tcPr>
            <w:tcW w:w="567" w:type="dxa"/>
          </w:tcPr>
          <w:p w14:paraId="5A1C1051" w14:textId="77777777"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14:paraId="01AACF24" w14:textId="77777777"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10D95825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7D174288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14:paraId="0B08531B" w14:textId="77777777" w:rsidTr="00493779">
        <w:tc>
          <w:tcPr>
            <w:tcW w:w="567" w:type="dxa"/>
          </w:tcPr>
          <w:p w14:paraId="0903BFBD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6FDF720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14:paraId="6A27545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01DCB49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41A82D9C" w14:textId="77777777" w:rsidTr="00493779">
        <w:tc>
          <w:tcPr>
            <w:tcW w:w="567" w:type="dxa"/>
          </w:tcPr>
          <w:p w14:paraId="5968F545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A964D52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14:paraId="6321179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079386D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14:paraId="27E2F3C4" w14:textId="77777777" w:rsidTr="00493779">
        <w:tc>
          <w:tcPr>
            <w:tcW w:w="567" w:type="dxa"/>
          </w:tcPr>
          <w:p w14:paraId="6BEA9528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169176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14:paraId="57B42F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3688599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14:paraId="48AE7939" w14:textId="77777777"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14:paraId="686D636F" w14:textId="77777777"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14:paraId="478C9076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14:paraId="768ED15C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6002B619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23BA" wp14:editId="5E2C4F9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CAB3" w14:textId="77777777"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14:paraId="37191CC0" w14:textId="77777777" w:rsidR="00AD3289" w:rsidRDefault="008F74F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803614" w:history="1">
            <w:r w:rsidR="00AD3289" w:rsidRPr="001261DB">
              <w:rPr>
                <w:rStyle w:val="Hipercze"/>
              </w:rPr>
              <w:t>Wymagania funkcjonalne:</w:t>
            </w:r>
            <w:r w:rsidR="00AD3289">
              <w:rPr>
                <w:webHidden/>
              </w:rPr>
              <w:tab/>
            </w:r>
            <w:r w:rsidR="00AD3289">
              <w:rPr>
                <w:webHidden/>
              </w:rPr>
              <w:fldChar w:fldCharType="begin"/>
            </w:r>
            <w:r w:rsidR="00AD3289">
              <w:rPr>
                <w:webHidden/>
              </w:rPr>
              <w:instrText xml:space="preserve"> PAGEREF _Toc531803614 \h </w:instrText>
            </w:r>
            <w:r w:rsidR="00AD3289">
              <w:rPr>
                <w:webHidden/>
              </w:rPr>
            </w:r>
            <w:r w:rsidR="00AD3289">
              <w:rPr>
                <w:webHidden/>
              </w:rPr>
              <w:fldChar w:fldCharType="separate"/>
            </w:r>
            <w:r w:rsidR="00AD3289">
              <w:rPr>
                <w:webHidden/>
              </w:rPr>
              <w:t>3</w:t>
            </w:r>
            <w:r w:rsidR="00AD3289">
              <w:rPr>
                <w:webHidden/>
              </w:rPr>
              <w:fldChar w:fldCharType="end"/>
            </w:r>
          </w:hyperlink>
        </w:p>
        <w:p w14:paraId="5970B290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15" w:history="1">
            <w:r w:rsidRPr="001261DB">
              <w:rPr>
                <w:rStyle w:val="Hipercze"/>
              </w:rPr>
              <w:t>Wymagania niefunkcjonalne: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7F1CB9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16" w:history="1">
            <w:r w:rsidRPr="001261DB">
              <w:rPr>
                <w:rStyle w:val="Hipercze"/>
              </w:rPr>
              <w:t>Słownik pojęć: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7DB9F3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17" w:history="1">
            <w:r w:rsidRPr="001261DB">
              <w:rPr>
                <w:rStyle w:val="Hipercze"/>
              </w:rPr>
              <w:t>Opis/specyfikacja: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5389D3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18" w:history="1">
            <w:r w:rsidRPr="001261DB">
              <w:rPr>
                <w:rStyle w:val="Hipercze"/>
              </w:rPr>
              <w:t>Technologie: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DB48BB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19" w:history="1">
            <w:r w:rsidRPr="001261DB">
              <w:rPr>
                <w:rStyle w:val="Hipercze"/>
              </w:rPr>
              <w:t>Model konceptualny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82090C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20" w:history="1">
            <w:r w:rsidRPr="001261DB">
              <w:rPr>
                <w:rStyle w:val="Hipercze"/>
              </w:rPr>
              <w:t>Model logiczny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1A1E668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21" w:history="1">
            <w:r w:rsidRPr="001261DB">
              <w:rPr>
                <w:rStyle w:val="Hipercze"/>
              </w:rPr>
              <w:t>Model relacyjny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10DD7B" w14:textId="77777777" w:rsidR="00AD3289" w:rsidRDefault="00AD328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803622" w:history="1">
            <w:r w:rsidRPr="001261DB">
              <w:rPr>
                <w:rStyle w:val="Hipercze"/>
              </w:rPr>
              <w:t>Spis relacji, kluczy głównych i kluczy obcych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_Toc531803622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DB2A36C" w14:textId="77777777"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14:paraId="19341F42" w14:textId="77777777"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803614"/>
    <w:p w14:paraId="7F9FE337" w14:textId="77777777"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63676" wp14:editId="54942834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14:paraId="01032B78" w14:textId="77777777" w:rsidTr="00265AA0">
        <w:trPr>
          <w:trHeight w:val="438"/>
        </w:trPr>
        <w:tc>
          <w:tcPr>
            <w:tcW w:w="710" w:type="dxa"/>
          </w:tcPr>
          <w:p w14:paraId="33DCB6AF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14:paraId="35591B3C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14:paraId="3676A776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14:paraId="2F8059D5" w14:textId="77777777" w:rsidTr="00265AA0">
        <w:trPr>
          <w:trHeight w:val="438"/>
        </w:trPr>
        <w:tc>
          <w:tcPr>
            <w:tcW w:w="710" w:type="dxa"/>
          </w:tcPr>
          <w:p w14:paraId="71A746A6" w14:textId="77777777"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394E4704" w14:textId="77777777"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14:paraId="0B073B73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14:paraId="079BC5FF" w14:textId="77777777" w:rsidTr="00265AA0">
        <w:trPr>
          <w:trHeight w:val="438"/>
        </w:trPr>
        <w:tc>
          <w:tcPr>
            <w:tcW w:w="710" w:type="dxa"/>
          </w:tcPr>
          <w:p w14:paraId="6A031CEA" w14:textId="77777777"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14:paraId="1479235D" w14:textId="77777777"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14:paraId="064E5EE9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14:paraId="2382ACFA" w14:textId="77777777" w:rsidTr="00265AA0">
        <w:trPr>
          <w:trHeight w:val="438"/>
        </w:trPr>
        <w:tc>
          <w:tcPr>
            <w:tcW w:w="710" w:type="dxa"/>
          </w:tcPr>
          <w:p w14:paraId="7E0787B2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14:paraId="01EDC37C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14:paraId="19711D6D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14:paraId="7AA568ED" w14:textId="77777777" w:rsidTr="00265AA0">
        <w:tc>
          <w:tcPr>
            <w:tcW w:w="710" w:type="dxa"/>
          </w:tcPr>
          <w:p w14:paraId="6732BD26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14:paraId="208F3BD7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14:paraId="31F76333" w14:textId="77777777"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14:paraId="32164B30" w14:textId="77777777" w:rsidTr="00265AA0">
        <w:tc>
          <w:tcPr>
            <w:tcW w:w="710" w:type="dxa"/>
          </w:tcPr>
          <w:p w14:paraId="36B73E4A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14:paraId="2EDD6FD4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14:paraId="0017F4C8" w14:textId="77777777"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14:paraId="74A12A33" w14:textId="77777777" w:rsidTr="00265AA0">
        <w:trPr>
          <w:trHeight w:val="438"/>
        </w:trPr>
        <w:tc>
          <w:tcPr>
            <w:tcW w:w="710" w:type="dxa"/>
          </w:tcPr>
          <w:p w14:paraId="1C4F4290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14:paraId="27B9526D" w14:textId="77777777"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14:paraId="0B9BD759" w14:textId="77777777"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14:paraId="50DC0B0B" w14:textId="77777777" w:rsidTr="00265AA0">
        <w:trPr>
          <w:trHeight w:val="438"/>
        </w:trPr>
        <w:tc>
          <w:tcPr>
            <w:tcW w:w="710" w:type="dxa"/>
          </w:tcPr>
          <w:p w14:paraId="65DCE18F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14:paraId="65C60EAD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14:paraId="7A2DF9FB" w14:textId="77777777"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14:paraId="6EFF0490" w14:textId="77777777" w:rsidTr="00265AA0">
        <w:trPr>
          <w:trHeight w:val="438"/>
        </w:trPr>
        <w:tc>
          <w:tcPr>
            <w:tcW w:w="710" w:type="dxa"/>
          </w:tcPr>
          <w:p w14:paraId="24A07E63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14:paraId="3C1D6A3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14:paraId="4F7FA58D" w14:textId="77777777"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14:paraId="3F26FB50" w14:textId="77777777" w:rsidTr="00265AA0">
        <w:trPr>
          <w:trHeight w:val="438"/>
        </w:trPr>
        <w:tc>
          <w:tcPr>
            <w:tcW w:w="710" w:type="dxa"/>
          </w:tcPr>
          <w:p w14:paraId="485EE932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14:paraId="7C24F7C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14:paraId="3141AA17" w14:textId="77777777"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14:paraId="6ED90287" w14:textId="77777777" w:rsidTr="00265AA0">
        <w:trPr>
          <w:trHeight w:val="438"/>
        </w:trPr>
        <w:tc>
          <w:tcPr>
            <w:tcW w:w="710" w:type="dxa"/>
          </w:tcPr>
          <w:p w14:paraId="5584066D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14:paraId="44F75FAF" w14:textId="77777777"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14:paraId="611E9F7A" w14:textId="77777777"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14:paraId="78118098" w14:textId="77777777" w:rsidTr="00265AA0">
        <w:tc>
          <w:tcPr>
            <w:tcW w:w="710" w:type="dxa"/>
          </w:tcPr>
          <w:p w14:paraId="1642F4E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14:paraId="21B8E45B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14:paraId="4D1D4CA0" w14:textId="77777777"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14:paraId="0C77DC6C" w14:textId="77777777" w:rsidTr="00265AA0">
        <w:tc>
          <w:tcPr>
            <w:tcW w:w="710" w:type="dxa"/>
          </w:tcPr>
          <w:p w14:paraId="527F4BB1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14:paraId="7887A488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14:paraId="06BFF071" w14:textId="77777777"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14:paraId="2B2D6C7E" w14:textId="77777777" w:rsidTr="00265AA0">
        <w:tc>
          <w:tcPr>
            <w:tcW w:w="710" w:type="dxa"/>
          </w:tcPr>
          <w:p w14:paraId="6D4FC5A4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14:paraId="285E1D70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14:paraId="3D9C2B14" w14:textId="313AC56C" w:rsidR="00634226" w:rsidRPr="00BC2ED2" w:rsidRDefault="00BC2ED2" w:rsidP="00BC2ED2">
            <w:r>
              <w:rPr>
                <w:b/>
              </w:rPr>
              <w:t>Kasjer</w:t>
            </w:r>
            <w:r w:rsidR="007154DB">
              <w:rPr>
                <w:b/>
              </w:rPr>
              <w:t xml:space="preserve"> </w:t>
            </w:r>
            <w:r w:rsidR="007154DB">
              <w:t xml:space="preserve">oraz </w:t>
            </w:r>
            <w:r w:rsidR="007154DB">
              <w:rPr>
                <w:b/>
              </w:rPr>
              <w:t>Klient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14:paraId="4143D38C" w14:textId="77777777" w:rsidTr="00265AA0">
        <w:tc>
          <w:tcPr>
            <w:tcW w:w="710" w:type="dxa"/>
          </w:tcPr>
          <w:p w14:paraId="08A7E98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14:paraId="2CB6AC06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14:paraId="76F21CB2" w14:textId="77777777"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14:paraId="391DF2BE" w14:textId="77777777" w:rsidTr="00265AA0">
        <w:tc>
          <w:tcPr>
            <w:tcW w:w="710" w:type="dxa"/>
          </w:tcPr>
          <w:p w14:paraId="6217778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14:paraId="39505AF1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14:paraId="5ABDA98A" w14:textId="77777777"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14:paraId="3E1BBC65" w14:textId="77777777" w:rsidTr="00265AA0">
        <w:tc>
          <w:tcPr>
            <w:tcW w:w="710" w:type="dxa"/>
          </w:tcPr>
          <w:p w14:paraId="4CF6342C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14:paraId="1C3C4AF6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14:paraId="50148413" w14:textId="77777777"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14:paraId="77510374" w14:textId="77777777" w:rsidTr="00685107">
        <w:trPr>
          <w:trHeight w:val="438"/>
        </w:trPr>
        <w:tc>
          <w:tcPr>
            <w:tcW w:w="710" w:type="dxa"/>
          </w:tcPr>
          <w:p w14:paraId="49175352" w14:textId="77777777"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14:paraId="1EE44875" w14:textId="77777777"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14:paraId="36BC77E9" w14:textId="77777777"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14:paraId="3B55A740" w14:textId="77777777" w:rsidTr="00265AA0">
        <w:tc>
          <w:tcPr>
            <w:tcW w:w="710" w:type="dxa"/>
          </w:tcPr>
          <w:p w14:paraId="79FE62DC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14:paraId="2F239D84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14:paraId="045E93B8" w14:textId="77777777"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14:paraId="745EA7C0" w14:textId="77777777" w:rsidTr="00265AA0">
        <w:tc>
          <w:tcPr>
            <w:tcW w:w="710" w:type="dxa"/>
          </w:tcPr>
          <w:p w14:paraId="5FFE1EEF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14:paraId="32F5AB1D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14:paraId="15B24DC8" w14:textId="77777777"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14:paraId="71908921" w14:textId="77777777" w:rsidTr="00265AA0">
        <w:trPr>
          <w:trHeight w:val="438"/>
        </w:trPr>
        <w:tc>
          <w:tcPr>
            <w:tcW w:w="710" w:type="dxa"/>
          </w:tcPr>
          <w:p w14:paraId="6E56767F" w14:textId="77777777"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060CC8D2" w14:textId="77777777"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14:paraId="3380DC4F" w14:textId="77777777"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14:paraId="062C26B0" w14:textId="77777777" w:rsidTr="00265AA0">
        <w:trPr>
          <w:trHeight w:val="438"/>
        </w:trPr>
        <w:tc>
          <w:tcPr>
            <w:tcW w:w="710" w:type="dxa"/>
          </w:tcPr>
          <w:p w14:paraId="50E9AD4D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14:paraId="2FAA359F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14:paraId="2FD7D5A7" w14:textId="77777777"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14:paraId="5523E9BB" w14:textId="77777777" w:rsidTr="00265AA0">
        <w:tc>
          <w:tcPr>
            <w:tcW w:w="710" w:type="dxa"/>
          </w:tcPr>
          <w:p w14:paraId="66D4D832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14:paraId="0E76E117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14:paraId="01A5EA8E" w14:textId="77777777"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14:paraId="018394D6" w14:textId="77777777" w:rsidTr="00265AA0">
        <w:tc>
          <w:tcPr>
            <w:tcW w:w="710" w:type="dxa"/>
          </w:tcPr>
          <w:p w14:paraId="5DCA81DA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14:paraId="3CE4621C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14:paraId="2094A4D0" w14:textId="77777777"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14:paraId="4542E777" w14:textId="77777777" w:rsidTr="00265AA0">
        <w:tc>
          <w:tcPr>
            <w:tcW w:w="710" w:type="dxa"/>
          </w:tcPr>
          <w:p w14:paraId="2FF17DFB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14:paraId="5E7ACE6A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14:paraId="284DA1BF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14:paraId="578AEE5B" w14:textId="77777777" w:rsidTr="00265AA0">
        <w:tc>
          <w:tcPr>
            <w:tcW w:w="710" w:type="dxa"/>
          </w:tcPr>
          <w:p w14:paraId="32B69A3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14:paraId="224735F4" w14:textId="77777777"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14:paraId="20EDA2CA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14:paraId="5D95B8BA" w14:textId="77777777" w:rsidTr="00265AA0">
        <w:tc>
          <w:tcPr>
            <w:tcW w:w="710" w:type="dxa"/>
          </w:tcPr>
          <w:p w14:paraId="07E70423" w14:textId="77777777"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14:paraId="4496557B" w14:textId="77777777"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14:paraId="565A3450" w14:textId="77777777"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803615"/>
    <w:p w14:paraId="53DCA557" w14:textId="77777777"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D73CD7" wp14:editId="2645D7CD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14:paraId="72A80C92" w14:textId="77777777" w:rsidTr="003E619F">
        <w:trPr>
          <w:trHeight w:val="438"/>
        </w:trPr>
        <w:tc>
          <w:tcPr>
            <w:tcW w:w="709" w:type="dxa"/>
          </w:tcPr>
          <w:p w14:paraId="52BFD86A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14:paraId="24DE443C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14:paraId="7DEC7095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14:paraId="4D0D4FC6" w14:textId="77777777" w:rsidTr="003E619F">
        <w:trPr>
          <w:trHeight w:val="438"/>
        </w:trPr>
        <w:tc>
          <w:tcPr>
            <w:tcW w:w="709" w:type="dxa"/>
          </w:tcPr>
          <w:p w14:paraId="33F73467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14:paraId="2DA21488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14:paraId="3DFA7954" w14:textId="77777777"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14:paraId="57F960B8" w14:textId="77777777" w:rsidTr="003E619F">
        <w:trPr>
          <w:trHeight w:val="438"/>
        </w:trPr>
        <w:tc>
          <w:tcPr>
            <w:tcW w:w="709" w:type="dxa"/>
          </w:tcPr>
          <w:p w14:paraId="12BA4A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14:paraId="0FDB2FD1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14:paraId="66C613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Zastosowanie </w:t>
            </w:r>
            <w:r w:rsidR="00627DFC">
              <w:rPr>
                <w:rFonts w:asciiTheme="majorHAnsi" w:eastAsia="Times New Roman" w:hAnsiTheme="majorHAnsi" w:cstheme="majorHAnsi"/>
              </w:rPr>
              <w:t>szyfrowania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haseł</w:t>
            </w:r>
            <w:r w:rsidR="00627DFC">
              <w:rPr>
                <w:rFonts w:asciiTheme="majorHAnsi" w:eastAsia="Times New Roman" w:hAnsiTheme="majorHAnsi" w:cstheme="majorHAnsi"/>
              </w:rPr>
              <w:t xml:space="preserve"> </w:t>
            </w:r>
            <w:r w:rsidR="00627DFC" w:rsidRPr="003E619F">
              <w:rPr>
                <w:rFonts w:asciiTheme="majorHAnsi" w:eastAsia="Times New Roman" w:hAnsiTheme="majorHAnsi" w:cstheme="majorHAnsi"/>
              </w:rPr>
              <w:t>podczas logowania</w:t>
            </w:r>
            <w:r w:rsidRPr="003E619F">
              <w:rPr>
                <w:rFonts w:asciiTheme="majorHAnsi" w:eastAsia="Times New Roman" w:hAnsiTheme="majorHAnsi" w:cstheme="majorHAnsi"/>
              </w:rPr>
              <w:t>. Hasła w bazie danych przechowywane w formie zakodowanej wraz z solą [salt].</w:t>
            </w:r>
          </w:p>
        </w:tc>
      </w:tr>
    </w:tbl>
    <w:p w14:paraId="15005933" w14:textId="77777777"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803616"/>
    <w:p w14:paraId="496AB1A6" w14:textId="77777777"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74A930" wp14:editId="768B8ED8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14:paraId="0CB9D132" w14:textId="77777777" w:rsidTr="00D11CE9">
        <w:trPr>
          <w:trHeight w:val="438"/>
        </w:trPr>
        <w:tc>
          <w:tcPr>
            <w:tcW w:w="1843" w:type="dxa"/>
          </w:tcPr>
          <w:p w14:paraId="1D2E0905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14:paraId="0A1CC4E2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14:paraId="005A46EC" w14:textId="77777777" w:rsidTr="00D11CE9">
        <w:trPr>
          <w:trHeight w:val="438"/>
        </w:trPr>
        <w:tc>
          <w:tcPr>
            <w:tcW w:w="1843" w:type="dxa"/>
          </w:tcPr>
          <w:p w14:paraId="4F9B1C64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14:paraId="0C9D0F22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14:paraId="75F3FA06" w14:textId="77777777" w:rsidTr="00D11CE9">
        <w:trPr>
          <w:trHeight w:val="438"/>
        </w:trPr>
        <w:tc>
          <w:tcPr>
            <w:tcW w:w="1843" w:type="dxa"/>
          </w:tcPr>
          <w:p w14:paraId="225F8EB9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14:paraId="46F31185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14:paraId="01D38270" w14:textId="77777777" w:rsidTr="00D11CE9">
        <w:trPr>
          <w:trHeight w:val="438"/>
        </w:trPr>
        <w:tc>
          <w:tcPr>
            <w:tcW w:w="1843" w:type="dxa"/>
          </w:tcPr>
          <w:p w14:paraId="2BCBA8C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14:paraId="3F177440" w14:textId="77777777"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14:paraId="6C843190" w14:textId="77777777" w:rsidTr="00D11CE9">
        <w:trPr>
          <w:trHeight w:val="438"/>
        </w:trPr>
        <w:tc>
          <w:tcPr>
            <w:tcW w:w="1843" w:type="dxa"/>
          </w:tcPr>
          <w:p w14:paraId="2A3FA53B" w14:textId="77777777"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14:paraId="66B29828" w14:textId="77777777"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14:paraId="48EA6F27" w14:textId="77777777" w:rsidTr="00D11CE9">
        <w:trPr>
          <w:trHeight w:val="438"/>
        </w:trPr>
        <w:tc>
          <w:tcPr>
            <w:tcW w:w="1843" w:type="dxa"/>
          </w:tcPr>
          <w:p w14:paraId="266E44E5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14:paraId="6F55C81A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14:paraId="4AEA2D51" w14:textId="77777777" w:rsidTr="00D11CE9">
        <w:trPr>
          <w:trHeight w:val="438"/>
        </w:trPr>
        <w:tc>
          <w:tcPr>
            <w:tcW w:w="1843" w:type="dxa"/>
          </w:tcPr>
          <w:p w14:paraId="64B6FF9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14:paraId="5B78F8B5" w14:textId="77777777"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14:paraId="0F123E99" w14:textId="77777777" w:rsidTr="00D11CE9">
        <w:trPr>
          <w:trHeight w:val="438"/>
        </w:trPr>
        <w:tc>
          <w:tcPr>
            <w:tcW w:w="1843" w:type="dxa"/>
          </w:tcPr>
          <w:p w14:paraId="14D9560B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14:paraId="70C6A0C3" w14:textId="77777777"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14:paraId="2F7CCD05" w14:textId="77777777" w:rsidTr="00D11CE9">
        <w:trPr>
          <w:trHeight w:val="438"/>
        </w:trPr>
        <w:tc>
          <w:tcPr>
            <w:tcW w:w="1843" w:type="dxa"/>
          </w:tcPr>
          <w:p w14:paraId="49F81A78" w14:textId="77777777"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14:paraId="4E1C51D9" w14:textId="77777777"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627DFC">
              <w:rPr>
                <w:rFonts w:asciiTheme="majorHAnsi" w:eastAsia="Times New Roman" w:hAnsiTheme="majorHAnsi" w:cstheme="majorHAnsi"/>
                <w:b/>
              </w:rPr>
              <w:t>, kupna karnetu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14:paraId="6CDD399B" w14:textId="77777777" w:rsidTr="00D11CE9">
        <w:tc>
          <w:tcPr>
            <w:tcW w:w="1843" w:type="dxa"/>
          </w:tcPr>
          <w:p w14:paraId="61D214D4" w14:textId="77777777"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14:paraId="5375E4F4" w14:textId="77777777"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14:paraId="7DF7EEC2" w14:textId="77777777"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803617"/>
    <w:p w14:paraId="2B8F87A2" w14:textId="77777777"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F3F0B3" wp14:editId="4365E329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14:paraId="3C530EC5" w14:textId="77777777"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14:paraId="596A68E4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14:paraId="6246DE0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14:paraId="53C16FCA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14:paraId="3EEA74C5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14:paraId="438E81FB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14:paraId="4D1D60E9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14:paraId="7B1BA59B" w14:textId="77777777"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14:paraId="6EAD18C7" w14:textId="77777777"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14:paraId="019C72A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14:paraId="69E7E502" w14:textId="77777777"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14:paraId="0049643C" w14:textId="77777777"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14:paraId="1A96FCF5" w14:textId="77777777"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14:paraId="2D730E76" w14:textId="77777777"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14:paraId="31FE8357" w14:textId="77777777"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14:paraId="0C016EAF" w14:textId="77777777"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14:paraId="2DFFED6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14:paraId="4E42E98C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14:paraId="78067FFD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14:paraId="2C690ED6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14:paraId="556B0062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14:paraId="04FA84E0" w14:textId="77777777"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14:paraId="19C82D9D" w14:textId="77777777"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14:paraId="2F8AA84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14:paraId="7566166F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14:paraId="6877A971" w14:textId="77777777"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5" w:name="_Toc531803618"/>
    <w:p w14:paraId="51AC3D79" w14:textId="77777777"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C87775" wp14:editId="439B9BFF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5"/>
      <w:r w:rsidR="00D50D0B" w:rsidRPr="00362619">
        <w:rPr>
          <w:sz w:val="32"/>
          <w:szCs w:val="32"/>
        </w:rPr>
        <w:t xml:space="preserve"> </w:t>
      </w:r>
    </w:p>
    <w:p w14:paraId="57BF3A99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14:paraId="5E37F225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14:paraId="23516B3B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14:paraId="058B7E98" w14:textId="77777777"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14:paraId="53843D9F" w14:textId="77777777"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6" w:name="_Toc531803619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C4CF8" wp14:editId="29E19CF0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6"/>
    </w:p>
    <w:p w14:paraId="133CE3A4" w14:textId="77777777"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14:paraId="21F5CD1E" w14:textId="77777777"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F4E6AAB" wp14:editId="0E5F06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7" w:name="_Toc531803620"/>
    <w:p w14:paraId="6DCAB6C3" w14:textId="77777777"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88B28" wp14:editId="6D1F630F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7"/>
    </w:p>
    <w:p w14:paraId="14D23FE4" w14:textId="77777777"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60E9DAC7" w14:textId="77777777"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067AF30A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35CA8BF1" w14:textId="77777777"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36677711" w14:textId="77777777"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14:paraId="3A4F8AD6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188E0E68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CB7D61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4595C4A9" w14:textId="77777777"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14:paraId="1DA659BE" w14:textId="77777777"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68281515" wp14:editId="64BDB05A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968" w14:textId="77777777"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8" w:name="_Toc531803621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351D9" wp14:editId="5207D3EA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8"/>
    </w:p>
    <w:p w14:paraId="1108AD80" w14:textId="26D2EAA8" w:rsidR="00ED236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</w:t>
      </w:r>
      <w:r w:rsidR="00D73575">
        <w:rPr>
          <w:rFonts w:asciiTheme="majorHAnsi" w:hAnsiTheme="majorHAnsi" w:cstheme="majorHAnsi"/>
          <w:sz w:val="24"/>
        </w:rPr>
        <w:t xml:space="preserve">ia dodatkowych relacji. </w:t>
      </w:r>
      <w:r w:rsidR="002F07F4">
        <w:rPr>
          <w:rFonts w:asciiTheme="majorHAnsi" w:hAnsiTheme="majorHAnsi" w:cstheme="majorHAnsi"/>
          <w:sz w:val="24"/>
        </w:rPr>
        <w:t xml:space="preserve">Dla encji </w:t>
      </w:r>
      <w:r w:rsidR="00D73575">
        <w:rPr>
          <w:rFonts w:asciiTheme="majorHAnsi" w:hAnsiTheme="majorHAnsi" w:cstheme="majorHAnsi"/>
          <w:sz w:val="24"/>
        </w:rPr>
        <w:t>„O</w:t>
      </w:r>
      <w:r w:rsidRPr="002B5723">
        <w:rPr>
          <w:rFonts w:asciiTheme="majorHAnsi" w:hAnsiTheme="majorHAnsi" w:cstheme="majorHAnsi"/>
          <w:sz w:val="24"/>
        </w:rPr>
        <w:t>soba”</w:t>
      </w:r>
      <w:r w:rsidR="00D73575">
        <w:rPr>
          <w:rFonts w:asciiTheme="majorHAnsi" w:hAnsiTheme="majorHAnsi" w:cstheme="majorHAnsi"/>
          <w:sz w:val="24"/>
        </w:rPr>
        <w:t xml:space="preserve"> i „</w:t>
      </w:r>
      <w:proofErr w:type="spellStart"/>
      <w:r w:rsidR="00D73575">
        <w:rPr>
          <w:rFonts w:asciiTheme="majorHAnsi" w:hAnsiTheme="majorHAnsi" w:cstheme="majorHAnsi"/>
          <w:sz w:val="24"/>
        </w:rPr>
        <w:t>Usluga</w:t>
      </w:r>
      <w:proofErr w:type="spellEnd"/>
      <w:r w:rsidR="00D73575">
        <w:rPr>
          <w:rFonts w:asciiTheme="majorHAnsi" w:hAnsiTheme="majorHAnsi" w:cstheme="majorHAnsi"/>
          <w:sz w:val="24"/>
        </w:rPr>
        <w:t xml:space="preserve">” </w:t>
      </w:r>
      <w:r w:rsidR="002F07F4">
        <w:rPr>
          <w:rFonts w:asciiTheme="majorHAnsi" w:hAnsiTheme="majorHAnsi" w:cstheme="majorHAnsi"/>
          <w:sz w:val="24"/>
        </w:rPr>
        <w:t xml:space="preserve">oraz </w:t>
      </w:r>
      <w:r w:rsidR="00C36B87">
        <w:rPr>
          <w:rFonts w:asciiTheme="majorHAnsi" w:hAnsiTheme="majorHAnsi" w:cstheme="majorHAnsi"/>
          <w:sz w:val="24"/>
        </w:rPr>
        <w:t xml:space="preserve">każdego z </w:t>
      </w:r>
      <w:r w:rsidR="002F07F4">
        <w:rPr>
          <w:rFonts w:asciiTheme="majorHAnsi" w:hAnsiTheme="majorHAnsi" w:cstheme="majorHAnsi"/>
          <w:sz w:val="24"/>
        </w:rPr>
        <w:t>ich podtypów zostały utworzone oddzielne relacje</w:t>
      </w:r>
      <w:r w:rsidR="00B279BF">
        <w:rPr>
          <w:rFonts w:asciiTheme="majorHAnsi" w:hAnsiTheme="majorHAnsi" w:cstheme="majorHAnsi"/>
          <w:sz w:val="24"/>
        </w:rPr>
        <w:t xml:space="preserve"> (</w:t>
      </w:r>
      <w:proofErr w:type="spellStart"/>
      <w:r w:rsidR="00B279BF">
        <w:rPr>
          <w:rFonts w:asciiTheme="majorHAnsi" w:hAnsiTheme="majorHAnsi" w:cstheme="majorHAnsi"/>
          <w:sz w:val="24"/>
        </w:rPr>
        <w:t>Table</w:t>
      </w:r>
      <w:proofErr w:type="spellEnd"/>
      <w:r w:rsidR="00B279BF">
        <w:rPr>
          <w:rFonts w:asciiTheme="majorHAnsi" w:hAnsiTheme="majorHAnsi" w:cstheme="majorHAnsi"/>
          <w:sz w:val="24"/>
        </w:rPr>
        <w:t xml:space="preserve"> for </w:t>
      </w:r>
      <w:proofErr w:type="spellStart"/>
      <w:r w:rsidR="00B279BF">
        <w:rPr>
          <w:rFonts w:asciiTheme="majorHAnsi" w:hAnsiTheme="majorHAnsi" w:cstheme="majorHAnsi"/>
          <w:sz w:val="24"/>
        </w:rPr>
        <w:t>each</w:t>
      </w:r>
      <w:proofErr w:type="spellEnd"/>
      <w:r w:rsidR="00B279BF">
        <w:rPr>
          <w:rFonts w:asciiTheme="majorHAnsi" w:hAnsiTheme="majorHAnsi" w:cstheme="majorHAnsi"/>
          <w:sz w:val="24"/>
        </w:rPr>
        <w:t xml:space="preserve"> </w:t>
      </w:r>
      <w:proofErr w:type="spellStart"/>
      <w:r w:rsidR="00B279BF">
        <w:rPr>
          <w:rFonts w:asciiTheme="majorHAnsi" w:hAnsiTheme="majorHAnsi" w:cstheme="majorHAnsi"/>
          <w:sz w:val="24"/>
        </w:rPr>
        <w:t>entity</w:t>
      </w:r>
      <w:proofErr w:type="spellEnd"/>
      <w:r w:rsidR="00B279BF">
        <w:rPr>
          <w:rFonts w:asciiTheme="majorHAnsi" w:hAnsiTheme="majorHAnsi" w:cstheme="majorHAnsi"/>
          <w:sz w:val="24"/>
        </w:rPr>
        <w:t>)</w:t>
      </w:r>
      <w:r w:rsidR="00C36B87">
        <w:rPr>
          <w:rFonts w:asciiTheme="majorHAnsi" w:hAnsiTheme="majorHAnsi" w:cstheme="majorHAnsi"/>
          <w:sz w:val="24"/>
        </w:rPr>
        <w:t>.</w:t>
      </w:r>
      <w:r w:rsidR="00E87111">
        <w:rPr>
          <w:rFonts w:asciiTheme="majorHAnsi" w:hAnsiTheme="majorHAnsi" w:cstheme="majorHAnsi"/>
          <w:sz w:val="24"/>
        </w:rPr>
        <w:t xml:space="preserve"> Do każde</w:t>
      </w:r>
      <w:r w:rsidR="00F83AC1">
        <w:rPr>
          <w:rFonts w:asciiTheme="majorHAnsi" w:hAnsiTheme="majorHAnsi" w:cstheme="majorHAnsi"/>
          <w:sz w:val="24"/>
        </w:rPr>
        <w:t xml:space="preserve">j relacji reprezentującej </w:t>
      </w:r>
      <w:proofErr w:type="spellStart"/>
      <w:r w:rsidR="00F83AC1">
        <w:rPr>
          <w:rFonts w:asciiTheme="majorHAnsi" w:hAnsiTheme="majorHAnsi" w:cstheme="majorHAnsi"/>
          <w:sz w:val="24"/>
        </w:rPr>
        <w:t>nadtyp</w:t>
      </w:r>
      <w:proofErr w:type="spellEnd"/>
      <w:r w:rsidR="00E87111">
        <w:rPr>
          <w:rFonts w:asciiTheme="majorHAnsi" w:hAnsiTheme="majorHAnsi" w:cstheme="majorHAnsi"/>
          <w:sz w:val="24"/>
        </w:rPr>
        <w:t xml:space="preserve"> zostały dodane opcjonalne klucze obce </w:t>
      </w:r>
      <w:r w:rsidR="00F83AC1">
        <w:rPr>
          <w:rFonts w:asciiTheme="majorHAnsi" w:hAnsiTheme="majorHAnsi" w:cstheme="majorHAnsi"/>
          <w:sz w:val="24"/>
        </w:rPr>
        <w:t>wiążące je z relacjami reprezentującymi podtypy</w:t>
      </w:r>
      <w:r w:rsidR="00E87111">
        <w:rPr>
          <w:rFonts w:asciiTheme="majorHAnsi" w:hAnsiTheme="majorHAnsi" w:cstheme="majorHAnsi"/>
          <w:sz w:val="24"/>
        </w:rPr>
        <w:t xml:space="preserve">. Został też dodany </w:t>
      </w:r>
      <w:proofErr w:type="spellStart"/>
      <w:r w:rsidR="00E87111">
        <w:rPr>
          <w:rFonts w:asciiTheme="majorHAnsi" w:hAnsiTheme="majorHAnsi" w:cstheme="majorHAnsi"/>
          <w:sz w:val="24"/>
        </w:rPr>
        <w:t>constraint</w:t>
      </w:r>
      <w:proofErr w:type="spellEnd"/>
      <w:r w:rsidR="00E87111">
        <w:rPr>
          <w:rFonts w:asciiTheme="majorHAnsi" w:hAnsiTheme="majorHAnsi" w:cstheme="majorHAnsi"/>
          <w:sz w:val="24"/>
        </w:rPr>
        <w:t xml:space="preserve"> wymuszający, aby jeden rekord w relacji reprezentującej </w:t>
      </w:r>
      <w:proofErr w:type="spellStart"/>
      <w:r w:rsidR="00E87111">
        <w:rPr>
          <w:rFonts w:asciiTheme="majorHAnsi" w:hAnsiTheme="majorHAnsi" w:cstheme="majorHAnsi"/>
          <w:sz w:val="24"/>
        </w:rPr>
        <w:t>nadtyp</w:t>
      </w:r>
      <w:proofErr w:type="spellEnd"/>
      <w:r w:rsidR="00E87111">
        <w:rPr>
          <w:rFonts w:asciiTheme="majorHAnsi" w:hAnsiTheme="majorHAnsi" w:cstheme="majorHAnsi"/>
          <w:sz w:val="24"/>
        </w:rPr>
        <w:t xml:space="preserve"> był powiązany tylko z jednym rekordem w relacji reprezentującej jeden z podtypów.</w:t>
      </w:r>
    </w:p>
    <w:p w14:paraId="376680EC" w14:textId="77777777" w:rsidR="0062726A" w:rsidRPr="0062726A" w:rsidRDefault="0062726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</w:p>
    <w:p w14:paraId="5AF9ACC9" w14:textId="68AB6C74" w:rsidR="0062726A" w:rsidRDefault="0053171A" w:rsidP="006272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</w:t>
      </w:r>
      <w:r w:rsidR="00E87111">
        <w:rPr>
          <w:rFonts w:asciiTheme="majorHAnsi" w:hAnsiTheme="majorHAnsi" w:cstheme="majorHAnsi"/>
          <w:sz w:val="24"/>
        </w:rPr>
        <w:t>encją</w:t>
      </w:r>
      <w:r w:rsidRPr="002B5723">
        <w:rPr>
          <w:rFonts w:asciiTheme="majorHAnsi" w:hAnsiTheme="majorHAnsi" w:cstheme="majorHAnsi"/>
          <w:sz w:val="24"/>
        </w:rPr>
        <w:t xml:space="preserve"> „Osoba”, a encją „Dane do logowania”) został transformowany </w:t>
      </w:r>
      <w:r w:rsidR="004943FE">
        <w:rPr>
          <w:rFonts w:asciiTheme="majorHAnsi" w:hAnsiTheme="majorHAnsi" w:cstheme="majorHAnsi"/>
          <w:sz w:val="24"/>
        </w:rPr>
        <w:t>do klucza obcego w tabeli „</w:t>
      </w:r>
      <w:proofErr w:type="spellStart"/>
      <w:r w:rsidR="004943FE">
        <w:rPr>
          <w:rFonts w:asciiTheme="majorHAnsi" w:hAnsiTheme="majorHAnsi" w:cstheme="majorHAnsi"/>
          <w:sz w:val="24"/>
        </w:rPr>
        <w:t>Dane_do_</w:t>
      </w:r>
      <w:r w:rsidRPr="002B5723">
        <w:rPr>
          <w:rFonts w:asciiTheme="majorHAnsi" w:hAnsiTheme="majorHAnsi" w:cstheme="majorHAnsi"/>
          <w:sz w:val="24"/>
        </w:rPr>
        <w:t>logowania</w:t>
      </w:r>
      <w:proofErr w:type="spellEnd"/>
      <w:r w:rsidRPr="002B5723">
        <w:rPr>
          <w:rFonts w:asciiTheme="majorHAnsi" w:hAnsiTheme="majorHAnsi" w:cstheme="majorHAnsi"/>
          <w:sz w:val="24"/>
        </w:rPr>
        <w:t>”</w:t>
      </w:r>
      <w:r w:rsidR="00D73575">
        <w:rPr>
          <w:rFonts w:asciiTheme="majorHAnsi" w:hAnsiTheme="majorHAnsi" w:cstheme="majorHAnsi"/>
          <w:sz w:val="24"/>
        </w:rPr>
        <w:t xml:space="preserve"> (przy jednoczesnym dodaniu unikalnego indexu do kolumny z kluczem obcym)</w:t>
      </w:r>
      <w:r w:rsidRPr="002B5723">
        <w:rPr>
          <w:rFonts w:asciiTheme="majorHAnsi" w:hAnsiTheme="majorHAnsi" w:cstheme="majorHAnsi"/>
          <w:sz w:val="24"/>
        </w:rPr>
        <w:t xml:space="preserve">. </w:t>
      </w:r>
    </w:p>
    <w:p w14:paraId="136C9C66" w14:textId="77777777" w:rsidR="0062726A" w:rsidRDefault="0062726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71E303AB" w14:textId="062A52D9" w:rsidR="00AD3289" w:rsidRDefault="00B279BF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B8333F2" wp14:editId="78106183">
            <wp:simplePos x="0" y="0"/>
            <wp:positionH relativeFrom="margin">
              <wp:posOffset>-1058203</wp:posOffset>
            </wp:positionH>
            <wp:positionV relativeFrom="paragraph">
              <wp:posOffset>1465872</wp:posOffset>
            </wp:positionV>
            <wp:extent cx="8847455" cy="6280098"/>
            <wp:effectExtent l="762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lati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951" cy="629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289">
        <w:br w:type="page"/>
      </w:r>
    </w:p>
    <w:p w14:paraId="6631C87B" w14:textId="77777777" w:rsidR="00AD3289" w:rsidRPr="008F3D7D" w:rsidRDefault="00AD3289" w:rsidP="00AD3289">
      <w:pPr>
        <w:pStyle w:val="Nagwek1"/>
        <w:rPr>
          <w:sz w:val="32"/>
          <w:szCs w:val="32"/>
        </w:rPr>
      </w:pPr>
      <w:bookmarkStart w:id="9" w:name="_Toc531803622"/>
      <w:r w:rsidRPr="008F3D7D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DF7C4" wp14:editId="4656EA4D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187E" id="Łącznik prosty 17" o:spid="_x0000_s1026" style="position:absolute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" strokecolor="#f69240">
                <w10:wrap anchorx="margin"/>
              </v:line>
            </w:pict>
          </mc:Fallback>
        </mc:AlternateContent>
      </w:r>
      <w:r w:rsidRPr="008F3D7D">
        <w:rPr>
          <w:sz w:val="32"/>
          <w:szCs w:val="32"/>
        </w:rPr>
        <w:t>Spis relacji, kluczy głównych i kluczy obcych</w:t>
      </w:r>
      <w:bookmarkEnd w:id="9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4632"/>
        <w:gridCol w:w="3580"/>
      </w:tblGrid>
      <w:tr w:rsidR="00AD3289" w14:paraId="4578EC14" w14:textId="77777777" w:rsidTr="00971DE5">
        <w:tc>
          <w:tcPr>
            <w:tcW w:w="2145" w:type="dxa"/>
          </w:tcPr>
          <w:p w14:paraId="1EE50D4C" w14:textId="77777777" w:rsidR="00AD3289" w:rsidRDefault="00AD3289" w:rsidP="00971DE5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14:paraId="543BE4B1" w14:textId="77777777" w:rsidR="00AD3289" w:rsidRDefault="00AD3289" w:rsidP="00971DE5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14:paraId="18C12A1A" w14:textId="77777777" w:rsidR="00AD3289" w:rsidRDefault="00AD3289" w:rsidP="00971DE5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AD3289" w14:paraId="5974A4DE" w14:textId="77777777" w:rsidTr="00971DE5">
        <w:trPr>
          <w:trHeight w:val="437"/>
        </w:trPr>
        <w:tc>
          <w:tcPr>
            <w:tcW w:w="2145" w:type="dxa"/>
          </w:tcPr>
          <w:p w14:paraId="4B05A3CA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14:paraId="3269652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14:paraId="1059A0A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12EEE24B" w14:textId="77777777" w:rsidTr="00971DE5">
        <w:trPr>
          <w:trHeight w:val="437"/>
        </w:trPr>
        <w:tc>
          <w:tcPr>
            <w:tcW w:w="2145" w:type="dxa"/>
          </w:tcPr>
          <w:p w14:paraId="6AE5CB10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Osoba</w:t>
            </w:r>
          </w:p>
        </w:tc>
        <w:tc>
          <w:tcPr>
            <w:tcW w:w="4801" w:type="dxa"/>
          </w:tcPr>
          <w:p w14:paraId="0CAC0CAB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3F6EA64E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Audytor_Numer_id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Wlasciciel_Numer_id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Pracownik_Numer_id</w:t>
            </w:r>
            <w:proofErr w:type="spellEnd"/>
          </w:p>
        </w:tc>
      </w:tr>
      <w:tr w:rsidR="00AD3289" w14:paraId="54BE6B09" w14:textId="77777777" w:rsidTr="00971DE5">
        <w:trPr>
          <w:trHeight w:val="437"/>
        </w:trPr>
        <w:tc>
          <w:tcPr>
            <w:tcW w:w="2145" w:type="dxa"/>
          </w:tcPr>
          <w:p w14:paraId="716C168F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14:paraId="5AAA587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540FE7DA" w14:textId="77777777" w:rsidR="00AD3289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>
              <w:rPr>
                <w:rFonts w:asciiTheme="majorHAnsi" w:hAnsiTheme="majorHAnsi" w:cstheme="majorHAnsi"/>
              </w:rPr>
              <w:t>;</w:t>
            </w:r>
          </w:p>
          <w:p w14:paraId="013E7941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AD3289" w14:paraId="7EC5B82C" w14:textId="77777777" w:rsidTr="00971DE5">
        <w:trPr>
          <w:trHeight w:val="437"/>
        </w:trPr>
        <w:tc>
          <w:tcPr>
            <w:tcW w:w="2145" w:type="dxa"/>
          </w:tcPr>
          <w:p w14:paraId="281D097F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14:paraId="7D02082D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14:paraId="5200ABA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61733954" w14:textId="77777777" w:rsidTr="00971DE5">
        <w:trPr>
          <w:trHeight w:val="437"/>
        </w:trPr>
        <w:tc>
          <w:tcPr>
            <w:tcW w:w="2145" w:type="dxa"/>
          </w:tcPr>
          <w:p w14:paraId="02376B0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14:paraId="23115C2F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6C0A47D9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19ED5C3E" w14:textId="77777777" w:rsidTr="00971DE5">
        <w:trPr>
          <w:trHeight w:val="437"/>
        </w:trPr>
        <w:tc>
          <w:tcPr>
            <w:tcW w:w="2145" w:type="dxa"/>
          </w:tcPr>
          <w:p w14:paraId="1C6B4221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14:paraId="59D4B411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500CE65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1744B56C" w14:textId="77777777" w:rsidTr="00971DE5">
        <w:trPr>
          <w:trHeight w:val="437"/>
        </w:trPr>
        <w:tc>
          <w:tcPr>
            <w:tcW w:w="2145" w:type="dxa"/>
          </w:tcPr>
          <w:p w14:paraId="41F878AF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14:paraId="743ABA5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14:paraId="0C0AD973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AD3289" w14:paraId="6AA81BB3" w14:textId="77777777" w:rsidTr="00971DE5">
        <w:trPr>
          <w:trHeight w:val="437"/>
        </w:trPr>
        <w:tc>
          <w:tcPr>
            <w:tcW w:w="2145" w:type="dxa"/>
          </w:tcPr>
          <w:p w14:paraId="41F09CE4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14:paraId="46BFBA8F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4464D0B9" w14:textId="77777777" w:rsidR="00AD3289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Lokalna_</w:t>
            </w:r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</w:t>
            </w:r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</w:tr>
      <w:tr w:rsidR="00AD3289" w14:paraId="57A04D55" w14:textId="77777777" w:rsidTr="00971DE5">
        <w:trPr>
          <w:trHeight w:val="437"/>
        </w:trPr>
        <w:tc>
          <w:tcPr>
            <w:tcW w:w="2145" w:type="dxa"/>
          </w:tcPr>
          <w:p w14:paraId="4E3BA1B4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Lokalna</w:t>
            </w:r>
          </w:p>
        </w:tc>
        <w:tc>
          <w:tcPr>
            <w:tcW w:w="4801" w:type="dxa"/>
          </w:tcPr>
          <w:p w14:paraId="60B7640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768496F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324346FD" w14:textId="77777777" w:rsidTr="00971DE5">
        <w:trPr>
          <w:trHeight w:val="437"/>
        </w:trPr>
        <w:tc>
          <w:tcPr>
            <w:tcW w:w="2145" w:type="dxa"/>
          </w:tcPr>
          <w:p w14:paraId="3BC39A5C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Ogolna</w:t>
            </w:r>
            <w:proofErr w:type="spellEnd"/>
          </w:p>
        </w:tc>
        <w:tc>
          <w:tcPr>
            <w:tcW w:w="4801" w:type="dxa"/>
          </w:tcPr>
          <w:p w14:paraId="5A05852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20D1F8D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1106AA95" w14:textId="77777777" w:rsidTr="00971DE5">
        <w:trPr>
          <w:trHeight w:val="437"/>
        </w:trPr>
        <w:tc>
          <w:tcPr>
            <w:tcW w:w="2145" w:type="dxa"/>
          </w:tcPr>
          <w:p w14:paraId="5A072250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14:paraId="5EBC3F10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14:paraId="76CC272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Usluga_</w:t>
            </w:r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AD3289" w14:paraId="34DCFC67" w14:textId="77777777" w:rsidTr="00971DE5">
        <w:trPr>
          <w:trHeight w:val="437"/>
        </w:trPr>
        <w:tc>
          <w:tcPr>
            <w:tcW w:w="2145" w:type="dxa"/>
          </w:tcPr>
          <w:p w14:paraId="47CADE9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14:paraId="4CC9ECC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14:paraId="798D17F5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0B6EAE98" w14:textId="77777777" w:rsidTr="00971DE5">
        <w:trPr>
          <w:trHeight w:val="437"/>
        </w:trPr>
        <w:tc>
          <w:tcPr>
            <w:tcW w:w="2145" w:type="dxa"/>
          </w:tcPr>
          <w:p w14:paraId="1CCBD290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14:paraId="52599B4E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14:paraId="52A7D3A1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</w:p>
        </w:tc>
      </w:tr>
      <w:tr w:rsidR="00AD3289" w14:paraId="4243B897" w14:textId="77777777" w:rsidTr="00971DE5">
        <w:trPr>
          <w:trHeight w:val="437"/>
        </w:trPr>
        <w:tc>
          <w:tcPr>
            <w:tcW w:w="2145" w:type="dxa"/>
          </w:tcPr>
          <w:p w14:paraId="302CAE4C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Rezerwacja_</w:t>
            </w:r>
            <w:r w:rsidRPr="002B5723">
              <w:rPr>
                <w:rFonts w:asciiTheme="majorHAnsi" w:hAnsiTheme="majorHAnsi" w:cstheme="majorHAnsi"/>
              </w:rPr>
              <w:t>toru</w:t>
            </w:r>
            <w:proofErr w:type="spellEnd"/>
          </w:p>
        </w:tc>
        <w:tc>
          <w:tcPr>
            <w:tcW w:w="4801" w:type="dxa"/>
          </w:tcPr>
          <w:p w14:paraId="3D27727A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14:paraId="2D5F762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AD3289" w14:paraId="112BFC79" w14:textId="77777777" w:rsidTr="00971DE5">
        <w:trPr>
          <w:trHeight w:val="437"/>
        </w:trPr>
        <w:tc>
          <w:tcPr>
            <w:tcW w:w="2145" w:type="dxa"/>
          </w:tcPr>
          <w:p w14:paraId="3B0D423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Lekcja_plywania</w:t>
            </w:r>
            <w:proofErr w:type="spellEnd"/>
          </w:p>
        </w:tc>
        <w:tc>
          <w:tcPr>
            <w:tcW w:w="4801" w:type="dxa"/>
          </w:tcPr>
          <w:p w14:paraId="06B1E4CB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Numer_lekcji</w:t>
            </w:r>
            <w:proofErr w:type="spellEnd"/>
          </w:p>
        </w:tc>
        <w:tc>
          <w:tcPr>
            <w:tcW w:w="3628" w:type="dxa"/>
          </w:tcPr>
          <w:p w14:paraId="71A2E4AF" w14:textId="77777777" w:rsidR="00AD3289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AD3289" w14:paraId="281448ED" w14:textId="77777777" w:rsidTr="00971DE5">
        <w:trPr>
          <w:trHeight w:val="437"/>
        </w:trPr>
        <w:tc>
          <w:tcPr>
            <w:tcW w:w="2145" w:type="dxa"/>
          </w:tcPr>
          <w:p w14:paraId="5F815AD6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Dane_do_</w:t>
            </w:r>
            <w:r w:rsidRPr="002B5723">
              <w:rPr>
                <w:rFonts w:asciiTheme="majorHAnsi" w:hAnsiTheme="majorHAnsi" w:cstheme="majorHAnsi"/>
              </w:rPr>
              <w:t>logowania</w:t>
            </w:r>
            <w:proofErr w:type="spellEnd"/>
          </w:p>
        </w:tc>
        <w:tc>
          <w:tcPr>
            <w:tcW w:w="4801" w:type="dxa"/>
          </w:tcPr>
          <w:p w14:paraId="0086BC62" w14:textId="77777777" w:rsidR="00AD3289" w:rsidRPr="002B5723" w:rsidRDefault="00AD3289" w:rsidP="00971DE5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14:paraId="4BF599A6" w14:textId="4869F6F3" w:rsidR="00AD3289" w:rsidRPr="002B5723" w:rsidRDefault="00AA7F6D" w:rsidP="00971DE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Osoba_</w:t>
            </w:r>
            <w:bookmarkStart w:id="10" w:name="_GoBack"/>
            <w:bookmarkEnd w:id="10"/>
            <w:r w:rsidR="00AD3289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</w:tr>
    </w:tbl>
    <w:p w14:paraId="2D3E8650" w14:textId="77777777" w:rsidR="00AD3289" w:rsidRDefault="00AD3289" w:rsidP="00AD3289"/>
    <w:p w14:paraId="17C957AD" w14:textId="3AB49AB6" w:rsidR="0053171A" w:rsidRPr="002B5723" w:rsidRDefault="0053171A" w:rsidP="00AD3289"/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EE219" w14:textId="77777777" w:rsidR="00BD3801" w:rsidRDefault="00BD3801" w:rsidP="004A5EC4">
      <w:pPr>
        <w:spacing w:after="0" w:line="240" w:lineRule="auto"/>
      </w:pPr>
      <w:r>
        <w:separator/>
      </w:r>
    </w:p>
  </w:endnote>
  <w:endnote w:type="continuationSeparator" w:id="0">
    <w:p w14:paraId="1078BC54" w14:textId="77777777" w:rsidR="00BD3801" w:rsidRDefault="00BD3801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14:paraId="31F31C7F" w14:textId="77777777"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F6D">
          <w:rPr>
            <w:noProof/>
          </w:rPr>
          <w:t>14</w:t>
        </w:r>
        <w:r>
          <w:fldChar w:fldCharType="end"/>
        </w:r>
      </w:p>
    </w:sdtContent>
  </w:sdt>
  <w:p w14:paraId="5698F001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14:paraId="443C3539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06F8B" w14:textId="77777777" w:rsidR="00BD3801" w:rsidRDefault="00BD3801" w:rsidP="004A5EC4">
      <w:pPr>
        <w:spacing w:after="0" w:line="240" w:lineRule="auto"/>
      </w:pPr>
      <w:r>
        <w:separator/>
      </w:r>
    </w:p>
  </w:footnote>
  <w:footnote w:type="continuationSeparator" w:id="0">
    <w:p w14:paraId="1D6447D4" w14:textId="77777777" w:rsidR="00BD3801" w:rsidRDefault="00BD3801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81400" w14:textId="77777777"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6136F"/>
    <w:rsid w:val="000A2246"/>
    <w:rsid w:val="000A7AA0"/>
    <w:rsid w:val="00100F12"/>
    <w:rsid w:val="00110ED3"/>
    <w:rsid w:val="00122A5C"/>
    <w:rsid w:val="00152720"/>
    <w:rsid w:val="00195249"/>
    <w:rsid w:val="00257EF8"/>
    <w:rsid w:val="00265104"/>
    <w:rsid w:val="00265AA0"/>
    <w:rsid w:val="002B5723"/>
    <w:rsid w:val="002C23A5"/>
    <w:rsid w:val="002C372F"/>
    <w:rsid w:val="002E1266"/>
    <w:rsid w:val="002E1A31"/>
    <w:rsid w:val="002F07F4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943FE"/>
    <w:rsid w:val="004A5EC4"/>
    <w:rsid w:val="004B14AF"/>
    <w:rsid w:val="004B42B7"/>
    <w:rsid w:val="00523C36"/>
    <w:rsid w:val="005257FF"/>
    <w:rsid w:val="0053171A"/>
    <w:rsid w:val="0053402A"/>
    <w:rsid w:val="005748DF"/>
    <w:rsid w:val="005C79D6"/>
    <w:rsid w:val="00612E25"/>
    <w:rsid w:val="006175AE"/>
    <w:rsid w:val="0062726A"/>
    <w:rsid w:val="00627DFC"/>
    <w:rsid w:val="00634226"/>
    <w:rsid w:val="006965B2"/>
    <w:rsid w:val="006970AC"/>
    <w:rsid w:val="006E2A6A"/>
    <w:rsid w:val="006E4A58"/>
    <w:rsid w:val="00711337"/>
    <w:rsid w:val="007154DB"/>
    <w:rsid w:val="00744CB1"/>
    <w:rsid w:val="007E333F"/>
    <w:rsid w:val="007F15A9"/>
    <w:rsid w:val="0081755F"/>
    <w:rsid w:val="0088669B"/>
    <w:rsid w:val="008C6A4B"/>
    <w:rsid w:val="008F3D7D"/>
    <w:rsid w:val="008F74F5"/>
    <w:rsid w:val="00956E4F"/>
    <w:rsid w:val="009910AA"/>
    <w:rsid w:val="00994CE1"/>
    <w:rsid w:val="009A61F5"/>
    <w:rsid w:val="00A17C88"/>
    <w:rsid w:val="00A313BA"/>
    <w:rsid w:val="00A919E0"/>
    <w:rsid w:val="00AA7F6D"/>
    <w:rsid w:val="00AC6E50"/>
    <w:rsid w:val="00AD3289"/>
    <w:rsid w:val="00AF2C0A"/>
    <w:rsid w:val="00B279BF"/>
    <w:rsid w:val="00BC2ED2"/>
    <w:rsid w:val="00BD3801"/>
    <w:rsid w:val="00BD77E1"/>
    <w:rsid w:val="00BE2F77"/>
    <w:rsid w:val="00BF25B4"/>
    <w:rsid w:val="00C21F37"/>
    <w:rsid w:val="00C31EC1"/>
    <w:rsid w:val="00C36B87"/>
    <w:rsid w:val="00D06245"/>
    <w:rsid w:val="00D11CE9"/>
    <w:rsid w:val="00D40A60"/>
    <w:rsid w:val="00D50D0B"/>
    <w:rsid w:val="00D62D57"/>
    <w:rsid w:val="00D73575"/>
    <w:rsid w:val="00D82DA2"/>
    <w:rsid w:val="00E049DF"/>
    <w:rsid w:val="00E20921"/>
    <w:rsid w:val="00E46816"/>
    <w:rsid w:val="00E51BE8"/>
    <w:rsid w:val="00E5674B"/>
    <w:rsid w:val="00E66D31"/>
    <w:rsid w:val="00E7494E"/>
    <w:rsid w:val="00E87111"/>
    <w:rsid w:val="00EA04DD"/>
    <w:rsid w:val="00EC371F"/>
    <w:rsid w:val="00ED236A"/>
    <w:rsid w:val="00F131A8"/>
    <w:rsid w:val="00F166DD"/>
    <w:rsid w:val="00F25AA4"/>
    <w:rsid w:val="00F61E8F"/>
    <w:rsid w:val="00F83AC1"/>
    <w:rsid w:val="00F85220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4F2E0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E6E7F-BA89-43DD-ADC4-5E426453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14</Pages>
  <Words>2327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32</cp:revision>
  <cp:lastPrinted>2018-12-01T19:42:00Z</cp:lastPrinted>
  <dcterms:created xsi:type="dcterms:W3CDTF">2018-11-26T20:39:00Z</dcterms:created>
  <dcterms:modified xsi:type="dcterms:W3CDTF">2018-12-05T19:12:00Z</dcterms:modified>
</cp:coreProperties>
</file>