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80" w:rightFromText="180" w:vertAnchor="page" w:horzAnchor="margin" w:tblpY="1516"/>
        <w:tblW w:w="0" w:type="auto"/>
        <w:tblLook w:val="04A0" w:firstRow="1" w:lastRow="0" w:firstColumn="1" w:lastColumn="0" w:noHBand="0" w:noVBand="1"/>
      </w:tblPr>
      <w:tblGrid>
        <w:gridCol w:w="4148"/>
        <w:gridCol w:w="4148"/>
      </w:tblGrid>
      <w:tr w:rsidR="00561938" w:rsidTr="00561938">
        <w:tc>
          <w:tcPr>
            <w:tcW w:w="8296" w:type="dxa"/>
            <w:gridSpan w:val="2"/>
          </w:tcPr>
          <w:p w:rsidR="00561938" w:rsidRPr="00663EE1" w:rsidRDefault="00561938" w:rsidP="00561938">
            <w:pPr>
              <w:jc w:val="center"/>
              <w:rPr>
                <w:sz w:val="24"/>
                <w:szCs w:val="24"/>
              </w:rPr>
            </w:pPr>
            <w:r>
              <w:rPr>
                <w:sz w:val="24"/>
                <w:szCs w:val="24"/>
              </w:rPr>
              <w:t>processing.h</w:t>
            </w:r>
          </w:p>
        </w:tc>
      </w:tr>
      <w:tr w:rsidR="00561938" w:rsidTr="00561938">
        <w:tc>
          <w:tcPr>
            <w:tcW w:w="4148" w:type="dxa"/>
          </w:tcPr>
          <w:p w:rsidR="00561938" w:rsidRPr="00663EE1" w:rsidRDefault="00561938" w:rsidP="00561938">
            <w:pPr>
              <w:jc w:val="center"/>
              <w:rPr>
                <w:sz w:val="24"/>
                <w:szCs w:val="24"/>
              </w:rPr>
            </w:pPr>
            <w:r>
              <w:rPr>
                <w:rFonts w:hint="eastAsia"/>
                <w:sz w:val="24"/>
                <w:szCs w:val="24"/>
              </w:rPr>
              <w:t>CloudSurfaceProcessing</w:t>
            </w:r>
          </w:p>
        </w:tc>
        <w:tc>
          <w:tcPr>
            <w:tcW w:w="4148" w:type="dxa"/>
          </w:tcPr>
          <w:p w:rsidR="00561938" w:rsidRPr="00663EE1" w:rsidRDefault="00561938" w:rsidP="00561938">
            <w:pPr>
              <w:jc w:val="center"/>
              <w:rPr>
                <w:sz w:val="24"/>
                <w:szCs w:val="24"/>
              </w:rPr>
            </w:pPr>
            <w:r>
              <w:rPr>
                <w:rFonts w:hint="eastAsia"/>
                <w:sz w:val="24"/>
                <w:szCs w:val="24"/>
              </w:rPr>
              <w:t>点</w:t>
            </w:r>
            <w:proofErr w:type="gramStart"/>
            <w:r>
              <w:rPr>
                <w:rFonts w:hint="eastAsia"/>
                <w:sz w:val="24"/>
                <w:szCs w:val="24"/>
              </w:rPr>
              <w:t>云处理算法基类</w:t>
            </w:r>
            <w:proofErr w:type="gramEnd"/>
          </w:p>
        </w:tc>
      </w:tr>
      <w:tr w:rsidR="00561938" w:rsidTr="00561938">
        <w:tc>
          <w:tcPr>
            <w:tcW w:w="4148" w:type="dxa"/>
          </w:tcPr>
          <w:p w:rsidR="00561938" w:rsidRPr="00663EE1" w:rsidRDefault="00561938" w:rsidP="00561938">
            <w:pPr>
              <w:jc w:val="center"/>
              <w:rPr>
                <w:sz w:val="24"/>
                <w:szCs w:val="24"/>
              </w:rPr>
            </w:pPr>
            <w:r>
              <w:rPr>
                <w:rFonts w:hint="eastAsia"/>
                <w:sz w:val="24"/>
                <w:szCs w:val="24"/>
              </w:rPr>
              <w:t>MeshProcessing</w:t>
            </w:r>
          </w:p>
        </w:tc>
        <w:tc>
          <w:tcPr>
            <w:tcW w:w="4148" w:type="dxa"/>
          </w:tcPr>
          <w:p w:rsidR="00561938" w:rsidRPr="00663EE1" w:rsidRDefault="00561938" w:rsidP="00561938">
            <w:pPr>
              <w:jc w:val="center"/>
              <w:rPr>
                <w:sz w:val="24"/>
                <w:szCs w:val="24"/>
              </w:rPr>
            </w:pPr>
            <w:r>
              <w:rPr>
                <w:rFonts w:hint="eastAsia"/>
                <w:sz w:val="24"/>
                <w:szCs w:val="24"/>
              </w:rPr>
              <w:t>网格处理</w:t>
            </w:r>
            <w:proofErr w:type="gramStart"/>
            <w:r>
              <w:rPr>
                <w:rFonts w:hint="eastAsia"/>
                <w:sz w:val="24"/>
                <w:szCs w:val="24"/>
              </w:rPr>
              <w:t>算法基类</w:t>
            </w:r>
            <w:proofErr w:type="gramEnd"/>
          </w:p>
        </w:tc>
      </w:tr>
    </w:tbl>
    <w:p w:rsidR="00561938" w:rsidRDefault="00561938"/>
    <w:p w:rsidR="00F67EBF" w:rsidRDefault="00F67EBF">
      <w:pPr>
        <w:rPr>
          <w:rFonts w:hint="eastAsia"/>
        </w:rPr>
      </w:pPr>
    </w:p>
    <w:tbl>
      <w:tblPr>
        <w:tblStyle w:val="a3"/>
        <w:tblpPr w:leftFromText="180" w:rightFromText="180" w:vertAnchor="text" w:horzAnchor="margin" w:tblpY="82"/>
        <w:tblOverlap w:val="never"/>
        <w:tblW w:w="0" w:type="auto"/>
        <w:tblLook w:val="04A0" w:firstRow="1" w:lastRow="0" w:firstColumn="1" w:lastColumn="0" w:noHBand="0" w:noVBand="1"/>
      </w:tblPr>
      <w:tblGrid>
        <w:gridCol w:w="2512"/>
        <w:gridCol w:w="5784"/>
      </w:tblGrid>
      <w:tr w:rsidR="00C63871" w:rsidTr="00924993">
        <w:tc>
          <w:tcPr>
            <w:tcW w:w="8296" w:type="dxa"/>
            <w:gridSpan w:val="2"/>
          </w:tcPr>
          <w:p w:rsidR="00C63871" w:rsidRDefault="00C63871" w:rsidP="00C63871">
            <w:pPr>
              <w:jc w:val="center"/>
              <w:rPr>
                <w:sz w:val="24"/>
                <w:szCs w:val="24"/>
              </w:rPr>
            </w:pPr>
            <w:r>
              <w:rPr>
                <w:sz w:val="24"/>
                <w:szCs w:val="24"/>
              </w:rPr>
              <w:t>reconstruction</w:t>
            </w:r>
            <w:r>
              <w:rPr>
                <w:rFonts w:hint="eastAsia"/>
                <w:sz w:val="24"/>
                <w:szCs w:val="24"/>
              </w:rPr>
              <w:t>.</w:t>
            </w:r>
            <w:r>
              <w:rPr>
                <w:sz w:val="24"/>
                <w:szCs w:val="24"/>
              </w:rPr>
              <w:t>h</w:t>
            </w:r>
          </w:p>
        </w:tc>
      </w:tr>
      <w:tr w:rsidR="00C63871" w:rsidTr="00924993">
        <w:tc>
          <w:tcPr>
            <w:tcW w:w="2512" w:type="dxa"/>
          </w:tcPr>
          <w:p w:rsidR="00C63871" w:rsidRDefault="00C63871" w:rsidP="00C63871">
            <w:pPr>
              <w:jc w:val="center"/>
              <w:rPr>
                <w:sz w:val="24"/>
                <w:szCs w:val="24"/>
              </w:rPr>
            </w:pPr>
            <w:r>
              <w:rPr>
                <w:rFonts w:hint="eastAsia"/>
                <w:sz w:val="24"/>
                <w:szCs w:val="24"/>
              </w:rPr>
              <w:t>PCLSurfaceBase</w:t>
            </w:r>
          </w:p>
        </w:tc>
        <w:tc>
          <w:tcPr>
            <w:tcW w:w="5784" w:type="dxa"/>
          </w:tcPr>
          <w:p w:rsidR="00C63871" w:rsidRDefault="00C63871" w:rsidP="00C63871">
            <w:pPr>
              <w:jc w:val="center"/>
              <w:rPr>
                <w:sz w:val="24"/>
                <w:szCs w:val="24"/>
              </w:rPr>
            </w:pPr>
            <w:r>
              <w:rPr>
                <w:rFonts w:hint="eastAsia"/>
                <w:sz w:val="24"/>
                <w:szCs w:val="24"/>
              </w:rPr>
              <w:t>所有网格/重建算法的基类，以保持API一致。其主要方法有两个：搜索方法和重建方法。可以看到搜索是基于一个kd树的，而重建</w:t>
            </w:r>
            <w:r w:rsidR="00812BE1">
              <w:rPr>
                <w:rFonts w:hint="eastAsia"/>
                <w:sz w:val="24"/>
                <w:szCs w:val="24"/>
              </w:rPr>
              <w:t>则基于一个点</w:t>
            </w:r>
            <w:proofErr w:type="gramStart"/>
            <w:r w:rsidR="00812BE1">
              <w:rPr>
                <w:rFonts w:hint="eastAsia"/>
                <w:sz w:val="24"/>
                <w:szCs w:val="24"/>
              </w:rPr>
              <w:t>云数据</w:t>
            </w:r>
            <w:proofErr w:type="gramEnd"/>
            <w:r w:rsidR="00812BE1">
              <w:rPr>
                <w:rFonts w:hint="eastAsia"/>
                <w:sz w:val="24"/>
                <w:szCs w:val="24"/>
              </w:rPr>
              <w:t>以及其索引</w:t>
            </w:r>
          </w:p>
        </w:tc>
      </w:tr>
      <w:tr w:rsidR="00924993" w:rsidTr="00924993">
        <w:tc>
          <w:tcPr>
            <w:tcW w:w="2512" w:type="dxa"/>
          </w:tcPr>
          <w:p w:rsidR="00924993" w:rsidRDefault="00924993" w:rsidP="00C63871">
            <w:pPr>
              <w:jc w:val="center"/>
              <w:rPr>
                <w:rFonts w:hint="eastAsia"/>
                <w:sz w:val="24"/>
                <w:szCs w:val="24"/>
              </w:rPr>
            </w:pPr>
            <w:r>
              <w:rPr>
                <w:rFonts w:hint="eastAsia"/>
                <w:sz w:val="24"/>
                <w:szCs w:val="24"/>
              </w:rPr>
              <w:t>SurfaceReconstruction</w:t>
            </w:r>
          </w:p>
        </w:tc>
        <w:tc>
          <w:tcPr>
            <w:tcW w:w="5784" w:type="dxa"/>
            <w:vMerge w:val="restart"/>
          </w:tcPr>
          <w:p w:rsidR="00924993" w:rsidRDefault="00924993" w:rsidP="00C63871">
            <w:pPr>
              <w:jc w:val="center"/>
              <w:rPr>
                <w:rFonts w:hint="eastAsia"/>
                <w:sz w:val="24"/>
                <w:szCs w:val="24"/>
              </w:rPr>
            </w:pPr>
            <w:r>
              <w:rPr>
                <w:rFonts w:hint="eastAsia"/>
                <w:sz w:val="24"/>
                <w:szCs w:val="24"/>
              </w:rPr>
              <w:t>暂时没看懂区别在哪</w:t>
            </w:r>
          </w:p>
        </w:tc>
      </w:tr>
      <w:tr w:rsidR="00924993" w:rsidTr="00924993">
        <w:tc>
          <w:tcPr>
            <w:tcW w:w="2512" w:type="dxa"/>
          </w:tcPr>
          <w:p w:rsidR="00924993" w:rsidRDefault="00924993" w:rsidP="00C63871">
            <w:pPr>
              <w:jc w:val="center"/>
              <w:rPr>
                <w:rFonts w:hint="eastAsia"/>
                <w:sz w:val="24"/>
                <w:szCs w:val="24"/>
              </w:rPr>
            </w:pPr>
            <w:r>
              <w:rPr>
                <w:rFonts w:hint="eastAsia"/>
                <w:sz w:val="24"/>
                <w:szCs w:val="24"/>
              </w:rPr>
              <w:t>MeshReconstruction</w:t>
            </w:r>
          </w:p>
        </w:tc>
        <w:tc>
          <w:tcPr>
            <w:tcW w:w="5784" w:type="dxa"/>
            <w:vMerge/>
          </w:tcPr>
          <w:p w:rsidR="00924993" w:rsidRDefault="00924993" w:rsidP="00C63871">
            <w:pPr>
              <w:jc w:val="center"/>
              <w:rPr>
                <w:rFonts w:hint="eastAsia"/>
                <w:sz w:val="24"/>
                <w:szCs w:val="24"/>
              </w:rPr>
            </w:pPr>
          </w:p>
        </w:tc>
      </w:tr>
    </w:tbl>
    <w:p w:rsidR="008E3420" w:rsidRDefault="008E3420"/>
    <w:tbl>
      <w:tblPr>
        <w:tblStyle w:val="a3"/>
        <w:tblpPr w:leftFromText="180" w:rightFromText="180" w:vertAnchor="page" w:horzAnchor="margin" w:tblpY="8804"/>
        <w:tblW w:w="0" w:type="auto"/>
        <w:tblLook w:val="04A0" w:firstRow="1" w:lastRow="0" w:firstColumn="1" w:lastColumn="0" w:noHBand="0" w:noVBand="1"/>
      </w:tblPr>
      <w:tblGrid>
        <w:gridCol w:w="4148"/>
        <w:gridCol w:w="4148"/>
      </w:tblGrid>
      <w:tr w:rsidR="008C2676" w:rsidRPr="00663EE1" w:rsidTr="008C2676">
        <w:tc>
          <w:tcPr>
            <w:tcW w:w="8296" w:type="dxa"/>
            <w:gridSpan w:val="2"/>
          </w:tcPr>
          <w:p w:rsidR="008C2676" w:rsidRPr="00663EE1" w:rsidRDefault="008C2676" w:rsidP="008C2676">
            <w:pPr>
              <w:jc w:val="center"/>
              <w:rPr>
                <w:sz w:val="24"/>
                <w:szCs w:val="24"/>
              </w:rPr>
            </w:pPr>
            <w:r>
              <w:rPr>
                <w:sz w:val="24"/>
                <w:szCs w:val="24"/>
              </w:rPr>
              <w:t>ear_clipping.h</w:t>
            </w:r>
          </w:p>
        </w:tc>
      </w:tr>
      <w:tr w:rsidR="008C2676" w:rsidRPr="00663EE1" w:rsidTr="008C2676">
        <w:tc>
          <w:tcPr>
            <w:tcW w:w="4148" w:type="dxa"/>
          </w:tcPr>
          <w:p w:rsidR="008C2676" w:rsidRPr="00663EE1" w:rsidRDefault="008C2676" w:rsidP="008C2676">
            <w:pPr>
              <w:jc w:val="center"/>
              <w:rPr>
                <w:sz w:val="24"/>
                <w:szCs w:val="24"/>
              </w:rPr>
            </w:pPr>
            <w:r>
              <w:rPr>
                <w:sz w:val="24"/>
                <w:szCs w:val="24"/>
              </w:rPr>
              <w:t>EarClipping</w:t>
            </w:r>
          </w:p>
        </w:tc>
        <w:tc>
          <w:tcPr>
            <w:tcW w:w="4148" w:type="dxa"/>
          </w:tcPr>
          <w:p w:rsidR="008C2676" w:rsidRPr="00663EE1" w:rsidRDefault="008C2676" w:rsidP="008C2676">
            <w:pPr>
              <w:jc w:val="center"/>
              <w:rPr>
                <w:sz w:val="24"/>
                <w:szCs w:val="24"/>
              </w:rPr>
            </w:pPr>
            <w:r>
              <w:rPr>
                <w:rFonts w:hint="eastAsia"/>
                <w:sz w:val="24"/>
                <w:szCs w:val="24"/>
              </w:rPr>
              <w:t>实现耳切法三角形剖分算法</w:t>
            </w:r>
          </w:p>
        </w:tc>
      </w:tr>
    </w:tbl>
    <w:p w:rsidR="004B2A47" w:rsidRDefault="006836B2">
      <w:bookmarkStart w:id="0" w:name="_GoBack"/>
      <w:bookmarkEnd w:id="0"/>
      <w:r>
        <w:rPr>
          <w:rFonts w:hint="eastAsia"/>
        </w:rPr>
        <w:t>Simple</w:t>
      </w:r>
      <w:r>
        <w:t xml:space="preserve"> </w:t>
      </w:r>
      <w:r>
        <w:rPr>
          <w:rFonts w:hint="eastAsia"/>
        </w:rPr>
        <w:t>Polygon（简单多边形）：任意两条边都不相交的多边形</w:t>
      </w:r>
    </w:p>
    <w:p w:rsidR="003A7EF3" w:rsidRDefault="003A7EF3">
      <w:r>
        <w:rPr>
          <w:rFonts w:hint="eastAsia"/>
        </w:rPr>
        <w:t>Two</w:t>
      </w:r>
      <w:r>
        <w:t xml:space="preserve"> </w:t>
      </w:r>
      <w:r>
        <w:rPr>
          <w:rFonts w:hint="eastAsia"/>
        </w:rPr>
        <w:t>Ears</w:t>
      </w:r>
      <w:r>
        <w:t xml:space="preserve"> </w:t>
      </w:r>
      <w:r>
        <w:rPr>
          <w:rFonts w:hint="eastAsia"/>
        </w:rPr>
        <w:t>Theorem（两耳定理）：</w:t>
      </w:r>
      <w:r w:rsidR="003A2013">
        <w:rPr>
          <w:rFonts w:hint="eastAsia"/>
        </w:rPr>
        <w:t>任何包含超过</w:t>
      </w:r>
      <w:r w:rsidR="00BF4605">
        <w:rPr>
          <w:rFonts w:hint="eastAsia"/>
        </w:rPr>
        <w:t>3个顶点的简单多边形</w:t>
      </w:r>
      <w:r w:rsidR="00F70975">
        <w:rPr>
          <w:rFonts w:hint="eastAsia"/>
        </w:rPr>
        <w:t>至少有两个顶点，这样的顶点</w:t>
      </w:r>
      <w:r w:rsidR="001B34CB">
        <w:rPr>
          <w:rFonts w:hint="eastAsia"/>
        </w:rPr>
        <w:t>与其两个相邻的顶点所组成的线段都在多边形内部。</w:t>
      </w:r>
      <w:r w:rsidR="003A2013">
        <w:rPr>
          <w:rFonts w:hint="eastAsia"/>
        </w:rPr>
        <w:t>一个ear顶点与其相邻的两个顶点组成的三角形不与这个多边形的其他任何部分相交，即移除该三角形后不会移除该多边形的其他任何部分。可以通过不断地移除这样的三角形，使得原多边形最后只剩下一个三角形，从而实现三角化。</w:t>
      </w:r>
    </w:p>
    <w:p w:rsidR="003B5252" w:rsidRDefault="003B5252">
      <w:pPr>
        <w:rPr>
          <w:rFonts w:hint="eastAsia"/>
        </w:rPr>
      </w:pPr>
    </w:p>
    <w:p w:rsidR="003A0871" w:rsidRDefault="003A0871"/>
    <w:p w:rsidR="00496F54" w:rsidRDefault="00496F54">
      <w:pPr>
        <w:rPr>
          <w:rFonts w:hint="eastAsia"/>
        </w:rPr>
      </w:pPr>
    </w:p>
    <w:sectPr w:rsidR="00496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E5"/>
    <w:rsid w:val="000E3F9F"/>
    <w:rsid w:val="001578E5"/>
    <w:rsid w:val="001B34CB"/>
    <w:rsid w:val="00266654"/>
    <w:rsid w:val="00362AF0"/>
    <w:rsid w:val="003A0871"/>
    <w:rsid w:val="003A2013"/>
    <w:rsid w:val="003A7EF3"/>
    <w:rsid w:val="003B5252"/>
    <w:rsid w:val="003D5C46"/>
    <w:rsid w:val="00496F54"/>
    <w:rsid w:val="004B2A47"/>
    <w:rsid w:val="00561938"/>
    <w:rsid w:val="00663EE1"/>
    <w:rsid w:val="006836B2"/>
    <w:rsid w:val="00812BE1"/>
    <w:rsid w:val="00880A87"/>
    <w:rsid w:val="008C2676"/>
    <w:rsid w:val="008E3420"/>
    <w:rsid w:val="00924993"/>
    <w:rsid w:val="00BF4605"/>
    <w:rsid w:val="00C63871"/>
    <w:rsid w:val="00D07019"/>
    <w:rsid w:val="00E27DCC"/>
    <w:rsid w:val="00E75D74"/>
    <w:rsid w:val="00F67EBF"/>
    <w:rsid w:val="00F70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3738"/>
  <w15:chartTrackingRefBased/>
  <w15:docId w15:val="{438B6AAA-8976-41F4-A02B-B3639278F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3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Pages>
  <Words>74</Words>
  <Characters>425</Characters>
  <Application>Microsoft Office Word</Application>
  <DocSecurity>0</DocSecurity>
  <Lines>3</Lines>
  <Paragraphs>1</Paragraphs>
  <ScaleCrop>false</ScaleCrop>
  <Company>HP</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 ZZ</dc:creator>
  <cp:keywords/>
  <dc:description/>
  <cp:lastModifiedBy>XX ZZ</cp:lastModifiedBy>
  <cp:revision>34</cp:revision>
  <dcterms:created xsi:type="dcterms:W3CDTF">2017-04-10T07:34:00Z</dcterms:created>
  <dcterms:modified xsi:type="dcterms:W3CDTF">2017-04-10T14:40:00Z</dcterms:modified>
</cp:coreProperties>
</file>