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6F43E" w14:textId="77777777" w:rsidR="0010440A" w:rsidRDefault="00000000">
      <w:pPr>
        <w:pStyle w:val="BodyText"/>
        <w:rPr>
          <w:rFonts w:ascii="Times New Roman"/>
          <w:sz w:val="20"/>
        </w:rPr>
      </w:pPr>
      <w:r>
        <w:pict w14:anchorId="022B188D">
          <v:group id="_x0000_s2074" style="position:absolute;margin-left:0;margin-top:0;width:612pt;height:10pt;z-index:-251649024;mso-position-horizontal-relative:page;mso-position-vertical-relative:page" coordsize="12240,200">
            <v:rect id="_x0000_s2076" style="position:absolute;width:12240;height:120" fillcolor="#da121a" stroked="f"/>
            <v:rect id="_x0000_s2075" style="position:absolute;top:120;width:12240;height:80" fillcolor="#fbd115" stroked="f"/>
            <w10:wrap anchorx="page" anchory="page"/>
          </v:group>
        </w:pict>
      </w:r>
      <w:r>
        <w:pict w14:anchorId="4A598C79">
          <v:group id="_x0000_s2071" style="position:absolute;margin-left:0;margin-top:783pt;width:612pt;height:9pt;z-index:251649024;mso-position-horizontal-relative:page;mso-position-vertical-relative:page" coordorigin=",15660" coordsize="12240,180">
            <v:rect id="_x0000_s2073" style="position:absolute;top:15660;width:12240;height:80" fillcolor="#fbd115" stroked="f"/>
            <v:rect id="_x0000_s2072" style="position:absolute;top:15740;width:12240;height:100" fillcolor="black" stroked="f"/>
            <w10:wrap anchorx="page" anchory="page"/>
          </v:group>
        </w:pict>
      </w:r>
    </w:p>
    <w:p w14:paraId="3E04B841" w14:textId="77777777" w:rsidR="0010440A" w:rsidRDefault="0010440A">
      <w:pPr>
        <w:pStyle w:val="BodyText"/>
        <w:rPr>
          <w:rFonts w:ascii="Times New Roman"/>
          <w:sz w:val="20"/>
        </w:rPr>
      </w:pPr>
    </w:p>
    <w:p w14:paraId="561D6543" w14:textId="77777777" w:rsidR="0010440A" w:rsidRDefault="0010440A">
      <w:pPr>
        <w:pStyle w:val="BodyText"/>
        <w:rPr>
          <w:rFonts w:ascii="Times New Roman"/>
          <w:sz w:val="20"/>
        </w:rPr>
      </w:pPr>
    </w:p>
    <w:p w14:paraId="40C29867" w14:textId="77777777" w:rsidR="0010440A" w:rsidRDefault="0010440A">
      <w:pPr>
        <w:pStyle w:val="BodyText"/>
        <w:rPr>
          <w:rFonts w:ascii="Times New Roman"/>
          <w:sz w:val="20"/>
        </w:rPr>
      </w:pPr>
    </w:p>
    <w:p w14:paraId="045D71D3" w14:textId="77777777" w:rsidR="0010440A" w:rsidRDefault="0010440A">
      <w:pPr>
        <w:pStyle w:val="BodyText"/>
        <w:rPr>
          <w:rFonts w:ascii="Times New Roman"/>
          <w:sz w:val="20"/>
        </w:rPr>
      </w:pPr>
    </w:p>
    <w:p w14:paraId="0FE46D4B" w14:textId="77777777" w:rsidR="0010440A" w:rsidRDefault="0010440A">
      <w:pPr>
        <w:pStyle w:val="BodyText"/>
        <w:rPr>
          <w:rFonts w:ascii="Times New Roman"/>
          <w:sz w:val="20"/>
        </w:rPr>
      </w:pPr>
    </w:p>
    <w:p w14:paraId="49418E38" w14:textId="77777777" w:rsidR="0010440A" w:rsidRDefault="0010440A">
      <w:pPr>
        <w:pStyle w:val="BodyText"/>
        <w:rPr>
          <w:rFonts w:ascii="Times New Roman"/>
          <w:sz w:val="20"/>
        </w:rPr>
      </w:pPr>
    </w:p>
    <w:p w14:paraId="72F9C81E" w14:textId="77777777" w:rsidR="0010440A" w:rsidRDefault="0010440A">
      <w:pPr>
        <w:pStyle w:val="BodyText"/>
        <w:spacing w:before="2"/>
        <w:rPr>
          <w:rFonts w:ascii="Times New Roman"/>
          <w:sz w:val="25"/>
        </w:rPr>
      </w:pPr>
    </w:p>
    <w:p w14:paraId="737F1591" w14:textId="77777777" w:rsidR="0010440A" w:rsidRDefault="00000000">
      <w:pPr>
        <w:pStyle w:val="BodyText"/>
        <w:ind w:left="3140"/>
        <w:rPr>
          <w:rFonts w:ascii="Times New Roman"/>
          <w:sz w:val="20"/>
        </w:rPr>
      </w:pPr>
      <w:r>
        <w:rPr>
          <w:rFonts w:ascii="Times New Roman"/>
          <w:noProof/>
          <w:sz w:val="20"/>
        </w:rPr>
        <w:drawing>
          <wp:inline distT="0" distB="0" distL="0" distR="0" wp14:anchorId="686EE116" wp14:editId="00BE05C1">
            <wp:extent cx="2809938" cy="380619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809938" cy="3806190"/>
                    </a:xfrm>
                    <a:prstGeom prst="rect">
                      <a:avLst/>
                    </a:prstGeom>
                  </pic:spPr>
                </pic:pic>
              </a:graphicData>
            </a:graphic>
          </wp:inline>
        </w:drawing>
      </w:r>
    </w:p>
    <w:p w14:paraId="6D6B4074" w14:textId="77777777" w:rsidR="0010440A" w:rsidRDefault="0010440A">
      <w:pPr>
        <w:pStyle w:val="BodyText"/>
        <w:rPr>
          <w:rFonts w:ascii="Times New Roman"/>
          <w:sz w:val="20"/>
        </w:rPr>
      </w:pPr>
    </w:p>
    <w:p w14:paraId="469487D1" w14:textId="77777777" w:rsidR="0010440A" w:rsidRDefault="00000000">
      <w:pPr>
        <w:pStyle w:val="BodyText"/>
        <w:spacing w:before="9"/>
        <w:rPr>
          <w:rFonts w:ascii="Times New Roman"/>
          <w:sz w:val="12"/>
        </w:rPr>
      </w:pPr>
      <w:r>
        <w:pict w14:anchorId="14EF5ACA">
          <v:line id="_x0000_s2070" style="position:absolute;z-index:251648000;mso-wrap-distance-left:0;mso-wrap-distance-right:0;mso-position-horizontal-relative:page" from="246pt,10.05pt" to="366pt,10.05pt" strokecolor="#3c2307" strokeweight="1.5pt">
            <w10:wrap type="topAndBottom" anchorx="page"/>
          </v:line>
        </w:pict>
      </w:r>
    </w:p>
    <w:p w14:paraId="4B2B497F" w14:textId="77777777" w:rsidR="0010440A" w:rsidRDefault="00000000">
      <w:pPr>
        <w:spacing w:before="80"/>
        <w:ind w:left="2260" w:right="2100"/>
        <w:jc w:val="center"/>
        <w:rPr>
          <w:rFonts w:ascii="Helvetica"/>
          <w:b/>
          <w:sz w:val="48"/>
        </w:rPr>
      </w:pPr>
      <w:r>
        <w:rPr>
          <w:rFonts w:ascii="Helvetica"/>
          <w:b/>
          <w:color w:val="14120E"/>
          <w:sz w:val="48"/>
        </w:rPr>
        <w:t>Executive Summary</w:t>
      </w:r>
    </w:p>
    <w:p w14:paraId="56AF6E8B" w14:textId="77777777" w:rsidR="0010440A" w:rsidRDefault="00000000">
      <w:pPr>
        <w:spacing w:before="81"/>
        <w:ind w:left="2260" w:right="2100"/>
        <w:jc w:val="center"/>
        <w:rPr>
          <w:rFonts w:ascii="Helvetica"/>
          <w:sz w:val="19"/>
        </w:rPr>
      </w:pPr>
      <w:r>
        <w:rPr>
          <w:rFonts w:ascii="Helvetica"/>
          <w:color w:val="564E40"/>
          <w:sz w:val="19"/>
        </w:rPr>
        <w:t>Alliance for Collective Empowerment and Development</w:t>
      </w:r>
    </w:p>
    <w:p w14:paraId="2330A96F" w14:textId="6DB2A819" w:rsidR="0010440A" w:rsidRDefault="00000000">
      <w:pPr>
        <w:spacing w:before="162"/>
        <w:ind w:left="2260" w:right="2101"/>
        <w:jc w:val="center"/>
        <w:rPr>
          <w:rFonts w:ascii="Helvetica" w:hAnsi="Helvetica"/>
          <w:sz w:val="17"/>
        </w:rPr>
      </w:pPr>
      <w:r>
        <w:rPr>
          <w:rFonts w:ascii="Helvetica" w:hAnsi="Helvetica"/>
          <w:color w:val="9A8F79"/>
          <w:sz w:val="17"/>
        </w:rPr>
        <w:t xml:space="preserve">v1.9 </w:t>
      </w:r>
      <w:r w:rsidR="00AE7C06">
        <w:rPr>
          <w:rFonts w:ascii="Helvetica" w:hAnsi="Helvetica"/>
          <w:color w:val="9A8F79"/>
          <w:sz w:val="17"/>
        </w:rPr>
        <w:t>-</w:t>
      </w:r>
      <w:r>
        <w:rPr>
          <w:rFonts w:ascii="Helvetica" w:hAnsi="Helvetica"/>
          <w:color w:val="9A8F79"/>
          <w:sz w:val="17"/>
        </w:rPr>
        <w:t xml:space="preserve"> June 2026</w:t>
      </w:r>
    </w:p>
    <w:p w14:paraId="1CE0C01F" w14:textId="77777777" w:rsidR="0010440A" w:rsidRDefault="0010440A">
      <w:pPr>
        <w:pStyle w:val="BodyText"/>
        <w:rPr>
          <w:rFonts w:ascii="Helvetica"/>
          <w:sz w:val="20"/>
        </w:rPr>
      </w:pPr>
    </w:p>
    <w:p w14:paraId="753732F6" w14:textId="77777777" w:rsidR="0010440A" w:rsidRDefault="0010440A">
      <w:pPr>
        <w:pStyle w:val="BodyText"/>
        <w:rPr>
          <w:rFonts w:ascii="Helvetica"/>
          <w:sz w:val="20"/>
        </w:rPr>
      </w:pPr>
    </w:p>
    <w:p w14:paraId="61AAEF11" w14:textId="77777777" w:rsidR="0010440A" w:rsidRDefault="0010440A">
      <w:pPr>
        <w:pStyle w:val="BodyText"/>
        <w:rPr>
          <w:rFonts w:ascii="Helvetica"/>
          <w:sz w:val="20"/>
        </w:rPr>
      </w:pPr>
    </w:p>
    <w:p w14:paraId="75A247FF" w14:textId="77777777" w:rsidR="0010440A" w:rsidRDefault="0010440A">
      <w:pPr>
        <w:pStyle w:val="BodyText"/>
        <w:rPr>
          <w:rFonts w:ascii="Helvetica"/>
          <w:sz w:val="20"/>
        </w:rPr>
      </w:pPr>
    </w:p>
    <w:p w14:paraId="6DB10642" w14:textId="77777777" w:rsidR="0010440A" w:rsidRDefault="0010440A">
      <w:pPr>
        <w:pStyle w:val="BodyText"/>
        <w:rPr>
          <w:rFonts w:ascii="Helvetica"/>
          <w:sz w:val="20"/>
        </w:rPr>
      </w:pPr>
    </w:p>
    <w:p w14:paraId="3B49FF4C" w14:textId="77777777" w:rsidR="0010440A" w:rsidRDefault="0010440A">
      <w:pPr>
        <w:pStyle w:val="BodyText"/>
        <w:rPr>
          <w:rFonts w:ascii="Helvetica"/>
          <w:sz w:val="20"/>
        </w:rPr>
      </w:pPr>
    </w:p>
    <w:p w14:paraId="20D3E10D" w14:textId="77777777" w:rsidR="0010440A" w:rsidRDefault="0010440A">
      <w:pPr>
        <w:pStyle w:val="BodyText"/>
        <w:rPr>
          <w:rFonts w:ascii="Helvetica"/>
          <w:sz w:val="20"/>
        </w:rPr>
      </w:pPr>
    </w:p>
    <w:p w14:paraId="7B6D6C69" w14:textId="77777777" w:rsidR="0010440A" w:rsidRDefault="0010440A">
      <w:pPr>
        <w:pStyle w:val="BodyText"/>
        <w:rPr>
          <w:rFonts w:ascii="Helvetica"/>
          <w:sz w:val="20"/>
        </w:rPr>
      </w:pPr>
    </w:p>
    <w:p w14:paraId="2FE4FD4B" w14:textId="77777777" w:rsidR="0010440A" w:rsidRDefault="0010440A">
      <w:pPr>
        <w:pStyle w:val="BodyText"/>
        <w:rPr>
          <w:rFonts w:ascii="Helvetica"/>
          <w:sz w:val="20"/>
        </w:rPr>
      </w:pPr>
    </w:p>
    <w:p w14:paraId="7ED5F78A" w14:textId="77777777" w:rsidR="0010440A" w:rsidRDefault="0010440A">
      <w:pPr>
        <w:pStyle w:val="BodyText"/>
        <w:rPr>
          <w:rFonts w:ascii="Helvetica"/>
          <w:sz w:val="20"/>
        </w:rPr>
      </w:pPr>
    </w:p>
    <w:p w14:paraId="71866C68" w14:textId="77777777" w:rsidR="0010440A" w:rsidRDefault="0010440A">
      <w:pPr>
        <w:pStyle w:val="BodyText"/>
        <w:rPr>
          <w:rFonts w:ascii="Helvetica"/>
          <w:sz w:val="20"/>
        </w:rPr>
      </w:pPr>
    </w:p>
    <w:p w14:paraId="4CF9B49C" w14:textId="77777777" w:rsidR="0010440A" w:rsidRDefault="0010440A">
      <w:pPr>
        <w:pStyle w:val="BodyText"/>
        <w:rPr>
          <w:rFonts w:ascii="Helvetica"/>
          <w:sz w:val="20"/>
        </w:rPr>
      </w:pPr>
    </w:p>
    <w:p w14:paraId="2292B4FE" w14:textId="77777777" w:rsidR="0010440A" w:rsidRDefault="0010440A">
      <w:pPr>
        <w:pStyle w:val="BodyText"/>
        <w:rPr>
          <w:rFonts w:ascii="Helvetica"/>
          <w:sz w:val="20"/>
        </w:rPr>
      </w:pPr>
    </w:p>
    <w:p w14:paraId="71363276" w14:textId="77777777" w:rsidR="0010440A" w:rsidRDefault="0010440A">
      <w:pPr>
        <w:pStyle w:val="BodyText"/>
        <w:rPr>
          <w:rFonts w:ascii="Helvetica"/>
          <w:sz w:val="20"/>
        </w:rPr>
      </w:pPr>
    </w:p>
    <w:p w14:paraId="473ACFEE" w14:textId="77777777" w:rsidR="0010440A" w:rsidRDefault="0010440A">
      <w:pPr>
        <w:pStyle w:val="BodyText"/>
        <w:rPr>
          <w:rFonts w:ascii="Helvetica"/>
          <w:sz w:val="20"/>
        </w:rPr>
      </w:pPr>
    </w:p>
    <w:p w14:paraId="3647A911" w14:textId="77777777" w:rsidR="0010440A" w:rsidRDefault="0010440A">
      <w:pPr>
        <w:pStyle w:val="BodyText"/>
        <w:rPr>
          <w:rFonts w:ascii="Helvetica"/>
          <w:sz w:val="20"/>
        </w:rPr>
      </w:pPr>
    </w:p>
    <w:p w14:paraId="762DAF37" w14:textId="77777777" w:rsidR="0010440A" w:rsidRDefault="0010440A">
      <w:pPr>
        <w:pStyle w:val="BodyText"/>
        <w:rPr>
          <w:rFonts w:ascii="Helvetica"/>
          <w:sz w:val="20"/>
        </w:rPr>
      </w:pPr>
    </w:p>
    <w:p w14:paraId="51A7BA1B" w14:textId="77777777" w:rsidR="0010440A" w:rsidRDefault="0010440A">
      <w:pPr>
        <w:pStyle w:val="BodyText"/>
        <w:rPr>
          <w:rFonts w:ascii="Helvetica"/>
          <w:sz w:val="20"/>
        </w:rPr>
      </w:pPr>
    </w:p>
    <w:p w14:paraId="2A9B71A8" w14:textId="77777777" w:rsidR="0010440A" w:rsidRDefault="0010440A">
      <w:pPr>
        <w:pStyle w:val="BodyText"/>
        <w:spacing w:before="3"/>
        <w:rPr>
          <w:rFonts w:ascii="Helvetica"/>
          <w:sz w:val="27"/>
        </w:rPr>
      </w:pPr>
    </w:p>
    <w:p w14:paraId="2863F753" w14:textId="77777777" w:rsidR="0010440A" w:rsidRDefault="00000000">
      <w:pPr>
        <w:ind w:left="2260" w:right="2100"/>
        <w:jc w:val="center"/>
        <w:rPr>
          <w:rFonts w:ascii="Helvetica" w:hAnsi="Helvetica"/>
          <w:sz w:val="18"/>
        </w:rPr>
      </w:pPr>
      <w:r>
        <w:rPr>
          <w:rFonts w:ascii="Helvetica" w:hAnsi="Helvetica"/>
          <w:color w:val="14120E"/>
          <w:sz w:val="18"/>
        </w:rPr>
        <w:t>Léandre Poplus, Founder</w:t>
      </w:r>
    </w:p>
    <w:p w14:paraId="1E13F4F6" w14:textId="77777777" w:rsidR="0010440A" w:rsidRDefault="00000000">
      <w:pPr>
        <w:spacing w:before="134"/>
        <w:ind w:left="2260" w:right="2100"/>
        <w:jc w:val="center"/>
        <w:rPr>
          <w:rFonts w:ascii="Helvetica"/>
          <w:i/>
          <w:sz w:val="20"/>
        </w:rPr>
      </w:pPr>
      <w:r>
        <w:rPr>
          <w:rFonts w:ascii="Helvetica"/>
          <w:i/>
          <w:color w:val="089F39"/>
          <w:sz w:val="20"/>
        </w:rPr>
        <w:t>For Our People, By Our People.</w:t>
      </w:r>
    </w:p>
    <w:p w14:paraId="7EA9319E" w14:textId="77777777" w:rsidR="0010440A" w:rsidRDefault="0010440A">
      <w:pPr>
        <w:jc w:val="center"/>
        <w:rPr>
          <w:rFonts w:ascii="Helvetica"/>
          <w:sz w:val="20"/>
        </w:rPr>
        <w:sectPr w:rsidR="0010440A">
          <w:type w:val="continuous"/>
          <w:pgSz w:w="12240" w:h="15840"/>
          <w:pgMar w:top="0" w:right="940" w:bottom="0" w:left="780" w:header="720" w:footer="720" w:gutter="0"/>
          <w:cols w:space="720"/>
        </w:sectPr>
      </w:pPr>
    </w:p>
    <w:p w14:paraId="3BE179B4" w14:textId="77777777" w:rsidR="0010440A" w:rsidRDefault="0010440A">
      <w:pPr>
        <w:pStyle w:val="BodyText"/>
        <w:rPr>
          <w:rFonts w:ascii="Helvetica"/>
          <w:i/>
          <w:sz w:val="20"/>
        </w:rPr>
      </w:pPr>
    </w:p>
    <w:p w14:paraId="5406B93E" w14:textId="77777777" w:rsidR="0010440A" w:rsidRDefault="0010440A">
      <w:pPr>
        <w:pStyle w:val="BodyText"/>
        <w:rPr>
          <w:rFonts w:ascii="Helvetica"/>
          <w:i/>
          <w:sz w:val="20"/>
        </w:rPr>
      </w:pPr>
    </w:p>
    <w:p w14:paraId="20FD6AF9" w14:textId="77777777" w:rsidR="0010440A" w:rsidRDefault="0010440A">
      <w:pPr>
        <w:pStyle w:val="BodyText"/>
        <w:rPr>
          <w:rFonts w:ascii="Helvetica"/>
          <w:i/>
          <w:sz w:val="20"/>
        </w:rPr>
      </w:pPr>
    </w:p>
    <w:p w14:paraId="34FD9811" w14:textId="77777777" w:rsidR="0010440A" w:rsidRDefault="0010440A">
      <w:pPr>
        <w:pStyle w:val="BodyText"/>
        <w:rPr>
          <w:rFonts w:ascii="Helvetica"/>
          <w:i/>
          <w:sz w:val="23"/>
        </w:rPr>
      </w:pPr>
    </w:p>
    <w:p w14:paraId="7FBF9432" w14:textId="77777777" w:rsidR="0010440A" w:rsidRDefault="00000000">
      <w:pPr>
        <w:ind w:left="2260" w:right="2100"/>
        <w:jc w:val="center"/>
        <w:rPr>
          <w:b/>
          <w:sz w:val="18"/>
        </w:rPr>
      </w:pPr>
      <w:r>
        <w:rPr>
          <w:b/>
          <w:color w:val="5F5E5A"/>
          <w:sz w:val="18"/>
        </w:rPr>
        <w:t>ALLIANCE FOR COLLECTIVE EMPOWERMENT</w:t>
      </w:r>
    </w:p>
    <w:p w14:paraId="73A54210" w14:textId="77777777" w:rsidR="0010440A" w:rsidRDefault="0010440A">
      <w:pPr>
        <w:pStyle w:val="BodyText"/>
        <w:rPr>
          <w:b/>
          <w:sz w:val="20"/>
        </w:rPr>
      </w:pPr>
    </w:p>
    <w:p w14:paraId="25E4626A" w14:textId="77777777" w:rsidR="0010440A" w:rsidRDefault="00000000">
      <w:pPr>
        <w:spacing w:before="146"/>
        <w:ind w:left="2260" w:right="2097"/>
        <w:jc w:val="center"/>
        <w:rPr>
          <w:b/>
          <w:sz w:val="80"/>
        </w:rPr>
      </w:pPr>
      <w:r>
        <w:rPr>
          <w:b/>
          <w:color w:val="1A1A1A"/>
          <w:sz w:val="80"/>
        </w:rPr>
        <w:t>ACE</w:t>
      </w:r>
    </w:p>
    <w:p w14:paraId="45A04710" w14:textId="77777777" w:rsidR="0010440A" w:rsidRDefault="00000000">
      <w:pPr>
        <w:spacing w:before="373"/>
        <w:ind w:left="2260" w:right="2102"/>
        <w:jc w:val="center"/>
        <w:rPr>
          <w:b/>
          <w:sz w:val="26"/>
        </w:rPr>
      </w:pPr>
      <w:r>
        <w:rPr>
          <w:b/>
          <w:color w:val="8A6913"/>
          <w:sz w:val="26"/>
        </w:rPr>
        <w:t>EXECUTIVE SUMMARY</w:t>
      </w:r>
    </w:p>
    <w:p w14:paraId="30D30063" w14:textId="77777777" w:rsidR="0010440A" w:rsidRDefault="0010440A">
      <w:pPr>
        <w:pStyle w:val="BodyText"/>
        <w:rPr>
          <w:b/>
          <w:sz w:val="20"/>
        </w:rPr>
      </w:pPr>
    </w:p>
    <w:p w14:paraId="29C2AC0F" w14:textId="77777777" w:rsidR="0010440A" w:rsidRDefault="00000000">
      <w:pPr>
        <w:pStyle w:val="BodyText"/>
        <w:spacing w:before="6"/>
        <w:rPr>
          <w:b/>
          <w:sz w:val="17"/>
        </w:rPr>
      </w:pPr>
      <w:r>
        <w:pict w14:anchorId="3D7AA82A">
          <v:line id="_x0000_s2069" style="position:absolute;z-index:251650048;mso-wrap-distance-left:0;mso-wrap-distance-right:0;mso-position-horizontal-relative:page" from="52.55pt,12.3pt" to="559.55pt,12.3pt" strokecolor="#8a6913" strokeweight=".48pt">
            <w10:wrap type="topAndBottom" anchorx="page"/>
          </v:line>
        </w:pict>
      </w:r>
    </w:p>
    <w:p w14:paraId="2C4F89FA" w14:textId="77777777" w:rsidR="0010440A" w:rsidRDefault="0010440A">
      <w:pPr>
        <w:pStyle w:val="BodyText"/>
        <w:rPr>
          <w:b/>
          <w:sz w:val="7"/>
        </w:rPr>
      </w:pPr>
    </w:p>
    <w:p w14:paraId="026CFD16" w14:textId="77777777" w:rsidR="0010440A" w:rsidRDefault="00000000">
      <w:pPr>
        <w:spacing w:before="92"/>
        <w:ind w:left="1735"/>
        <w:rPr>
          <w:i/>
          <w:sz w:val="24"/>
        </w:rPr>
      </w:pPr>
      <w:r>
        <w:rPr>
          <w:i/>
          <w:color w:val="2C2C2A"/>
          <w:sz w:val="24"/>
        </w:rPr>
        <w:t>“We are not asking for a seat at the table. We are building our own.”</w:t>
      </w:r>
    </w:p>
    <w:p w14:paraId="2A35F07D" w14:textId="77777777" w:rsidR="0010440A" w:rsidRDefault="0010440A">
      <w:pPr>
        <w:pStyle w:val="BodyText"/>
        <w:rPr>
          <w:i/>
          <w:sz w:val="26"/>
        </w:rPr>
      </w:pPr>
    </w:p>
    <w:p w14:paraId="7257A76D" w14:textId="77777777" w:rsidR="0010440A" w:rsidRDefault="00000000">
      <w:pPr>
        <w:spacing w:before="174"/>
        <w:ind w:left="2260" w:right="2105"/>
        <w:jc w:val="center"/>
        <w:rPr>
          <w:b/>
          <w:sz w:val="20"/>
        </w:rPr>
      </w:pPr>
      <w:r>
        <w:rPr>
          <w:b/>
          <w:color w:val="5F5E5A"/>
          <w:sz w:val="20"/>
        </w:rPr>
        <w:t>Léandre Poplus, Founder</w:t>
      </w:r>
    </w:p>
    <w:p w14:paraId="27BF0466" w14:textId="77777777" w:rsidR="0010440A" w:rsidRDefault="0010440A">
      <w:pPr>
        <w:pStyle w:val="BodyText"/>
        <w:rPr>
          <w:b/>
        </w:rPr>
      </w:pPr>
    </w:p>
    <w:p w14:paraId="66188403" w14:textId="77777777" w:rsidR="0010440A" w:rsidRDefault="0010440A">
      <w:pPr>
        <w:pStyle w:val="BodyText"/>
        <w:spacing w:before="10"/>
        <w:rPr>
          <w:b/>
          <w:sz w:val="19"/>
        </w:rPr>
      </w:pPr>
    </w:p>
    <w:p w14:paraId="558D4174" w14:textId="77777777" w:rsidR="0010440A" w:rsidRDefault="00000000">
      <w:pPr>
        <w:ind w:left="2260" w:right="2103"/>
        <w:jc w:val="center"/>
        <w:rPr>
          <w:sz w:val="26"/>
        </w:rPr>
      </w:pPr>
      <w:r>
        <w:rPr>
          <w:color w:val="8A6913"/>
          <w:sz w:val="26"/>
        </w:rPr>
        <w:t>WHY ACE EXISTS</w:t>
      </w:r>
    </w:p>
    <w:p w14:paraId="2714DB3B" w14:textId="77777777" w:rsidR="0010440A" w:rsidRDefault="00000000">
      <w:pPr>
        <w:pStyle w:val="BodyText"/>
        <w:spacing w:before="151" w:line="285" w:lineRule="auto"/>
        <w:ind w:left="300" w:right="140"/>
        <w:jc w:val="both"/>
      </w:pPr>
      <w:r>
        <w:rPr>
          <w:color w:val="2C2C2A"/>
        </w:rPr>
        <w:t>The</w:t>
      </w:r>
      <w:r>
        <w:rPr>
          <w:color w:val="2C2C2A"/>
          <w:spacing w:val="-16"/>
        </w:rPr>
        <w:t xml:space="preserve"> </w:t>
      </w:r>
      <w:r>
        <w:rPr>
          <w:color w:val="2C2C2A"/>
        </w:rPr>
        <w:t>idea</w:t>
      </w:r>
      <w:r>
        <w:rPr>
          <w:color w:val="2C2C2A"/>
          <w:spacing w:val="-16"/>
        </w:rPr>
        <w:t xml:space="preserve"> </w:t>
      </w:r>
      <w:r>
        <w:rPr>
          <w:color w:val="2C2C2A"/>
        </w:rPr>
        <w:t>for</w:t>
      </w:r>
      <w:r>
        <w:rPr>
          <w:color w:val="2C2C2A"/>
          <w:spacing w:val="-17"/>
        </w:rPr>
        <w:t xml:space="preserve"> </w:t>
      </w:r>
      <w:r>
        <w:rPr>
          <w:color w:val="2C2C2A"/>
        </w:rPr>
        <w:t>the</w:t>
      </w:r>
      <w:r>
        <w:rPr>
          <w:color w:val="2C2C2A"/>
          <w:spacing w:val="-16"/>
        </w:rPr>
        <w:t xml:space="preserve"> </w:t>
      </w:r>
      <w:r>
        <w:rPr>
          <w:color w:val="2C2C2A"/>
        </w:rPr>
        <w:t>Alliance</w:t>
      </w:r>
      <w:r>
        <w:rPr>
          <w:color w:val="2C2C2A"/>
          <w:spacing w:val="-15"/>
        </w:rPr>
        <w:t xml:space="preserve"> </w:t>
      </w:r>
      <w:r>
        <w:rPr>
          <w:color w:val="2C2C2A"/>
        </w:rPr>
        <w:t>for</w:t>
      </w:r>
      <w:r>
        <w:rPr>
          <w:color w:val="2C2C2A"/>
          <w:spacing w:val="-15"/>
        </w:rPr>
        <w:t xml:space="preserve"> </w:t>
      </w:r>
      <w:r>
        <w:rPr>
          <w:color w:val="2C2C2A"/>
        </w:rPr>
        <w:t>Collective</w:t>
      </w:r>
      <w:r>
        <w:rPr>
          <w:color w:val="2C2C2A"/>
          <w:spacing w:val="-16"/>
        </w:rPr>
        <w:t xml:space="preserve"> </w:t>
      </w:r>
      <w:r>
        <w:rPr>
          <w:color w:val="2C2C2A"/>
        </w:rPr>
        <w:t>Empowerment</w:t>
      </w:r>
      <w:r>
        <w:rPr>
          <w:color w:val="2C2C2A"/>
          <w:spacing w:val="-14"/>
        </w:rPr>
        <w:t xml:space="preserve"> </w:t>
      </w:r>
      <w:r>
        <w:rPr>
          <w:color w:val="2C2C2A"/>
        </w:rPr>
        <w:t>and</w:t>
      </w:r>
      <w:r>
        <w:rPr>
          <w:color w:val="2C2C2A"/>
          <w:spacing w:val="-16"/>
        </w:rPr>
        <w:t xml:space="preserve"> </w:t>
      </w:r>
      <w:r>
        <w:rPr>
          <w:color w:val="2C2C2A"/>
        </w:rPr>
        <w:t>Development</w:t>
      </w:r>
      <w:r>
        <w:rPr>
          <w:color w:val="2C2C2A"/>
          <w:spacing w:val="-14"/>
        </w:rPr>
        <w:t xml:space="preserve"> </w:t>
      </w:r>
      <w:r>
        <w:rPr>
          <w:color w:val="2C2C2A"/>
        </w:rPr>
        <w:t>began</w:t>
      </w:r>
      <w:r>
        <w:rPr>
          <w:color w:val="2C2C2A"/>
          <w:spacing w:val="-16"/>
        </w:rPr>
        <w:t xml:space="preserve"> </w:t>
      </w:r>
      <w:r>
        <w:rPr>
          <w:color w:val="2C2C2A"/>
        </w:rPr>
        <w:t>with</w:t>
      </w:r>
      <w:r>
        <w:rPr>
          <w:color w:val="2C2C2A"/>
          <w:spacing w:val="-16"/>
        </w:rPr>
        <w:t xml:space="preserve"> </w:t>
      </w:r>
      <w:r>
        <w:rPr>
          <w:color w:val="2C2C2A"/>
        </w:rPr>
        <w:t>a</w:t>
      </w:r>
      <w:r>
        <w:rPr>
          <w:color w:val="2C2C2A"/>
          <w:spacing w:val="-16"/>
        </w:rPr>
        <w:t xml:space="preserve"> </w:t>
      </w:r>
      <w:r>
        <w:rPr>
          <w:color w:val="2C2C2A"/>
        </w:rPr>
        <w:t>simple</w:t>
      </w:r>
      <w:r>
        <w:rPr>
          <w:color w:val="2C2C2A"/>
          <w:spacing w:val="-16"/>
        </w:rPr>
        <w:t xml:space="preserve"> </w:t>
      </w:r>
      <w:r>
        <w:rPr>
          <w:color w:val="2C2C2A"/>
        </w:rPr>
        <w:t>observation: two communities, dispossessed by the same government, each hold exactly what the other</w:t>
      </w:r>
      <w:r>
        <w:rPr>
          <w:color w:val="2C2C2A"/>
          <w:spacing w:val="-30"/>
        </w:rPr>
        <w:t xml:space="preserve"> </w:t>
      </w:r>
      <w:r>
        <w:rPr>
          <w:color w:val="2C2C2A"/>
        </w:rPr>
        <w:t>lacks.</w:t>
      </w:r>
    </w:p>
    <w:p w14:paraId="662B22F9" w14:textId="77777777" w:rsidR="0010440A" w:rsidRDefault="00000000">
      <w:pPr>
        <w:pStyle w:val="BodyText"/>
        <w:spacing w:before="99" w:line="285" w:lineRule="auto"/>
        <w:ind w:left="300" w:right="137"/>
        <w:jc w:val="both"/>
      </w:pPr>
      <w:r>
        <w:rPr>
          <w:color w:val="2C2C2A"/>
        </w:rPr>
        <w:t>Native American nations hold sovereign land, territory protected by federal law, outside state taxation, outside municipal zoning, outside many of the legal mechanisms that have historically been used to destroy Black and Native institutions the moment they became powerful enough to matter. What they have</w:t>
      </w:r>
      <w:r>
        <w:rPr>
          <w:color w:val="2C2C2A"/>
          <w:spacing w:val="-7"/>
        </w:rPr>
        <w:t xml:space="preserve"> </w:t>
      </w:r>
      <w:r>
        <w:rPr>
          <w:color w:val="2C2C2A"/>
        </w:rPr>
        <w:t>lacked</w:t>
      </w:r>
      <w:r>
        <w:rPr>
          <w:color w:val="2C2C2A"/>
          <w:spacing w:val="-8"/>
        </w:rPr>
        <w:t xml:space="preserve"> </w:t>
      </w:r>
      <w:r>
        <w:rPr>
          <w:color w:val="2C2C2A"/>
        </w:rPr>
        <w:t>is</w:t>
      </w:r>
      <w:r>
        <w:rPr>
          <w:color w:val="2C2C2A"/>
          <w:spacing w:val="-7"/>
        </w:rPr>
        <w:t xml:space="preserve"> </w:t>
      </w:r>
      <w:r>
        <w:rPr>
          <w:color w:val="2C2C2A"/>
        </w:rPr>
        <w:t>the</w:t>
      </w:r>
      <w:r>
        <w:rPr>
          <w:color w:val="2C2C2A"/>
          <w:spacing w:val="-8"/>
        </w:rPr>
        <w:t xml:space="preserve"> </w:t>
      </w:r>
      <w:r>
        <w:rPr>
          <w:color w:val="2C2C2A"/>
        </w:rPr>
        <w:t>capital,</w:t>
      </w:r>
      <w:r>
        <w:rPr>
          <w:color w:val="2C2C2A"/>
          <w:spacing w:val="-6"/>
        </w:rPr>
        <w:t xml:space="preserve"> </w:t>
      </w:r>
      <w:r>
        <w:rPr>
          <w:color w:val="2C2C2A"/>
        </w:rPr>
        <w:t>the</w:t>
      </w:r>
      <w:r>
        <w:rPr>
          <w:color w:val="2C2C2A"/>
          <w:spacing w:val="-8"/>
        </w:rPr>
        <w:t xml:space="preserve"> </w:t>
      </w:r>
      <w:r>
        <w:rPr>
          <w:color w:val="2C2C2A"/>
        </w:rPr>
        <w:t>population</w:t>
      </w:r>
      <w:r>
        <w:rPr>
          <w:color w:val="2C2C2A"/>
          <w:spacing w:val="-8"/>
        </w:rPr>
        <w:t xml:space="preserve"> </w:t>
      </w:r>
      <w:r>
        <w:rPr>
          <w:color w:val="2C2C2A"/>
        </w:rPr>
        <w:t>density,</w:t>
      </w:r>
      <w:r>
        <w:rPr>
          <w:color w:val="2C2C2A"/>
          <w:spacing w:val="-9"/>
        </w:rPr>
        <w:t xml:space="preserve"> </w:t>
      </w:r>
      <w:r>
        <w:rPr>
          <w:color w:val="2C2C2A"/>
        </w:rPr>
        <w:t>and</w:t>
      </w:r>
      <w:r>
        <w:rPr>
          <w:color w:val="2C2C2A"/>
          <w:spacing w:val="-8"/>
        </w:rPr>
        <w:t xml:space="preserve"> </w:t>
      </w:r>
      <w:r>
        <w:rPr>
          <w:color w:val="2C2C2A"/>
        </w:rPr>
        <w:t>the</w:t>
      </w:r>
      <w:r>
        <w:rPr>
          <w:color w:val="2C2C2A"/>
          <w:spacing w:val="-8"/>
        </w:rPr>
        <w:t xml:space="preserve"> </w:t>
      </w:r>
      <w:r>
        <w:rPr>
          <w:color w:val="2C2C2A"/>
        </w:rPr>
        <w:t>financial</w:t>
      </w:r>
      <w:r>
        <w:rPr>
          <w:color w:val="2C2C2A"/>
          <w:spacing w:val="-8"/>
        </w:rPr>
        <w:t xml:space="preserve"> </w:t>
      </w:r>
      <w:r>
        <w:rPr>
          <w:color w:val="2C2C2A"/>
        </w:rPr>
        <w:t>infrastructure</w:t>
      </w:r>
      <w:r>
        <w:rPr>
          <w:color w:val="2C2C2A"/>
          <w:spacing w:val="-9"/>
        </w:rPr>
        <w:t xml:space="preserve"> </w:t>
      </w:r>
      <w:r>
        <w:rPr>
          <w:color w:val="2C2C2A"/>
        </w:rPr>
        <w:t>to</w:t>
      </w:r>
      <w:r>
        <w:rPr>
          <w:color w:val="2C2C2A"/>
          <w:spacing w:val="-8"/>
        </w:rPr>
        <w:t xml:space="preserve"> </w:t>
      </w:r>
      <w:r>
        <w:rPr>
          <w:color w:val="2C2C2A"/>
        </w:rPr>
        <w:t>convert</w:t>
      </w:r>
      <w:r>
        <w:rPr>
          <w:color w:val="2C2C2A"/>
          <w:spacing w:val="-9"/>
        </w:rPr>
        <w:t xml:space="preserve"> </w:t>
      </w:r>
      <w:r>
        <w:rPr>
          <w:color w:val="2C2C2A"/>
        </w:rPr>
        <w:t>that</w:t>
      </w:r>
      <w:r>
        <w:rPr>
          <w:color w:val="2C2C2A"/>
          <w:spacing w:val="-6"/>
        </w:rPr>
        <w:t xml:space="preserve"> </w:t>
      </w:r>
      <w:r>
        <w:rPr>
          <w:color w:val="2C2C2A"/>
        </w:rPr>
        <w:t>land</w:t>
      </w:r>
      <w:r>
        <w:rPr>
          <w:color w:val="2C2C2A"/>
          <w:spacing w:val="-10"/>
        </w:rPr>
        <w:t xml:space="preserve"> </w:t>
      </w:r>
      <w:r>
        <w:rPr>
          <w:color w:val="2C2C2A"/>
        </w:rPr>
        <w:t>into a self-sustaining</w:t>
      </w:r>
      <w:r>
        <w:rPr>
          <w:color w:val="2C2C2A"/>
          <w:spacing w:val="-1"/>
        </w:rPr>
        <w:t xml:space="preserve"> </w:t>
      </w:r>
      <w:r>
        <w:rPr>
          <w:color w:val="2C2C2A"/>
        </w:rPr>
        <w:t>economy.</w:t>
      </w:r>
    </w:p>
    <w:p w14:paraId="1FE9A1AC" w14:textId="77777777" w:rsidR="0010440A" w:rsidRDefault="00000000">
      <w:pPr>
        <w:pStyle w:val="BodyText"/>
        <w:spacing w:before="96" w:line="285" w:lineRule="auto"/>
        <w:ind w:left="300" w:right="135"/>
        <w:jc w:val="both"/>
      </w:pPr>
      <w:r>
        <w:rPr>
          <w:color w:val="2C2C2A"/>
        </w:rPr>
        <w:t>Black</w:t>
      </w:r>
      <w:r>
        <w:rPr>
          <w:color w:val="2C2C2A"/>
          <w:spacing w:val="-6"/>
        </w:rPr>
        <w:t xml:space="preserve"> </w:t>
      </w:r>
      <w:r>
        <w:rPr>
          <w:color w:val="2C2C2A"/>
        </w:rPr>
        <w:t>Americans</w:t>
      </w:r>
      <w:r>
        <w:rPr>
          <w:color w:val="2C2C2A"/>
          <w:spacing w:val="-6"/>
        </w:rPr>
        <w:t xml:space="preserve"> </w:t>
      </w:r>
      <w:r>
        <w:rPr>
          <w:color w:val="2C2C2A"/>
        </w:rPr>
        <w:t>hold</w:t>
      </w:r>
      <w:r>
        <w:rPr>
          <w:color w:val="2C2C2A"/>
          <w:spacing w:val="-6"/>
        </w:rPr>
        <w:t xml:space="preserve"> </w:t>
      </w:r>
      <w:r>
        <w:rPr>
          <w:color w:val="2C2C2A"/>
        </w:rPr>
        <w:t>$1.6</w:t>
      </w:r>
      <w:r>
        <w:rPr>
          <w:color w:val="2C2C2A"/>
          <w:spacing w:val="-6"/>
        </w:rPr>
        <w:t xml:space="preserve"> </w:t>
      </w:r>
      <w:r>
        <w:rPr>
          <w:color w:val="2C2C2A"/>
        </w:rPr>
        <w:t>trillion</w:t>
      </w:r>
      <w:r>
        <w:rPr>
          <w:color w:val="2C2C2A"/>
          <w:spacing w:val="-6"/>
        </w:rPr>
        <w:t xml:space="preserve"> </w:t>
      </w:r>
      <w:r>
        <w:rPr>
          <w:color w:val="2C2C2A"/>
        </w:rPr>
        <w:t>in</w:t>
      </w:r>
      <w:r>
        <w:rPr>
          <w:color w:val="2C2C2A"/>
          <w:spacing w:val="-6"/>
        </w:rPr>
        <w:t xml:space="preserve"> </w:t>
      </w:r>
      <w:r>
        <w:rPr>
          <w:color w:val="2C2C2A"/>
        </w:rPr>
        <w:t>annual</w:t>
      </w:r>
      <w:r>
        <w:rPr>
          <w:color w:val="2C2C2A"/>
          <w:spacing w:val="-7"/>
        </w:rPr>
        <w:t xml:space="preserve"> </w:t>
      </w:r>
      <w:r>
        <w:rPr>
          <w:color w:val="2C2C2A"/>
        </w:rPr>
        <w:t>spending</w:t>
      </w:r>
      <w:r>
        <w:rPr>
          <w:color w:val="2C2C2A"/>
          <w:spacing w:val="-6"/>
        </w:rPr>
        <w:t xml:space="preserve"> </w:t>
      </w:r>
      <w:r>
        <w:rPr>
          <w:color w:val="2C2C2A"/>
        </w:rPr>
        <w:t>power,</w:t>
      </w:r>
      <w:r>
        <w:rPr>
          <w:color w:val="2C2C2A"/>
          <w:spacing w:val="-5"/>
        </w:rPr>
        <w:t xml:space="preserve"> </w:t>
      </w:r>
      <w:r>
        <w:rPr>
          <w:color w:val="2C2C2A"/>
        </w:rPr>
        <w:t>a</w:t>
      </w:r>
      <w:r>
        <w:rPr>
          <w:color w:val="2C2C2A"/>
          <w:spacing w:val="-6"/>
        </w:rPr>
        <w:t xml:space="preserve"> </w:t>
      </w:r>
      <w:r>
        <w:rPr>
          <w:color w:val="2C2C2A"/>
        </w:rPr>
        <w:t>growing</w:t>
      </w:r>
      <w:r>
        <w:rPr>
          <w:color w:val="2C2C2A"/>
          <w:spacing w:val="-6"/>
        </w:rPr>
        <w:t xml:space="preserve"> </w:t>
      </w:r>
      <w:r>
        <w:rPr>
          <w:color w:val="2C2C2A"/>
        </w:rPr>
        <w:t>professional</w:t>
      </w:r>
      <w:r>
        <w:rPr>
          <w:color w:val="2C2C2A"/>
          <w:spacing w:val="-7"/>
        </w:rPr>
        <w:t xml:space="preserve"> </w:t>
      </w:r>
      <w:r>
        <w:rPr>
          <w:color w:val="2C2C2A"/>
        </w:rPr>
        <w:t>and</w:t>
      </w:r>
      <w:r>
        <w:rPr>
          <w:color w:val="2C2C2A"/>
          <w:spacing w:val="-6"/>
        </w:rPr>
        <w:t xml:space="preserve"> </w:t>
      </w:r>
      <w:r>
        <w:rPr>
          <w:color w:val="2C2C2A"/>
        </w:rPr>
        <w:t>entrepreneurial class,</w:t>
      </w:r>
      <w:r>
        <w:rPr>
          <w:color w:val="2C2C2A"/>
          <w:spacing w:val="-16"/>
        </w:rPr>
        <w:t xml:space="preserve"> </w:t>
      </w:r>
      <w:r>
        <w:rPr>
          <w:color w:val="2C2C2A"/>
        </w:rPr>
        <w:t>and</w:t>
      </w:r>
      <w:r>
        <w:rPr>
          <w:color w:val="2C2C2A"/>
          <w:spacing w:val="-19"/>
        </w:rPr>
        <w:t xml:space="preserve"> </w:t>
      </w:r>
      <w:r>
        <w:rPr>
          <w:color w:val="2C2C2A"/>
        </w:rPr>
        <w:t>generations</w:t>
      </w:r>
      <w:r>
        <w:rPr>
          <w:color w:val="2C2C2A"/>
          <w:spacing w:val="-16"/>
        </w:rPr>
        <w:t xml:space="preserve"> </w:t>
      </w:r>
      <w:r>
        <w:rPr>
          <w:color w:val="2C2C2A"/>
        </w:rPr>
        <w:t>of</w:t>
      </w:r>
      <w:r>
        <w:rPr>
          <w:color w:val="2C2C2A"/>
          <w:spacing w:val="-18"/>
        </w:rPr>
        <w:t xml:space="preserve"> </w:t>
      </w:r>
      <w:r>
        <w:rPr>
          <w:color w:val="2C2C2A"/>
        </w:rPr>
        <w:t>scholarship,</w:t>
      </w:r>
      <w:r>
        <w:rPr>
          <w:color w:val="2C2C2A"/>
          <w:spacing w:val="-18"/>
        </w:rPr>
        <w:t xml:space="preserve"> </w:t>
      </w:r>
      <w:r>
        <w:rPr>
          <w:color w:val="2C2C2A"/>
        </w:rPr>
        <w:t>institution-building,</w:t>
      </w:r>
      <w:r>
        <w:rPr>
          <w:color w:val="2C2C2A"/>
          <w:spacing w:val="-15"/>
        </w:rPr>
        <w:t xml:space="preserve"> </w:t>
      </w:r>
      <w:r>
        <w:rPr>
          <w:color w:val="2C2C2A"/>
        </w:rPr>
        <w:t>and</w:t>
      </w:r>
      <w:r>
        <w:rPr>
          <w:color w:val="2C2C2A"/>
          <w:spacing w:val="-17"/>
        </w:rPr>
        <w:t xml:space="preserve"> </w:t>
      </w:r>
      <w:r>
        <w:rPr>
          <w:color w:val="2C2C2A"/>
        </w:rPr>
        <w:t>cultural</w:t>
      </w:r>
      <w:r>
        <w:rPr>
          <w:color w:val="2C2C2A"/>
          <w:spacing w:val="-20"/>
        </w:rPr>
        <w:t xml:space="preserve"> </w:t>
      </w:r>
      <w:r>
        <w:rPr>
          <w:color w:val="2C2C2A"/>
        </w:rPr>
        <w:t>production</w:t>
      </w:r>
      <w:r>
        <w:rPr>
          <w:color w:val="2C2C2A"/>
          <w:spacing w:val="-17"/>
        </w:rPr>
        <w:t xml:space="preserve"> </w:t>
      </w:r>
      <w:r>
        <w:rPr>
          <w:color w:val="2C2C2A"/>
        </w:rPr>
        <w:t>forged</w:t>
      </w:r>
      <w:r>
        <w:rPr>
          <w:color w:val="2C2C2A"/>
          <w:spacing w:val="-19"/>
        </w:rPr>
        <w:t xml:space="preserve"> </w:t>
      </w:r>
      <w:r>
        <w:rPr>
          <w:color w:val="2C2C2A"/>
        </w:rPr>
        <w:t>under</w:t>
      </w:r>
      <w:r>
        <w:rPr>
          <w:color w:val="2C2C2A"/>
          <w:spacing w:val="-18"/>
        </w:rPr>
        <w:t xml:space="preserve"> </w:t>
      </w:r>
      <w:r>
        <w:rPr>
          <w:color w:val="2C2C2A"/>
        </w:rPr>
        <w:t>conditions designed to make all of it impossible. What they have lacked is land, sovereign, protected, unchallengeable</w:t>
      </w:r>
      <w:r>
        <w:rPr>
          <w:color w:val="2C2C2A"/>
          <w:spacing w:val="-11"/>
        </w:rPr>
        <w:t xml:space="preserve"> </w:t>
      </w:r>
      <w:r>
        <w:rPr>
          <w:color w:val="2C2C2A"/>
        </w:rPr>
        <w:t>ground</w:t>
      </w:r>
      <w:r>
        <w:rPr>
          <w:color w:val="2C2C2A"/>
          <w:spacing w:val="-11"/>
        </w:rPr>
        <w:t xml:space="preserve"> </w:t>
      </w:r>
      <w:r>
        <w:rPr>
          <w:color w:val="2C2C2A"/>
        </w:rPr>
        <w:t>on</w:t>
      </w:r>
      <w:r>
        <w:rPr>
          <w:color w:val="2C2C2A"/>
          <w:spacing w:val="-11"/>
        </w:rPr>
        <w:t xml:space="preserve"> </w:t>
      </w:r>
      <w:r>
        <w:rPr>
          <w:color w:val="2C2C2A"/>
        </w:rPr>
        <w:t>which</w:t>
      </w:r>
      <w:r>
        <w:rPr>
          <w:color w:val="2C2C2A"/>
          <w:spacing w:val="-11"/>
        </w:rPr>
        <w:t xml:space="preserve"> </w:t>
      </w:r>
      <w:r>
        <w:rPr>
          <w:color w:val="2C2C2A"/>
        </w:rPr>
        <w:t>to</w:t>
      </w:r>
      <w:r>
        <w:rPr>
          <w:color w:val="2C2C2A"/>
          <w:spacing w:val="-11"/>
        </w:rPr>
        <w:t xml:space="preserve"> </w:t>
      </w:r>
      <w:r>
        <w:rPr>
          <w:color w:val="2C2C2A"/>
        </w:rPr>
        <w:t>build</w:t>
      </w:r>
      <w:r>
        <w:rPr>
          <w:color w:val="2C2C2A"/>
          <w:spacing w:val="-11"/>
        </w:rPr>
        <w:t xml:space="preserve"> </w:t>
      </w:r>
      <w:r>
        <w:rPr>
          <w:color w:val="2C2C2A"/>
        </w:rPr>
        <w:t>without</w:t>
      </w:r>
      <w:r>
        <w:rPr>
          <w:color w:val="2C2C2A"/>
          <w:spacing w:val="-12"/>
        </w:rPr>
        <w:t xml:space="preserve"> </w:t>
      </w:r>
      <w:r>
        <w:rPr>
          <w:color w:val="2C2C2A"/>
        </w:rPr>
        <w:t>asking</w:t>
      </w:r>
      <w:r>
        <w:rPr>
          <w:color w:val="2C2C2A"/>
          <w:spacing w:val="-11"/>
        </w:rPr>
        <w:t xml:space="preserve"> </w:t>
      </w:r>
      <w:r>
        <w:rPr>
          <w:color w:val="2C2C2A"/>
        </w:rPr>
        <w:t>permission</w:t>
      </w:r>
      <w:r>
        <w:rPr>
          <w:color w:val="2C2C2A"/>
          <w:spacing w:val="-11"/>
        </w:rPr>
        <w:t xml:space="preserve"> </w:t>
      </w:r>
      <w:r>
        <w:rPr>
          <w:color w:val="2C2C2A"/>
        </w:rPr>
        <w:t>and</w:t>
      </w:r>
      <w:r>
        <w:rPr>
          <w:color w:val="2C2C2A"/>
          <w:spacing w:val="-11"/>
        </w:rPr>
        <w:t xml:space="preserve"> </w:t>
      </w:r>
      <w:r>
        <w:rPr>
          <w:color w:val="2C2C2A"/>
        </w:rPr>
        <w:t>without</w:t>
      </w:r>
      <w:r>
        <w:rPr>
          <w:color w:val="2C2C2A"/>
          <w:spacing w:val="-12"/>
        </w:rPr>
        <w:t xml:space="preserve"> </w:t>
      </w:r>
      <w:r>
        <w:rPr>
          <w:color w:val="2C2C2A"/>
        </w:rPr>
        <w:t>fear</w:t>
      </w:r>
      <w:r>
        <w:rPr>
          <w:color w:val="2C2C2A"/>
          <w:spacing w:val="-10"/>
        </w:rPr>
        <w:t xml:space="preserve"> </w:t>
      </w:r>
      <w:r>
        <w:rPr>
          <w:color w:val="2C2C2A"/>
        </w:rPr>
        <w:t>of</w:t>
      </w:r>
      <w:r>
        <w:rPr>
          <w:color w:val="2C2C2A"/>
          <w:spacing w:val="-10"/>
        </w:rPr>
        <w:t xml:space="preserve"> </w:t>
      </w:r>
      <w:r>
        <w:rPr>
          <w:color w:val="2C2C2A"/>
        </w:rPr>
        <w:t>what</w:t>
      </w:r>
      <w:r>
        <w:rPr>
          <w:color w:val="2C2C2A"/>
          <w:spacing w:val="-10"/>
        </w:rPr>
        <w:t xml:space="preserve"> </w:t>
      </w:r>
      <w:r>
        <w:rPr>
          <w:color w:val="2C2C2A"/>
        </w:rPr>
        <w:t>has</w:t>
      </w:r>
      <w:r>
        <w:rPr>
          <w:color w:val="2C2C2A"/>
          <w:spacing w:val="-10"/>
        </w:rPr>
        <w:t xml:space="preserve"> </w:t>
      </w:r>
      <w:r>
        <w:rPr>
          <w:color w:val="2C2C2A"/>
        </w:rPr>
        <w:t>always come next.</w:t>
      </w:r>
    </w:p>
    <w:p w14:paraId="60EBF695" w14:textId="77777777" w:rsidR="0010440A" w:rsidRDefault="00000000">
      <w:pPr>
        <w:pStyle w:val="BodyText"/>
        <w:spacing w:before="93" w:line="285" w:lineRule="auto"/>
        <w:ind w:left="300" w:right="137"/>
        <w:jc w:val="both"/>
      </w:pPr>
      <w:r>
        <w:rPr>
          <w:color w:val="2C2C2A"/>
        </w:rPr>
        <w:t>This</w:t>
      </w:r>
      <w:r>
        <w:rPr>
          <w:color w:val="2C2C2A"/>
          <w:spacing w:val="-12"/>
        </w:rPr>
        <w:t xml:space="preserve"> </w:t>
      </w:r>
      <w:r>
        <w:rPr>
          <w:color w:val="2C2C2A"/>
        </w:rPr>
        <w:t>is</w:t>
      </w:r>
      <w:r>
        <w:rPr>
          <w:color w:val="2C2C2A"/>
          <w:spacing w:val="-12"/>
        </w:rPr>
        <w:t xml:space="preserve"> </w:t>
      </w:r>
      <w:r>
        <w:rPr>
          <w:color w:val="2C2C2A"/>
        </w:rPr>
        <w:t>not</w:t>
      </w:r>
      <w:r>
        <w:rPr>
          <w:color w:val="2C2C2A"/>
          <w:spacing w:val="-13"/>
        </w:rPr>
        <w:t xml:space="preserve"> </w:t>
      </w:r>
      <w:r>
        <w:rPr>
          <w:color w:val="2C2C2A"/>
        </w:rPr>
        <w:t>about</w:t>
      </w:r>
      <w:r>
        <w:rPr>
          <w:color w:val="2C2C2A"/>
          <w:spacing w:val="-11"/>
        </w:rPr>
        <w:t xml:space="preserve"> </w:t>
      </w:r>
      <w:r>
        <w:rPr>
          <w:color w:val="2C2C2A"/>
        </w:rPr>
        <w:t>one</w:t>
      </w:r>
      <w:r>
        <w:rPr>
          <w:color w:val="2C2C2A"/>
          <w:spacing w:val="-15"/>
        </w:rPr>
        <w:t xml:space="preserve"> </w:t>
      </w:r>
      <w:r>
        <w:rPr>
          <w:color w:val="2C2C2A"/>
        </w:rPr>
        <w:t>community</w:t>
      </w:r>
      <w:r>
        <w:rPr>
          <w:color w:val="2C2C2A"/>
          <w:spacing w:val="-12"/>
        </w:rPr>
        <w:t xml:space="preserve"> </w:t>
      </w:r>
      <w:r>
        <w:rPr>
          <w:color w:val="2C2C2A"/>
        </w:rPr>
        <w:t>being</w:t>
      </w:r>
      <w:r>
        <w:rPr>
          <w:color w:val="2C2C2A"/>
          <w:spacing w:val="-15"/>
        </w:rPr>
        <w:t xml:space="preserve"> </w:t>
      </w:r>
      <w:r>
        <w:rPr>
          <w:color w:val="2C2C2A"/>
        </w:rPr>
        <w:t>superior</w:t>
      </w:r>
      <w:r>
        <w:rPr>
          <w:color w:val="2C2C2A"/>
          <w:spacing w:val="-16"/>
        </w:rPr>
        <w:t xml:space="preserve"> </w:t>
      </w:r>
      <w:r>
        <w:rPr>
          <w:color w:val="2C2C2A"/>
        </w:rPr>
        <w:t>to</w:t>
      </w:r>
      <w:r>
        <w:rPr>
          <w:color w:val="2C2C2A"/>
          <w:spacing w:val="-12"/>
        </w:rPr>
        <w:t xml:space="preserve"> </w:t>
      </w:r>
      <w:r>
        <w:rPr>
          <w:color w:val="2C2C2A"/>
        </w:rPr>
        <w:t>the</w:t>
      </w:r>
      <w:r>
        <w:rPr>
          <w:color w:val="2C2C2A"/>
          <w:spacing w:val="-15"/>
        </w:rPr>
        <w:t xml:space="preserve"> </w:t>
      </w:r>
      <w:r>
        <w:rPr>
          <w:color w:val="2C2C2A"/>
        </w:rPr>
        <w:t>other.</w:t>
      </w:r>
      <w:r>
        <w:rPr>
          <w:color w:val="2C2C2A"/>
          <w:spacing w:val="-13"/>
        </w:rPr>
        <w:t xml:space="preserve"> </w:t>
      </w:r>
      <w:r>
        <w:rPr>
          <w:color w:val="2C2C2A"/>
        </w:rPr>
        <w:t>That</w:t>
      </w:r>
      <w:r>
        <w:rPr>
          <w:color w:val="2C2C2A"/>
          <w:spacing w:val="-13"/>
        </w:rPr>
        <w:t xml:space="preserve"> </w:t>
      </w:r>
      <w:r>
        <w:rPr>
          <w:color w:val="2C2C2A"/>
        </w:rPr>
        <w:t>framing</w:t>
      </w:r>
      <w:r>
        <w:rPr>
          <w:color w:val="2C2C2A"/>
          <w:spacing w:val="-15"/>
        </w:rPr>
        <w:t xml:space="preserve"> </w:t>
      </w:r>
      <w:r>
        <w:rPr>
          <w:color w:val="2C2C2A"/>
        </w:rPr>
        <w:t>would</w:t>
      </w:r>
      <w:r>
        <w:rPr>
          <w:color w:val="2C2C2A"/>
          <w:spacing w:val="-12"/>
        </w:rPr>
        <w:t xml:space="preserve"> </w:t>
      </w:r>
      <w:r>
        <w:rPr>
          <w:color w:val="2C2C2A"/>
        </w:rPr>
        <w:t>simply</w:t>
      </w:r>
      <w:r>
        <w:rPr>
          <w:color w:val="2C2C2A"/>
          <w:spacing w:val="-12"/>
        </w:rPr>
        <w:t xml:space="preserve"> </w:t>
      </w:r>
      <w:r>
        <w:rPr>
          <w:color w:val="2C2C2A"/>
        </w:rPr>
        <w:t>replicate</w:t>
      </w:r>
      <w:r>
        <w:rPr>
          <w:color w:val="2C2C2A"/>
          <w:spacing w:val="-16"/>
        </w:rPr>
        <w:t xml:space="preserve"> </w:t>
      </w:r>
      <w:r>
        <w:rPr>
          <w:color w:val="2C2C2A"/>
        </w:rPr>
        <w:t>the</w:t>
      </w:r>
      <w:r>
        <w:rPr>
          <w:color w:val="2C2C2A"/>
          <w:spacing w:val="-12"/>
        </w:rPr>
        <w:t xml:space="preserve"> </w:t>
      </w:r>
      <w:r>
        <w:rPr>
          <w:color w:val="2C2C2A"/>
        </w:rPr>
        <w:t>logic both communities are trying to escape. This is about two communities honestly naming their own gaps and recognizing that the right partner does not fill your weakness with their strength, they bring a weakness of a different kind, and together you eliminate</w:t>
      </w:r>
      <w:r>
        <w:rPr>
          <w:color w:val="2C2C2A"/>
          <w:spacing w:val="-8"/>
        </w:rPr>
        <w:t xml:space="preserve"> </w:t>
      </w:r>
      <w:r>
        <w:rPr>
          <w:color w:val="2C2C2A"/>
        </w:rPr>
        <w:t>both.</w:t>
      </w:r>
    </w:p>
    <w:p w14:paraId="575FADAF" w14:textId="77777777" w:rsidR="0010440A" w:rsidRDefault="00000000">
      <w:pPr>
        <w:pStyle w:val="BodyText"/>
        <w:spacing w:before="97" w:line="285" w:lineRule="auto"/>
        <w:ind w:left="300" w:right="143"/>
        <w:jc w:val="both"/>
      </w:pPr>
      <w:r>
        <w:rPr>
          <w:color w:val="2C2C2A"/>
        </w:rPr>
        <w:t>A box of nails and a stack of timber. Each one formidable on its own terms. Neither one a building. Together, something neither could become alone.</w:t>
      </w:r>
    </w:p>
    <w:p w14:paraId="0C970093" w14:textId="77777777" w:rsidR="0010440A" w:rsidRDefault="0010440A">
      <w:pPr>
        <w:pStyle w:val="BodyText"/>
        <w:spacing w:before="8"/>
        <w:rPr>
          <w:sz w:val="20"/>
        </w:rPr>
      </w:pPr>
    </w:p>
    <w:p w14:paraId="17FDAD65" w14:textId="77777777" w:rsidR="0010440A" w:rsidRDefault="00000000">
      <w:pPr>
        <w:pStyle w:val="Heading1"/>
      </w:pPr>
      <w:r>
        <w:rPr>
          <w:color w:val="1A1A1A"/>
        </w:rPr>
        <w:t>Weakness</w:t>
      </w:r>
    </w:p>
    <w:p w14:paraId="79F1B2B0" w14:textId="77777777" w:rsidR="0010440A" w:rsidRDefault="00000000">
      <w:pPr>
        <w:pStyle w:val="BodyText"/>
        <w:spacing w:before="107" w:line="285" w:lineRule="auto"/>
        <w:ind w:left="300" w:right="144"/>
        <w:jc w:val="both"/>
      </w:pPr>
      <w:r>
        <w:rPr>
          <w:color w:val="2C2C2A"/>
        </w:rPr>
        <w:t>Each community lacks what the other holds. Land without capital cannot develop. Capital without land cannot root. This is the gap ACE is built to close.</w:t>
      </w:r>
    </w:p>
    <w:p w14:paraId="4860F037" w14:textId="77777777" w:rsidR="0010440A" w:rsidRDefault="0010440A">
      <w:pPr>
        <w:spacing w:line="285" w:lineRule="auto"/>
        <w:jc w:val="both"/>
        <w:sectPr w:rsidR="0010440A">
          <w:headerReference w:type="default" r:id="rId8"/>
          <w:footerReference w:type="default" r:id="rId9"/>
          <w:pgSz w:w="12240" w:h="15840"/>
          <w:pgMar w:top="900" w:right="940" w:bottom="820" w:left="780" w:header="714" w:footer="635" w:gutter="0"/>
          <w:pgNumType w:start="1"/>
          <w:cols w:space="720"/>
        </w:sectPr>
      </w:pPr>
    </w:p>
    <w:p w14:paraId="49EC4592" w14:textId="77777777" w:rsidR="0010440A" w:rsidRDefault="0010440A">
      <w:pPr>
        <w:pStyle w:val="BodyText"/>
        <w:spacing w:before="11"/>
        <w:rPr>
          <w:sz w:val="8"/>
        </w:rPr>
      </w:pPr>
    </w:p>
    <w:p w14:paraId="0835D8D8" w14:textId="77777777" w:rsidR="0010440A" w:rsidRDefault="00000000">
      <w:pPr>
        <w:pStyle w:val="Heading1"/>
        <w:spacing w:before="94"/>
      </w:pPr>
      <w:r>
        <w:rPr>
          <w:color w:val="1A1A1A"/>
        </w:rPr>
        <w:t>Strength</w:t>
      </w:r>
    </w:p>
    <w:p w14:paraId="14CC920A" w14:textId="77777777" w:rsidR="0010440A" w:rsidRDefault="00000000">
      <w:pPr>
        <w:pStyle w:val="BodyText"/>
        <w:spacing w:before="107" w:line="285" w:lineRule="auto"/>
        <w:ind w:left="300" w:right="134"/>
        <w:jc w:val="both"/>
      </w:pPr>
      <w:r>
        <w:rPr>
          <w:color w:val="2C2C2A"/>
        </w:rPr>
        <w:t>The</w:t>
      </w:r>
      <w:r>
        <w:rPr>
          <w:color w:val="2C2C2A"/>
          <w:spacing w:val="-6"/>
        </w:rPr>
        <w:t xml:space="preserve"> </w:t>
      </w:r>
      <w:r>
        <w:rPr>
          <w:color w:val="2C2C2A"/>
        </w:rPr>
        <w:t>combination</w:t>
      </w:r>
      <w:r>
        <w:rPr>
          <w:color w:val="2C2C2A"/>
          <w:spacing w:val="-6"/>
        </w:rPr>
        <w:t xml:space="preserve"> </w:t>
      </w:r>
      <w:r>
        <w:rPr>
          <w:color w:val="2C2C2A"/>
        </w:rPr>
        <w:t>is</w:t>
      </w:r>
      <w:r>
        <w:rPr>
          <w:color w:val="2C2C2A"/>
          <w:spacing w:val="-6"/>
        </w:rPr>
        <w:t xml:space="preserve"> </w:t>
      </w:r>
      <w:r>
        <w:rPr>
          <w:color w:val="2C2C2A"/>
        </w:rPr>
        <w:t>not</w:t>
      </w:r>
      <w:r>
        <w:rPr>
          <w:color w:val="2C2C2A"/>
          <w:spacing w:val="-5"/>
        </w:rPr>
        <w:t xml:space="preserve"> </w:t>
      </w:r>
      <w:r>
        <w:rPr>
          <w:color w:val="2C2C2A"/>
        </w:rPr>
        <w:t>additive.</w:t>
      </w:r>
      <w:r>
        <w:rPr>
          <w:color w:val="2C2C2A"/>
          <w:spacing w:val="-5"/>
        </w:rPr>
        <w:t xml:space="preserve"> </w:t>
      </w:r>
      <w:r>
        <w:rPr>
          <w:color w:val="2C2C2A"/>
        </w:rPr>
        <w:t>It</w:t>
      </w:r>
      <w:r>
        <w:rPr>
          <w:color w:val="2C2C2A"/>
          <w:spacing w:val="-5"/>
        </w:rPr>
        <w:t xml:space="preserve"> </w:t>
      </w:r>
      <w:r>
        <w:rPr>
          <w:color w:val="2C2C2A"/>
        </w:rPr>
        <w:t>is</w:t>
      </w:r>
      <w:r>
        <w:rPr>
          <w:color w:val="2C2C2A"/>
          <w:spacing w:val="-6"/>
        </w:rPr>
        <w:t xml:space="preserve"> </w:t>
      </w:r>
      <w:r>
        <w:rPr>
          <w:color w:val="2C2C2A"/>
        </w:rPr>
        <w:t>exponential.</w:t>
      </w:r>
      <w:r>
        <w:rPr>
          <w:color w:val="2C2C2A"/>
          <w:spacing w:val="-7"/>
        </w:rPr>
        <w:t xml:space="preserve"> </w:t>
      </w:r>
      <w:r>
        <w:rPr>
          <w:color w:val="2C2C2A"/>
        </w:rPr>
        <w:t>Sovereign</w:t>
      </w:r>
      <w:r>
        <w:rPr>
          <w:color w:val="2C2C2A"/>
          <w:spacing w:val="-6"/>
        </w:rPr>
        <w:t xml:space="preserve"> </w:t>
      </w:r>
      <w:r>
        <w:rPr>
          <w:color w:val="2C2C2A"/>
        </w:rPr>
        <w:t>land</w:t>
      </w:r>
      <w:r>
        <w:rPr>
          <w:color w:val="2C2C2A"/>
          <w:spacing w:val="-6"/>
        </w:rPr>
        <w:t xml:space="preserve"> </w:t>
      </w:r>
      <w:r>
        <w:rPr>
          <w:color w:val="2C2C2A"/>
        </w:rPr>
        <w:t>plus</w:t>
      </w:r>
      <w:r>
        <w:rPr>
          <w:color w:val="2C2C2A"/>
          <w:spacing w:val="-6"/>
        </w:rPr>
        <w:t xml:space="preserve"> </w:t>
      </w:r>
      <w:r>
        <w:rPr>
          <w:color w:val="2C2C2A"/>
        </w:rPr>
        <w:t>community</w:t>
      </w:r>
      <w:r>
        <w:rPr>
          <w:color w:val="2C2C2A"/>
          <w:spacing w:val="-6"/>
        </w:rPr>
        <w:t xml:space="preserve"> </w:t>
      </w:r>
      <w:r>
        <w:rPr>
          <w:color w:val="2C2C2A"/>
        </w:rPr>
        <w:t>capital</w:t>
      </w:r>
      <w:r>
        <w:rPr>
          <w:color w:val="2C2C2A"/>
          <w:spacing w:val="-7"/>
        </w:rPr>
        <w:t xml:space="preserve"> </w:t>
      </w:r>
      <w:r>
        <w:rPr>
          <w:color w:val="2C2C2A"/>
        </w:rPr>
        <w:t>plus</w:t>
      </w:r>
      <w:r>
        <w:rPr>
          <w:color w:val="2C2C2A"/>
          <w:spacing w:val="-6"/>
        </w:rPr>
        <w:t xml:space="preserve"> </w:t>
      </w:r>
      <w:r>
        <w:rPr>
          <w:color w:val="2C2C2A"/>
        </w:rPr>
        <w:t>population equals the legal, territorial, and economic foundation for an independent, self-governing civilization. No external institution needs to grant it. No political climate can revoke</w:t>
      </w:r>
      <w:r>
        <w:rPr>
          <w:color w:val="2C2C2A"/>
          <w:spacing w:val="-14"/>
        </w:rPr>
        <w:t xml:space="preserve"> </w:t>
      </w:r>
      <w:r>
        <w:rPr>
          <w:color w:val="2C2C2A"/>
        </w:rPr>
        <w:t>it.</w:t>
      </w:r>
    </w:p>
    <w:p w14:paraId="070B4C9F" w14:textId="77777777" w:rsidR="0010440A" w:rsidRDefault="0010440A">
      <w:pPr>
        <w:pStyle w:val="BodyText"/>
        <w:spacing w:before="7"/>
        <w:rPr>
          <w:sz w:val="20"/>
        </w:rPr>
      </w:pPr>
    </w:p>
    <w:p w14:paraId="57873212" w14:textId="77777777" w:rsidR="0010440A" w:rsidRDefault="00000000">
      <w:pPr>
        <w:pStyle w:val="Heading1"/>
      </w:pPr>
      <w:r>
        <w:rPr>
          <w:color w:val="1A1A1A"/>
        </w:rPr>
        <w:t>Opportunity</w:t>
      </w:r>
    </w:p>
    <w:p w14:paraId="7898D339" w14:textId="77777777" w:rsidR="0010440A" w:rsidRDefault="00000000">
      <w:pPr>
        <w:pStyle w:val="BodyText"/>
        <w:spacing w:before="107" w:line="285" w:lineRule="auto"/>
        <w:ind w:left="300" w:right="138"/>
        <w:jc w:val="both"/>
      </w:pPr>
      <w:r>
        <w:rPr>
          <w:color w:val="2C2C2A"/>
        </w:rPr>
        <w:t>The</w:t>
      </w:r>
      <w:r>
        <w:rPr>
          <w:color w:val="2C2C2A"/>
          <w:spacing w:val="-14"/>
        </w:rPr>
        <w:t xml:space="preserve"> </w:t>
      </w:r>
      <w:r>
        <w:rPr>
          <w:color w:val="2C2C2A"/>
        </w:rPr>
        <w:t>joining</w:t>
      </w:r>
      <w:r>
        <w:rPr>
          <w:color w:val="2C2C2A"/>
          <w:spacing w:val="-12"/>
        </w:rPr>
        <w:t xml:space="preserve"> </w:t>
      </w:r>
      <w:r>
        <w:rPr>
          <w:color w:val="2C2C2A"/>
        </w:rPr>
        <w:t>of</w:t>
      </w:r>
      <w:r>
        <w:rPr>
          <w:color w:val="2C2C2A"/>
          <w:spacing w:val="-15"/>
        </w:rPr>
        <w:t xml:space="preserve"> </w:t>
      </w:r>
      <w:r>
        <w:rPr>
          <w:color w:val="2C2C2A"/>
        </w:rPr>
        <w:t>these</w:t>
      </w:r>
      <w:r>
        <w:rPr>
          <w:color w:val="2C2C2A"/>
          <w:spacing w:val="-14"/>
        </w:rPr>
        <w:t xml:space="preserve"> </w:t>
      </w:r>
      <w:r>
        <w:rPr>
          <w:color w:val="2C2C2A"/>
        </w:rPr>
        <w:t>two</w:t>
      </w:r>
      <w:r>
        <w:rPr>
          <w:color w:val="2C2C2A"/>
          <w:spacing w:val="-14"/>
        </w:rPr>
        <w:t xml:space="preserve"> </w:t>
      </w:r>
      <w:r>
        <w:rPr>
          <w:color w:val="2C2C2A"/>
        </w:rPr>
        <w:t>communities</w:t>
      </w:r>
      <w:r>
        <w:rPr>
          <w:color w:val="2C2C2A"/>
          <w:spacing w:val="-14"/>
        </w:rPr>
        <w:t xml:space="preserve"> </w:t>
      </w:r>
      <w:r>
        <w:rPr>
          <w:color w:val="2C2C2A"/>
        </w:rPr>
        <w:t>creates</w:t>
      </w:r>
      <w:r>
        <w:rPr>
          <w:color w:val="2C2C2A"/>
          <w:spacing w:val="-13"/>
        </w:rPr>
        <w:t xml:space="preserve"> </w:t>
      </w:r>
      <w:r>
        <w:rPr>
          <w:color w:val="2C2C2A"/>
        </w:rPr>
        <w:t>something</w:t>
      </w:r>
      <w:r>
        <w:rPr>
          <w:color w:val="2C2C2A"/>
          <w:spacing w:val="-14"/>
        </w:rPr>
        <w:t xml:space="preserve"> </w:t>
      </w:r>
      <w:r>
        <w:rPr>
          <w:color w:val="2C2C2A"/>
        </w:rPr>
        <w:t>the</w:t>
      </w:r>
      <w:r>
        <w:rPr>
          <w:color w:val="2C2C2A"/>
          <w:spacing w:val="-14"/>
        </w:rPr>
        <w:t xml:space="preserve"> </w:t>
      </w:r>
      <w:r>
        <w:rPr>
          <w:color w:val="2C2C2A"/>
        </w:rPr>
        <w:t>United</w:t>
      </w:r>
      <w:r>
        <w:rPr>
          <w:color w:val="2C2C2A"/>
          <w:spacing w:val="-14"/>
        </w:rPr>
        <w:t xml:space="preserve"> </w:t>
      </w:r>
      <w:r>
        <w:rPr>
          <w:color w:val="2C2C2A"/>
        </w:rPr>
        <w:t>States</w:t>
      </w:r>
      <w:r>
        <w:rPr>
          <w:color w:val="2C2C2A"/>
          <w:spacing w:val="-16"/>
        </w:rPr>
        <w:t xml:space="preserve"> </w:t>
      </w:r>
      <w:r>
        <w:rPr>
          <w:color w:val="2C2C2A"/>
        </w:rPr>
        <w:t>has</w:t>
      </w:r>
      <w:r>
        <w:rPr>
          <w:color w:val="2C2C2A"/>
          <w:spacing w:val="-11"/>
        </w:rPr>
        <w:t xml:space="preserve"> </w:t>
      </w:r>
      <w:r>
        <w:rPr>
          <w:color w:val="2C2C2A"/>
        </w:rPr>
        <w:t>never</w:t>
      </w:r>
      <w:r>
        <w:rPr>
          <w:color w:val="2C2C2A"/>
          <w:spacing w:val="-12"/>
        </w:rPr>
        <w:t xml:space="preserve"> </w:t>
      </w:r>
      <w:r>
        <w:rPr>
          <w:color w:val="2C2C2A"/>
        </w:rPr>
        <w:t>seen</w:t>
      </w:r>
      <w:r>
        <w:rPr>
          <w:color w:val="2C2C2A"/>
          <w:spacing w:val="-14"/>
        </w:rPr>
        <w:t xml:space="preserve"> </w:t>
      </w:r>
      <w:r>
        <w:rPr>
          <w:color w:val="2C2C2A"/>
        </w:rPr>
        <w:t>and</w:t>
      </w:r>
      <w:r>
        <w:rPr>
          <w:color w:val="2C2C2A"/>
          <w:spacing w:val="-14"/>
        </w:rPr>
        <w:t xml:space="preserve"> </w:t>
      </w:r>
      <w:r>
        <w:rPr>
          <w:color w:val="2C2C2A"/>
        </w:rPr>
        <w:t>has</w:t>
      </w:r>
      <w:r>
        <w:rPr>
          <w:color w:val="2C2C2A"/>
          <w:spacing w:val="-16"/>
        </w:rPr>
        <w:t xml:space="preserve"> </w:t>
      </w:r>
      <w:r>
        <w:rPr>
          <w:color w:val="2C2C2A"/>
        </w:rPr>
        <w:t>never had</w:t>
      </w:r>
      <w:r>
        <w:rPr>
          <w:color w:val="2C2C2A"/>
          <w:spacing w:val="-17"/>
        </w:rPr>
        <w:t xml:space="preserve"> </w:t>
      </w:r>
      <w:r>
        <w:rPr>
          <w:color w:val="2C2C2A"/>
        </w:rPr>
        <w:t>to</w:t>
      </w:r>
      <w:r>
        <w:rPr>
          <w:color w:val="2C2C2A"/>
          <w:spacing w:val="-17"/>
        </w:rPr>
        <w:t xml:space="preserve"> </w:t>
      </w:r>
      <w:r>
        <w:rPr>
          <w:color w:val="2C2C2A"/>
        </w:rPr>
        <w:t>contend</w:t>
      </w:r>
      <w:r>
        <w:rPr>
          <w:color w:val="2C2C2A"/>
          <w:spacing w:val="-17"/>
        </w:rPr>
        <w:t xml:space="preserve"> </w:t>
      </w:r>
      <w:r>
        <w:rPr>
          <w:color w:val="2C2C2A"/>
        </w:rPr>
        <w:t>with:</w:t>
      </w:r>
      <w:r>
        <w:rPr>
          <w:color w:val="2C2C2A"/>
          <w:spacing w:val="-16"/>
        </w:rPr>
        <w:t xml:space="preserve"> </w:t>
      </w:r>
      <w:r>
        <w:rPr>
          <w:color w:val="2C2C2A"/>
        </w:rPr>
        <w:t>a</w:t>
      </w:r>
      <w:r>
        <w:rPr>
          <w:color w:val="2C2C2A"/>
          <w:spacing w:val="-17"/>
        </w:rPr>
        <w:t xml:space="preserve"> </w:t>
      </w:r>
      <w:r>
        <w:rPr>
          <w:color w:val="2C2C2A"/>
        </w:rPr>
        <w:t>legally</w:t>
      </w:r>
      <w:r>
        <w:rPr>
          <w:color w:val="2C2C2A"/>
          <w:spacing w:val="-16"/>
        </w:rPr>
        <w:t xml:space="preserve"> </w:t>
      </w:r>
      <w:r>
        <w:rPr>
          <w:color w:val="2C2C2A"/>
        </w:rPr>
        <w:t>protected,</w:t>
      </w:r>
      <w:r>
        <w:rPr>
          <w:color w:val="2C2C2A"/>
          <w:spacing w:val="-15"/>
        </w:rPr>
        <w:t xml:space="preserve"> </w:t>
      </w:r>
      <w:r>
        <w:rPr>
          <w:color w:val="2C2C2A"/>
        </w:rPr>
        <w:t>economically</w:t>
      </w:r>
      <w:r>
        <w:rPr>
          <w:color w:val="2C2C2A"/>
          <w:spacing w:val="-16"/>
        </w:rPr>
        <w:t xml:space="preserve"> </w:t>
      </w:r>
      <w:r>
        <w:rPr>
          <w:color w:val="2C2C2A"/>
        </w:rPr>
        <w:t>self-sustaining,</w:t>
      </w:r>
      <w:r>
        <w:rPr>
          <w:color w:val="2C2C2A"/>
          <w:spacing w:val="-15"/>
        </w:rPr>
        <w:t xml:space="preserve"> </w:t>
      </w:r>
      <w:r>
        <w:rPr>
          <w:color w:val="2C2C2A"/>
        </w:rPr>
        <w:t>culturally</w:t>
      </w:r>
      <w:r>
        <w:rPr>
          <w:color w:val="2C2C2A"/>
          <w:spacing w:val="-16"/>
        </w:rPr>
        <w:t xml:space="preserve"> </w:t>
      </w:r>
      <w:r>
        <w:rPr>
          <w:color w:val="2C2C2A"/>
        </w:rPr>
        <w:t>sovereign</w:t>
      </w:r>
      <w:r>
        <w:rPr>
          <w:color w:val="2C2C2A"/>
          <w:spacing w:val="-17"/>
        </w:rPr>
        <w:t xml:space="preserve"> </w:t>
      </w:r>
      <w:r>
        <w:rPr>
          <w:color w:val="2C2C2A"/>
        </w:rPr>
        <w:t>civilization</w:t>
      </w:r>
      <w:r>
        <w:rPr>
          <w:color w:val="2C2C2A"/>
          <w:spacing w:val="-14"/>
        </w:rPr>
        <w:t xml:space="preserve"> </w:t>
      </w:r>
      <w:r>
        <w:rPr>
          <w:color w:val="2C2C2A"/>
        </w:rPr>
        <w:t>built by the two peoples this country has spent the most effort trying to erase. The opportunity is not just survival. It is the construction of something</w:t>
      </w:r>
      <w:r>
        <w:rPr>
          <w:color w:val="2C2C2A"/>
          <w:spacing w:val="-9"/>
        </w:rPr>
        <w:t xml:space="preserve"> </w:t>
      </w:r>
      <w:r>
        <w:rPr>
          <w:color w:val="2C2C2A"/>
        </w:rPr>
        <w:t>permanent.</w:t>
      </w:r>
    </w:p>
    <w:p w14:paraId="19EC271F" w14:textId="77777777" w:rsidR="0010440A" w:rsidRDefault="0010440A">
      <w:pPr>
        <w:pStyle w:val="BodyText"/>
        <w:spacing w:before="6"/>
        <w:rPr>
          <w:sz w:val="20"/>
        </w:rPr>
      </w:pPr>
    </w:p>
    <w:p w14:paraId="13A59C04" w14:textId="77777777" w:rsidR="0010440A" w:rsidRDefault="00000000">
      <w:pPr>
        <w:pStyle w:val="Heading1"/>
      </w:pPr>
      <w:r>
        <w:rPr>
          <w:color w:val="1A1A1A"/>
        </w:rPr>
        <w:t>Threat</w:t>
      </w:r>
    </w:p>
    <w:p w14:paraId="535F116E" w14:textId="77777777" w:rsidR="0010440A" w:rsidRDefault="00000000">
      <w:pPr>
        <w:pStyle w:val="BodyText"/>
        <w:spacing w:before="107" w:line="285" w:lineRule="auto"/>
        <w:ind w:left="300" w:right="137"/>
        <w:jc w:val="both"/>
      </w:pPr>
      <w:r>
        <w:rPr>
          <w:color w:val="2C2C2A"/>
        </w:rPr>
        <w:t>The threat is twofold and must be named plainly. The first threat is inaction. For over 400 years, Black Americans have faced a sustained and documented campaign of extermination, not metaphorical, but literal: the destruction of Reconstruction, the massacre of Greenwood, the dismantling of every Black institution</w:t>
      </w:r>
      <w:r>
        <w:rPr>
          <w:color w:val="2C2C2A"/>
          <w:spacing w:val="-6"/>
        </w:rPr>
        <w:t xml:space="preserve"> </w:t>
      </w:r>
      <w:r>
        <w:rPr>
          <w:color w:val="2C2C2A"/>
        </w:rPr>
        <w:t>that</w:t>
      </w:r>
      <w:r>
        <w:rPr>
          <w:color w:val="2C2C2A"/>
          <w:spacing w:val="-2"/>
        </w:rPr>
        <w:t xml:space="preserve"> </w:t>
      </w:r>
      <w:r>
        <w:rPr>
          <w:color w:val="2C2C2A"/>
        </w:rPr>
        <w:t>grew</w:t>
      </w:r>
      <w:r>
        <w:rPr>
          <w:color w:val="2C2C2A"/>
          <w:spacing w:val="-5"/>
        </w:rPr>
        <w:t xml:space="preserve"> </w:t>
      </w:r>
      <w:r>
        <w:rPr>
          <w:color w:val="2C2C2A"/>
        </w:rPr>
        <w:t>powerful</w:t>
      </w:r>
      <w:r>
        <w:rPr>
          <w:color w:val="2C2C2A"/>
          <w:spacing w:val="-5"/>
        </w:rPr>
        <w:t xml:space="preserve"> </w:t>
      </w:r>
      <w:r>
        <w:rPr>
          <w:color w:val="2C2C2A"/>
        </w:rPr>
        <w:t>enough</w:t>
      </w:r>
      <w:r>
        <w:rPr>
          <w:color w:val="2C2C2A"/>
          <w:spacing w:val="-6"/>
        </w:rPr>
        <w:t xml:space="preserve"> </w:t>
      </w:r>
      <w:r>
        <w:rPr>
          <w:color w:val="2C2C2A"/>
        </w:rPr>
        <w:t>to</w:t>
      </w:r>
      <w:r>
        <w:rPr>
          <w:color w:val="2C2C2A"/>
          <w:spacing w:val="-6"/>
        </w:rPr>
        <w:t xml:space="preserve"> </w:t>
      </w:r>
      <w:r>
        <w:rPr>
          <w:color w:val="2C2C2A"/>
        </w:rPr>
        <w:t>threaten</w:t>
      </w:r>
      <w:r>
        <w:rPr>
          <w:color w:val="2C2C2A"/>
          <w:spacing w:val="-8"/>
        </w:rPr>
        <w:t xml:space="preserve"> </w:t>
      </w:r>
      <w:r>
        <w:rPr>
          <w:color w:val="2C2C2A"/>
        </w:rPr>
        <w:t>the</w:t>
      </w:r>
      <w:r>
        <w:rPr>
          <w:color w:val="2C2C2A"/>
          <w:spacing w:val="-4"/>
        </w:rPr>
        <w:t xml:space="preserve"> </w:t>
      </w:r>
      <w:r>
        <w:rPr>
          <w:color w:val="2C2C2A"/>
        </w:rPr>
        <w:t>status</w:t>
      </w:r>
      <w:r>
        <w:rPr>
          <w:color w:val="2C2C2A"/>
          <w:spacing w:val="-6"/>
        </w:rPr>
        <w:t xml:space="preserve"> </w:t>
      </w:r>
      <w:r>
        <w:rPr>
          <w:color w:val="2C2C2A"/>
        </w:rPr>
        <w:t>quo.</w:t>
      </w:r>
      <w:r>
        <w:rPr>
          <w:color w:val="2C2C2A"/>
          <w:spacing w:val="-2"/>
        </w:rPr>
        <w:t xml:space="preserve"> </w:t>
      </w:r>
      <w:r>
        <w:rPr>
          <w:color w:val="2C2C2A"/>
        </w:rPr>
        <w:t>Native</w:t>
      </w:r>
      <w:r>
        <w:rPr>
          <w:color w:val="2C2C2A"/>
          <w:spacing w:val="-4"/>
        </w:rPr>
        <w:t xml:space="preserve"> </w:t>
      </w:r>
      <w:r>
        <w:rPr>
          <w:color w:val="2C2C2A"/>
        </w:rPr>
        <w:t>Americans</w:t>
      </w:r>
      <w:r>
        <w:rPr>
          <w:color w:val="2C2C2A"/>
          <w:spacing w:val="-4"/>
        </w:rPr>
        <w:t xml:space="preserve"> </w:t>
      </w:r>
      <w:r>
        <w:rPr>
          <w:color w:val="2C2C2A"/>
        </w:rPr>
        <w:t>have</w:t>
      </w:r>
      <w:r>
        <w:rPr>
          <w:color w:val="2C2C2A"/>
          <w:spacing w:val="-8"/>
        </w:rPr>
        <w:t xml:space="preserve"> </w:t>
      </w:r>
      <w:r>
        <w:rPr>
          <w:color w:val="2C2C2A"/>
        </w:rPr>
        <w:t>faced</w:t>
      </w:r>
      <w:r>
        <w:rPr>
          <w:color w:val="2C2C2A"/>
          <w:spacing w:val="-6"/>
        </w:rPr>
        <w:t xml:space="preserve"> </w:t>
      </w:r>
      <w:r>
        <w:rPr>
          <w:color w:val="2C2C2A"/>
        </w:rPr>
        <w:t>the</w:t>
      </w:r>
      <w:r>
        <w:rPr>
          <w:color w:val="2C2C2A"/>
          <w:spacing w:val="-6"/>
        </w:rPr>
        <w:t xml:space="preserve"> </w:t>
      </w:r>
      <w:r>
        <w:rPr>
          <w:color w:val="2C2C2A"/>
        </w:rPr>
        <w:t>same campaign across 250 years: genocide, forced removal, the criminalization of language, the systematic theft of land. The threat of doing nothing is not stagnation. It is continuation of what has already been done. The second threat is attempting this and failing, which is why ACE has been designed with its predecessors specifically in mind, and why every legal protection, every sovereignty clause, and every gap-proofing provision in this framework</w:t>
      </w:r>
      <w:r>
        <w:rPr>
          <w:color w:val="2C2C2A"/>
          <w:spacing w:val="-5"/>
        </w:rPr>
        <w:t xml:space="preserve"> </w:t>
      </w:r>
      <w:r>
        <w:rPr>
          <w:color w:val="2C2C2A"/>
        </w:rPr>
        <w:t>exists.</w:t>
      </w:r>
    </w:p>
    <w:p w14:paraId="012C89D9" w14:textId="77777777" w:rsidR="0010440A" w:rsidRDefault="00000000">
      <w:pPr>
        <w:pStyle w:val="BodyText"/>
        <w:spacing w:before="92" w:line="285" w:lineRule="auto"/>
        <w:ind w:left="300" w:right="140"/>
        <w:jc w:val="both"/>
      </w:pPr>
      <w:r>
        <w:rPr>
          <w:color w:val="2C2C2A"/>
        </w:rPr>
        <w:t>ACE is the answer to both threats. Not a movement. Not a petition. A civilization, built by the people it is built for, on ground no one can take.</w:t>
      </w:r>
    </w:p>
    <w:p w14:paraId="24B0F7FD" w14:textId="77777777" w:rsidR="0010440A" w:rsidRDefault="0010440A">
      <w:pPr>
        <w:pStyle w:val="BodyText"/>
        <w:rPr>
          <w:sz w:val="24"/>
        </w:rPr>
      </w:pPr>
    </w:p>
    <w:p w14:paraId="34267A8E" w14:textId="77777777" w:rsidR="0010440A" w:rsidRDefault="00000000">
      <w:pPr>
        <w:spacing w:before="200"/>
        <w:ind w:left="2260" w:right="2102"/>
        <w:jc w:val="center"/>
        <w:rPr>
          <w:i/>
        </w:rPr>
      </w:pPr>
      <w:r>
        <w:rPr>
          <w:i/>
          <w:color w:val="564E40"/>
        </w:rPr>
        <w:t>Léandre Poplus, Founder</w:t>
      </w:r>
    </w:p>
    <w:p w14:paraId="4338702A" w14:textId="77777777" w:rsidR="0010440A" w:rsidRDefault="0010440A">
      <w:pPr>
        <w:jc w:val="center"/>
        <w:sectPr w:rsidR="0010440A">
          <w:pgSz w:w="12240" w:h="15840"/>
          <w:pgMar w:top="900" w:right="940" w:bottom="820" w:left="780" w:header="714" w:footer="635" w:gutter="0"/>
          <w:cols w:space="720"/>
        </w:sectPr>
      </w:pPr>
    </w:p>
    <w:p w14:paraId="6733E3E5" w14:textId="77777777" w:rsidR="0010440A" w:rsidRDefault="00000000">
      <w:pPr>
        <w:spacing w:before="163"/>
        <w:ind w:left="300"/>
        <w:rPr>
          <w:b/>
          <w:sz w:val="20"/>
        </w:rPr>
      </w:pPr>
      <w:r>
        <w:rPr>
          <w:b/>
          <w:color w:val="8A6913"/>
          <w:sz w:val="20"/>
        </w:rPr>
        <w:lastRenderedPageBreak/>
        <w:t>THE VISION</w:t>
      </w:r>
    </w:p>
    <w:p w14:paraId="4CBAA840" w14:textId="77777777" w:rsidR="0010440A" w:rsidRDefault="00000000">
      <w:pPr>
        <w:pStyle w:val="BodyText"/>
        <w:spacing w:before="113" w:line="285" w:lineRule="auto"/>
        <w:ind w:left="300" w:right="134"/>
        <w:jc w:val="both"/>
      </w:pPr>
      <w:r>
        <w:rPr>
          <w:b/>
          <w:color w:val="1A1A1A"/>
        </w:rPr>
        <w:t xml:space="preserve">The Alliance for Collective Empowerment (ACE) </w:t>
      </w:r>
      <w:r>
        <w:rPr>
          <w:color w:val="2C2C2A"/>
        </w:rPr>
        <w:t>is a 25-year initiative to establish a network of self- governing, self-sustaining cities for Black and Native American communities on tribal land across the United States protected by tribal sovereignty law, funded by community capital, and governed by a constitutional framework designed to last generations.</w:t>
      </w:r>
    </w:p>
    <w:p w14:paraId="2FD573D8" w14:textId="77777777" w:rsidR="0010440A" w:rsidRDefault="00000000">
      <w:pPr>
        <w:pStyle w:val="BodyText"/>
        <w:spacing w:before="97" w:line="285" w:lineRule="auto"/>
        <w:ind w:left="300" w:right="136"/>
        <w:jc w:val="both"/>
      </w:pPr>
      <w:r>
        <w:rPr>
          <w:color w:val="2C2C2A"/>
        </w:rPr>
        <w:t>ACE is not a program. It is not a nonprofit initiative. It is not a political campaign. It is the architectural blueprint for an independent civilization with its own cities, schools, hospitals, economy, and governing constitution</w:t>
      </w:r>
      <w:r>
        <w:rPr>
          <w:color w:val="2C2C2A"/>
          <w:spacing w:val="-18"/>
        </w:rPr>
        <w:t xml:space="preserve"> </w:t>
      </w:r>
      <w:r>
        <w:rPr>
          <w:color w:val="2C2C2A"/>
        </w:rPr>
        <w:t>built</w:t>
      </w:r>
      <w:r>
        <w:rPr>
          <w:color w:val="2C2C2A"/>
          <w:spacing w:val="-17"/>
        </w:rPr>
        <w:t xml:space="preserve"> </w:t>
      </w:r>
      <w:r>
        <w:rPr>
          <w:color w:val="2C2C2A"/>
        </w:rPr>
        <w:t>by</w:t>
      </w:r>
      <w:r>
        <w:rPr>
          <w:color w:val="2C2C2A"/>
          <w:spacing w:val="-22"/>
        </w:rPr>
        <w:t xml:space="preserve"> </w:t>
      </w:r>
      <w:r>
        <w:rPr>
          <w:color w:val="2C2C2A"/>
        </w:rPr>
        <w:t>two</w:t>
      </w:r>
      <w:r>
        <w:rPr>
          <w:color w:val="2C2C2A"/>
          <w:spacing w:val="-18"/>
        </w:rPr>
        <w:t xml:space="preserve"> </w:t>
      </w:r>
      <w:r>
        <w:rPr>
          <w:color w:val="2C2C2A"/>
        </w:rPr>
        <w:t>of</w:t>
      </w:r>
      <w:r>
        <w:rPr>
          <w:color w:val="2C2C2A"/>
          <w:spacing w:val="-19"/>
        </w:rPr>
        <w:t xml:space="preserve"> </w:t>
      </w:r>
      <w:r>
        <w:rPr>
          <w:color w:val="2C2C2A"/>
        </w:rPr>
        <w:t>the</w:t>
      </w:r>
      <w:r>
        <w:rPr>
          <w:color w:val="2C2C2A"/>
          <w:spacing w:val="-21"/>
        </w:rPr>
        <w:t xml:space="preserve"> </w:t>
      </w:r>
      <w:r>
        <w:rPr>
          <w:color w:val="2C2C2A"/>
        </w:rPr>
        <w:t>most</w:t>
      </w:r>
      <w:r>
        <w:rPr>
          <w:color w:val="2C2C2A"/>
          <w:spacing w:val="-14"/>
        </w:rPr>
        <w:t xml:space="preserve"> </w:t>
      </w:r>
      <w:r>
        <w:rPr>
          <w:color w:val="2C2C2A"/>
        </w:rPr>
        <w:t>historically</w:t>
      </w:r>
      <w:r>
        <w:rPr>
          <w:color w:val="2C2C2A"/>
          <w:spacing w:val="-18"/>
        </w:rPr>
        <w:t xml:space="preserve"> </w:t>
      </w:r>
      <w:r>
        <w:rPr>
          <w:color w:val="2C2C2A"/>
        </w:rPr>
        <w:t>dispossessed</w:t>
      </w:r>
      <w:r>
        <w:rPr>
          <w:color w:val="2C2C2A"/>
          <w:spacing w:val="-18"/>
        </w:rPr>
        <w:t xml:space="preserve"> </w:t>
      </w:r>
      <w:r>
        <w:rPr>
          <w:color w:val="2C2C2A"/>
        </w:rPr>
        <w:t>peoples</w:t>
      </w:r>
      <w:r>
        <w:rPr>
          <w:color w:val="2C2C2A"/>
          <w:spacing w:val="-21"/>
        </w:rPr>
        <w:t xml:space="preserve"> </w:t>
      </w:r>
      <w:r>
        <w:rPr>
          <w:color w:val="2C2C2A"/>
        </w:rPr>
        <w:t>in</w:t>
      </w:r>
      <w:r>
        <w:rPr>
          <w:color w:val="2C2C2A"/>
          <w:spacing w:val="-18"/>
        </w:rPr>
        <w:t xml:space="preserve"> </w:t>
      </w:r>
      <w:r>
        <w:rPr>
          <w:color w:val="2C2C2A"/>
        </w:rPr>
        <w:t>American</w:t>
      </w:r>
      <w:r>
        <w:rPr>
          <w:color w:val="2C2C2A"/>
          <w:spacing w:val="-21"/>
        </w:rPr>
        <w:t xml:space="preserve"> </w:t>
      </w:r>
      <w:r>
        <w:rPr>
          <w:color w:val="2C2C2A"/>
        </w:rPr>
        <w:t>history,</w:t>
      </w:r>
      <w:r>
        <w:rPr>
          <w:color w:val="2C2C2A"/>
          <w:spacing w:val="-19"/>
        </w:rPr>
        <w:t xml:space="preserve"> </w:t>
      </w:r>
      <w:r>
        <w:rPr>
          <w:color w:val="2C2C2A"/>
        </w:rPr>
        <w:t>for</w:t>
      </w:r>
      <w:r>
        <w:rPr>
          <w:color w:val="2C2C2A"/>
          <w:spacing w:val="-19"/>
        </w:rPr>
        <w:t xml:space="preserve"> </w:t>
      </w:r>
      <w:r>
        <w:rPr>
          <w:color w:val="2C2C2A"/>
        </w:rPr>
        <w:t>themselves, on their own</w:t>
      </w:r>
      <w:r>
        <w:rPr>
          <w:color w:val="2C2C2A"/>
          <w:spacing w:val="-4"/>
        </w:rPr>
        <w:t xml:space="preserve"> </w:t>
      </w:r>
      <w:r>
        <w:rPr>
          <w:color w:val="2C2C2A"/>
        </w:rPr>
        <w:t>terms.</w:t>
      </w:r>
    </w:p>
    <w:p w14:paraId="2ACA0215" w14:textId="77777777" w:rsidR="0010440A" w:rsidRDefault="00000000">
      <w:pPr>
        <w:pStyle w:val="BodyText"/>
        <w:spacing w:before="94" w:line="285" w:lineRule="auto"/>
        <w:ind w:left="300" w:right="132"/>
        <w:jc w:val="both"/>
      </w:pPr>
      <w:r>
        <w:rPr>
          <w:b/>
          <w:color w:val="1A1A1A"/>
        </w:rPr>
        <w:t xml:space="preserve">ACE has been designed with its predecessors in mind. </w:t>
      </w:r>
      <w:r>
        <w:rPr>
          <w:color w:val="2C2C2A"/>
        </w:rPr>
        <w:t>The destruction of the Freedmen’s Bureau, the 1921 Tulsa Race Massacre of the Greenwood District, the dismantling of Five Civilized Tribes’ pre- statehood governments, and the FBI’s COINTELPRO program all form a documented pattern of resistance</w:t>
      </w:r>
      <w:r>
        <w:rPr>
          <w:color w:val="2C2C2A"/>
          <w:spacing w:val="-15"/>
        </w:rPr>
        <w:t xml:space="preserve"> </w:t>
      </w:r>
      <w:r>
        <w:rPr>
          <w:color w:val="2C2C2A"/>
        </w:rPr>
        <w:t>to</w:t>
      </w:r>
      <w:r>
        <w:rPr>
          <w:color w:val="2C2C2A"/>
          <w:spacing w:val="-13"/>
        </w:rPr>
        <w:t xml:space="preserve"> </w:t>
      </w:r>
      <w:r>
        <w:rPr>
          <w:color w:val="2C2C2A"/>
        </w:rPr>
        <w:t>Black</w:t>
      </w:r>
      <w:r>
        <w:rPr>
          <w:color w:val="2C2C2A"/>
          <w:spacing w:val="-15"/>
        </w:rPr>
        <w:t xml:space="preserve"> </w:t>
      </w:r>
      <w:r>
        <w:rPr>
          <w:color w:val="2C2C2A"/>
        </w:rPr>
        <w:t>and</w:t>
      </w:r>
      <w:r>
        <w:rPr>
          <w:color w:val="2C2C2A"/>
          <w:spacing w:val="-14"/>
        </w:rPr>
        <w:t xml:space="preserve"> </w:t>
      </w:r>
      <w:r>
        <w:rPr>
          <w:color w:val="2C2C2A"/>
        </w:rPr>
        <w:t>Native</w:t>
      </w:r>
      <w:r>
        <w:rPr>
          <w:color w:val="2C2C2A"/>
          <w:spacing w:val="-14"/>
        </w:rPr>
        <w:t xml:space="preserve"> </w:t>
      </w:r>
      <w:r>
        <w:rPr>
          <w:color w:val="2C2C2A"/>
        </w:rPr>
        <w:t>self-governance</w:t>
      </w:r>
      <w:r>
        <w:rPr>
          <w:color w:val="2C2C2A"/>
          <w:spacing w:val="-15"/>
        </w:rPr>
        <w:t xml:space="preserve"> </w:t>
      </w:r>
      <w:r>
        <w:rPr>
          <w:color w:val="2C2C2A"/>
        </w:rPr>
        <w:t>at</w:t>
      </w:r>
      <w:r>
        <w:rPr>
          <w:color w:val="2C2C2A"/>
          <w:spacing w:val="-14"/>
        </w:rPr>
        <w:t xml:space="preserve"> </w:t>
      </w:r>
      <w:r>
        <w:rPr>
          <w:color w:val="2C2C2A"/>
        </w:rPr>
        <w:t>its</w:t>
      </w:r>
      <w:r>
        <w:rPr>
          <w:color w:val="2C2C2A"/>
          <w:spacing w:val="-14"/>
        </w:rPr>
        <w:t xml:space="preserve"> </w:t>
      </w:r>
      <w:r>
        <w:rPr>
          <w:color w:val="2C2C2A"/>
        </w:rPr>
        <w:t>moment</w:t>
      </w:r>
      <w:r>
        <w:rPr>
          <w:color w:val="2C2C2A"/>
          <w:spacing w:val="-14"/>
        </w:rPr>
        <w:t xml:space="preserve"> </w:t>
      </w:r>
      <w:r>
        <w:rPr>
          <w:color w:val="2C2C2A"/>
        </w:rPr>
        <w:t>of</w:t>
      </w:r>
      <w:r>
        <w:rPr>
          <w:color w:val="2C2C2A"/>
          <w:spacing w:val="-12"/>
        </w:rPr>
        <w:t xml:space="preserve"> </w:t>
      </w:r>
      <w:r>
        <w:rPr>
          <w:color w:val="2C2C2A"/>
        </w:rPr>
        <w:t>greatest</w:t>
      </w:r>
      <w:r>
        <w:rPr>
          <w:color w:val="2C2C2A"/>
          <w:spacing w:val="-14"/>
        </w:rPr>
        <w:t xml:space="preserve"> </w:t>
      </w:r>
      <w:r>
        <w:rPr>
          <w:color w:val="2C2C2A"/>
        </w:rPr>
        <w:t>success.</w:t>
      </w:r>
      <w:r>
        <w:rPr>
          <w:color w:val="2C2C2A"/>
          <w:spacing w:val="-14"/>
        </w:rPr>
        <w:t xml:space="preserve"> </w:t>
      </w:r>
      <w:r>
        <w:rPr>
          <w:color w:val="2C2C2A"/>
        </w:rPr>
        <w:t>Every</w:t>
      </w:r>
      <w:r>
        <w:rPr>
          <w:color w:val="2C2C2A"/>
          <w:spacing w:val="-13"/>
        </w:rPr>
        <w:t xml:space="preserve"> </w:t>
      </w:r>
      <w:r>
        <w:rPr>
          <w:color w:val="2C2C2A"/>
        </w:rPr>
        <w:t>legal</w:t>
      </w:r>
      <w:r>
        <w:rPr>
          <w:color w:val="2C2C2A"/>
          <w:spacing w:val="-16"/>
        </w:rPr>
        <w:t xml:space="preserve"> </w:t>
      </w:r>
      <w:r>
        <w:rPr>
          <w:color w:val="2C2C2A"/>
        </w:rPr>
        <w:t>protection, constitutional provision, and sovereignty clause in this Act exists because ACE has studied that history and built accordingly.</w:t>
      </w:r>
    </w:p>
    <w:p w14:paraId="22BEA697" w14:textId="77777777" w:rsidR="0010440A" w:rsidRDefault="0010440A">
      <w:pPr>
        <w:pStyle w:val="BodyText"/>
        <w:rPr>
          <w:sz w:val="20"/>
        </w:rPr>
      </w:pPr>
    </w:p>
    <w:p w14:paraId="0709A2DC" w14:textId="77777777" w:rsidR="0010440A" w:rsidRDefault="00000000">
      <w:pPr>
        <w:pStyle w:val="BodyText"/>
        <w:spacing w:before="4"/>
        <w:rPr>
          <w:sz w:val="14"/>
        </w:rPr>
      </w:pPr>
      <w:r>
        <w:pict w14:anchorId="25921BC1">
          <v:line id="_x0000_s2068" style="position:absolute;z-index:251651072;mso-wrap-distance-left:0;mso-wrap-distance-right:0;mso-position-horizontal-relative:page" from="52.55pt,10.45pt" to="559.55pt,10.45pt" strokecolor="#8a6913" strokeweight=".48pt">
            <w10:wrap type="topAndBottom" anchorx="page"/>
          </v:line>
        </w:pict>
      </w:r>
    </w:p>
    <w:p w14:paraId="17B987A6" w14:textId="77777777" w:rsidR="0010440A" w:rsidRDefault="0010440A">
      <w:pPr>
        <w:pStyle w:val="BodyText"/>
        <w:spacing w:before="8"/>
        <w:rPr>
          <w:sz w:val="13"/>
        </w:rPr>
      </w:pPr>
    </w:p>
    <w:p w14:paraId="4395A7D9" w14:textId="77777777" w:rsidR="0010440A" w:rsidRDefault="00000000">
      <w:pPr>
        <w:spacing w:before="93"/>
        <w:ind w:left="300"/>
        <w:rPr>
          <w:b/>
          <w:sz w:val="20"/>
        </w:rPr>
      </w:pPr>
      <w:r>
        <w:pict w14:anchorId="713F77A7">
          <v:line id="_x0000_s2067" style="position:absolute;left:0;text-align:left;z-index:251655168;mso-position-horizontal-relative:page" from="54pt,35.05pt" to="558.1pt,35.05pt" strokecolor="#8a6913" strokeweight=".24pt">
            <w10:wrap anchorx="page"/>
          </v:line>
        </w:pict>
      </w:r>
      <w:r>
        <w:rPr>
          <w:b/>
          <w:color w:val="8A6913"/>
          <w:sz w:val="20"/>
        </w:rPr>
        <w:t>THE STRATEGIC LOGIC</w:t>
      </w:r>
    </w:p>
    <w:p w14:paraId="5F5500AE" w14:textId="77777777" w:rsidR="0010440A" w:rsidRDefault="0010440A">
      <w:pPr>
        <w:pStyle w:val="BodyText"/>
        <w:rPr>
          <w:b/>
          <w:sz w:val="20"/>
        </w:rPr>
      </w:pPr>
    </w:p>
    <w:p w14:paraId="5B07ECAD" w14:textId="77777777" w:rsidR="0010440A" w:rsidRDefault="00000000">
      <w:pPr>
        <w:pStyle w:val="BodyText"/>
        <w:rPr>
          <w:b/>
          <w:sz w:val="11"/>
        </w:rPr>
      </w:pPr>
      <w:r>
        <w:pict w14:anchorId="2ADE38E1">
          <v:shapetype id="_x0000_t202" coordsize="21600,21600" o:spt="202" path="m,l,21600r21600,l21600,xe">
            <v:stroke joinstyle="miter"/>
            <v:path gradientshapeok="t" o:connecttype="rect"/>
          </v:shapetype>
          <v:shape id="_x0000_s2066" type="#_x0000_t202" style="position:absolute;margin-left:54pt;margin-top:7.55pt;width:504.1pt;height:120.5pt;z-index:251652096;mso-wrap-distance-left:0;mso-wrap-distance-right:0;mso-position-horizontal-relative:page" fillcolor="#f7f5ef" stroked="f">
            <v:textbox inset="0,0,0,0">
              <w:txbxContent>
                <w:p w14:paraId="3F95C669" w14:textId="77777777" w:rsidR="0010440A" w:rsidRDefault="0010440A">
                  <w:pPr>
                    <w:pStyle w:val="BodyText"/>
                    <w:spacing w:before="4"/>
                    <w:rPr>
                      <w:b/>
                      <w:sz w:val="24"/>
                    </w:rPr>
                  </w:pPr>
                </w:p>
                <w:p w14:paraId="6FE9748C" w14:textId="77777777" w:rsidR="0010440A" w:rsidRDefault="00000000">
                  <w:pPr>
                    <w:pStyle w:val="BodyText"/>
                    <w:spacing w:before="1"/>
                    <w:ind w:left="281" w:right="281"/>
                    <w:jc w:val="both"/>
                  </w:pPr>
                  <w:r>
                    <w:rPr>
                      <w:color w:val="2C2C2A"/>
                    </w:rPr>
                    <w:t>Native Americans hold tribal sovereign land territory not subject to standard U.S. municipal law, state taxation, or federal zoning. This is the legal and territorial foundation no other community in America can offer.</w:t>
                  </w:r>
                </w:p>
                <w:p w14:paraId="6A2906DC" w14:textId="77777777" w:rsidR="0010440A" w:rsidRDefault="00000000">
                  <w:pPr>
                    <w:pStyle w:val="BodyText"/>
                    <w:spacing w:before="37"/>
                    <w:ind w:left="281" w:right="277"/>
                    <w:jc w:val="both"/>
                  </w:pPr>
                  <w:r>
                    <w:rPr>
                      <w:color w:val="2C2C2A"/>
                    </w:rPr>
                    <w:t>Black</w:t>
                  </w:r>
                  <w:r>
                    <w:rPr>
                      <w:color w:val="2C2C2A"/>
                      <w:spacing w:val="-16"/>
                    </w:rPr>
                    <w:t xml:space="preserve"> </w:t>
                  </w:r>
                  <w:r>
                    <w:rPr>
                      <w:color w:val="2C2C2A"/>
                    </w:rPr>
                    <w:t>Americans</w:t>
                  </w:r>
                  <w:r>
                    <w:rPr>
                      <w:color w:val="2C2C2A"/>
                      <w:spacing w:val="-15"/>
                    </w:rPr>
                    <w:t xml:space="preserve"> </w:t>
                  </w:r>
                  <w:r>
                    <w:rPr>
                      <w:color w:val="2C2C2A"/>
                    </w:rPr>
                    <w:t>hold</w:t>
                  </w:r>
                  <w:r>
                    <w:rPr>
                      <w:color w:val="2C2C2A"/>
                      <w:spacing w:val="-18"/>
                    </w:rPr>
                    <w:t xml:space="preserve"> </w:t>
                  </w:r>
                  <w:r>
                    <w:rPr>
                      <w:color w:val="2C2C2A"/>
                    </w:rPr>
                    <w:t>$1.6</w:t>
                  </w:r>
                  <w:r>
                    <w:rPr>
                      <w:color w:val="2C2C2A"/>
                      <w:spacing w:val="-16"/>
                    </w:rPr>
                    <w:t xml:space="preserve"> </w:t>
                  </w:r>
                  <w:r>
                    <w:rPr>
                      <w:color w:val="2C2C2A"/>
                    </w:rPr>
                    <w:t>trillion</w:t>
                  </w:r>
                  <w:r>
                    <w:rPr>
                      <w:color w:val="2C2C2A"/>
                      <w:spacing w:val="-16"/>
                    </w:rPr>
                    <w:t xml:space="preserve"> </w:t>
                  </w:r>
                  <w:r>
                    <w:rPr>
                      <w:color w:val="2C2C2A"/>
                    </w:rPr>
                    <w:t>in</w:t>
                  </w:r>
                  <w:r>
                    <w:rPr>
                      <w:color w:val="2C2C2A"/>
                      <w:spacing w:val="-16"/>
                    </w:rPr>
                    <w:t xml:space="preserve"> </w:t>
                  </w:r>
                  <w:r>
                    <w:rPr>
                      <w:color w:val="2C2C2A"/>
                    </w:rPr>
                    <w:t>annual</w:t>
                  </w:r>
                  <w:r>
                    <w:rPr>
                      <w:color w:val="2C2C2A"/>
                      <w:spacing w:val="-17"/>
                    </w:rPr>
                    <w:t xml:space="preserve"> </w:t>
                  </w:r>
                  <w:r>
                    <w:rPr>
                      <w:color w:val="2C2C2A"/>
                    </w:rPr>
                    <w:t>spending</w:t>
                  </w:r>
                  <w:r>
                    <w:rPr>
                      <w:color w:val="2C2C2A"/>
                      <w:spacing w:val="-16"/>
                    </w:rPr>
                    <w:t xml:space="preserve"> </w:t>
                  </w:r>
                  <w:r>
                    <w:rPr>
                      <w:color w:val="2C2C2A"/>
                    </w:rPr>
                    <w:t>power</w:t>
                  </w:r>
                  <w:r>
                    <w:rPr>
                      <w:color w:val="2C2C2A"/>
                      <w:spacing w:val="-20"/>
                    </w:rPr>
                    <w:t xml:space="preserve"> </w:t>
                  </w:r>
                  <w:r>
                    <w:rPr>
                      <w:color w:val="2C2C2A"/>
                    </w:rPr>
                    <w:t>the</w:t>
                  </w:r>
                  <w:r>
                    <w:rPr>
                      <w:color w:val="2C2C2A"/>
                      <w:spacing w:val="-16"/>
                    </w:rPr>
                    <w:t xml:space="preserve"> </w:t>
                  </w:r>
                  <w:r>
                    <w:rPr>
                      <w:color w:val="2C2C2A"/>
                    </w:rPr>
                    <w:t>investment</w:t>
                  </w:r>
                  <w:r>
                    <w:rPr>
                      <w:color w:val="2C2C2A"/>
                      <w:spacing w:val="-19"/>
                    </w:rPr>
                    <w:t xml:space="preserve"> </w:t>
                  </w:r>
                  <w:r>
                    <w:rPr>
                      <w:color w:val="2C2C2A"/>
                    </w:rPr>
                    <w:t>capital,</w:t>
                  </w:r>
                  <w:r>
                    <w:rPr>
                      <w:color w:val="2C2C2A"/>
                      <w:spacing w:val="-17"/>
                    </w:rPr>
                    <w:t xml:space="preserve"> </w:t>
                  </w:r>
                  <w:r>
                    <w:rPr>
                      <w:color w:val="2C2C2A"/>
                    </w:rPr>
                    <w:t>consumer</w:t>
                  </w:r>
                  <w:r>
                    <w:rPr>
                      <w:color w:val="2C2C2A"/>
                      <w:spacing w:val="-17"/>
                    </w:rPr>
                    <w:t xml:space="preserve"> </w:t>
                  </w:r>
                  <w:r>
                    <w:rPr>
                      <w:color w:val="2C2C2A"/>
                    </w:rPr>
                    <w:t>base, and labor force that turns sovereign land into a functioning</w:t>
                  </w:r>
                  <w:r>
                    <w:rPr>
                      <w:color w:val="2C2C2A"/>
                      <w:spacing w:val="-18"/>
                    </w:rPr>
                    <w:t xml:space="preserve"> </w:t>
                  </w:r>
                  <w:r>
                    <w:rPr>
                      <w:color w:val="2C2C2A"/>
                    </w:rPr>
                    <w:t>economy.</w:t>
                  </w:r>
                </w:p>
                <w:p w14:paraId="42F90442" w14:textId="77777777" w:rsidR="0010440A" w:rsidRDefault="00000000">
                  <w:pPr>
                    <w:spacing w:before="42"/>
                    <w:ind w:left="281" w:right="273"/>
                    <w:jc w:val="both"/>
                    <w:rPr>
                      <w:b/>
                    </w:rPr>
                  </w:pPr>
                  <w:r>
                    <w:rPr>
                      <w:b/>
                      <w:color w:val="1A1A1A"/>
                    </w:rPr>
                    <w:t>Together: sovereign land + capital + population = an independent, self-governing civilization. Neither community can build this alone. Both can build it together.</w:t>
                  </w:r>
                </w:p>
              </w:txbxContent>
            </v:textbox>
            <w10:wrap type="topAndBottom" anchorx="page"/>
          </v:shape>
        </w:pict>
      </w:r>
    </w:p>
    <w:p w14:paraId="5A0F7E0A" w14:textId="77777777" w:rsidR="0010440A" w:rsidRDefault="0010440A">
      <w:pPr>
        <w:pStyle w:val="BodyText"/>
        <w:rPr>
          <w:b/>
          <w:sz w:val="20"/>
        </w:rPr>
      </w:pPr>
    </w:p>
    <w:p w14:paraId="1F6333A1" w14:textId="77777777" w:rsidR="0010440A" w:rsidRDefault="00000000">
      <w:pPr>
        <w:pStyle w:val="BodyText"/>
        <w:spacing w:before="9"/>
        <w:rPr>
          <w:b/>
          <w:sz w:val="16"/>
        </w:rPr>
      </w:pPr>
      <w:r>
        <w:pict w14:anchorId="2A38E947">
          <v:line id="_x0000_s2065" style="position:absolute;z-index:251653120;mso-wrap-distance-left:0;mso-wrap-distance-right:0;mso-position-horizontal-relative:page" from="52.55pt,11.85pt" to="559.55pt,11.85pt" strokecolor="#8a6913" strokeweight=".48pt">
            <w10:wrap type="topAndBottom" anchorx="page"/>
          </v:line>
        </w:pict>
      </w:r>
    </w:p>
    <w:p w14:paraId="3BC073D7" w14:textId="77777777" w:rsidR="0010440A" w:rsidRDefault="0010440A">
      <w:pPr>
        <w:pStyle w:val="BodyText"/>
        <w:spacing w:before="8"/>
        <w:rPr>
          <w:b/>
          <w:sz w:val="13"/>
        </w:rPr>
      </w:pPr>
    </w:p>
    <w:p w14:paraId="6128DC77" w14:textId="77777777" w:rsidR="0010440A" w:rsidRDefault="00000000">
      <w:pPr>
        <w:spacing w:before="93"/>
        <w:ind w:left="300"/>
        <w:rPr>
          <w:b/>
          <w:sz w:val="20"/>
        </w:rPr>
      </w:pPr>
      <w:r>
        <w:pict w14:anchorId="645A24F4">
          <v:line id="_x0000_s2064" style="position:absolute;left:0;text-align:left;z-index:251656192;mso-position-horizontal-relative:page" from="54pt,-33.6pt" to="558.1pt,-33.6pt" strokecolor="#8a6913" strokeweight=".24pt">
            <w10:wrap anchorx="page"/>
          </v:line>
        </w:pict>
      </w:r>
      <w:r>
        <w:rPr>
          <w:b/>
          <w:color w:val="8A6913"/>
          <w:sz w:val="20"/>
        </w:rPr>
        <w:t>THE SCALE</w:t>
      </w:r>
    </w:p>
    <w:p w14:paraId="779EA781" w14:textId="77777777" w:rsidR="0010440A" w:rsidRDefault="0010440A">
      <w:pPr>
        <w:pStyle w:val="BodyText"/>
        <w:rPr>
          <w:b/>
          <w:sz w:val="7"/>
        </w:rPr>
      </w:pPr>
    </w:p>
    <w:tbl>
      <w:tblPr>
        <w:tblW w:w="0" w:type="auto"/>
        <w:tblInd w:w="100" w:type="dxa"/>
        <w:tblLayout w:type="fixed"/>
        <w:tblCellMar>
          <w:left w:w="0" w:type="dxa"/>
          <w:right w:w="0" w:type="dxa"/>
        </w:tblCellMar>
        <w:tblLook w:val="01E0" w:firstRow="1" w:lastRow="1" w:firstColumn="1" w:lastColumn="1" w:noHBand="0" w:noVBand="0"/>
      </w:tblPr>
      <w:tblGrid>
        <w:gridCol w:w="4802"/>
        <w:gridCol w:w="3608"/>
      </w:tblGrid>
      <w:tr w:rsidR="0010440A" w14:paraId="0D06CA7A" w14:textId="77777777">
        <w:trPr>
          <w:trHeight w:val="2830"/>
        </w:trPr>
        <w:tc>
          <w:tcPr>
            <w:tcW w:w="4802" w:type="dxa"/>
            <w:tcBorders>
              <w:right w:val="single" w:sz="2" w:space="0" w:color="DDDDDD"/>
            </w:tcBorders>
          </w:tcPr>
          <w:p w14:paraId="1C8CFDBF" w14:textId="77777777" w:rsidR="0010440A" w:rsidRDefault="00000000">
            <w:pPr>
              <w:pStyle w:val="TableParagraph"/>
              <w:spacing w:before="140"/>
              <w:ind w:left="200"/>
              <w:rPr>
                <w:sz w:val="18"/>
              </w:rPr>
            </w:pPr>
            <w:r>
              <w:rPr>
                <w:color w:val="5F5E5A"/>
                <w:sz w:val="18"/>
              </w:rPr>
              <w:t>Target population</w:t>
            </w:r>
          </w:p>
          <w:p w14:paraId="67EF41DB" w14:textId="77777777" w:rsidR="0010440A" w:rsidRDefault="00000000">
            <w:pPr>
              <w:pStyle w:val="TableParagraph"/>
              <w:spacing w:before="5"/>
              <w:ind w:left="200"/>
              <w:rPr>
                <w:b/>
                <w:sz w:val="32"/>
              </w:rPr>
            </w:pPr>
            <w:r>
              <w:rPr>
                <w:b/>
                <w:color w:val="1A1A1A"/>
                <w:sz w:val="32"/>
              </w:rPr>
              <w:t>32 million</w:t>
            </w:r>
          </w:p>
          <w:p w14:paraId="60BE549C" w14:textId="77777777" w:rsidR="0010440A" w:rsidRDefault="00000000">
            <w:pPr>
              <w:pStyle w:val="TableParagraph"/>
              <w:spacing w:before="6" w:line="328" w:lineRule="auto"/>
              <w:ind w:left="200" w:right="1888"/>
              <w:rPr>
                <w:sz w:val="18"/>
              </w:rPr>
            </w:pPr>
            <w:r>
              <w:rPr>
                <w:color w:val="5F5E5A"/>
                <w:sz w:val="18"/>
              </w:rPr>
              <w:t>Black Americans (planning figure) Pioneer population target</w:t>
            </w:r>
          </w:p>
          <w:p w14:paraId="00C0CDA7" w14:textId="77777777" w:rsidR="0010440A" w:rsidRDefault="00000000">
            <w:pPr>
              <w:pStyle w:val="TableParagraph"/>
              <w:spacing w:before="0" w:line="297" w:lineRule="exact"/>
              <w:ind w:left="200"/>
              <w:rPr>
                <w:b/>
                <w:sz w:val="32"/>
              </w:rPr>
            </w:pPr>
            <w:r>
              <w:rPr>
                <w:b/>
                <w:color w:val="1A1A1A"/>
                <w:sz w:val="32"/>
              </w:rPr>
              <w:t>300,000</w:t>
            </w:r>
          </w:p>
          <w:p w14:paraId="7F9E1F22" w14:textId="43B50502" w:rsidR="0010440A" w:rsidRDefault="00000000">
            <w:pPr>
              <w:pStyle w:val="TableParagraph"/>
              <w:spacing w:before="6" w:line="331" w:lineRule="auto"/>
              <w:ind w:left="200" w:right="1527"/>
              <w:rPr>
                <w:sz w:val="18"/>
              </w:rPr>
            </w:pPr>
            <w:r>
              <w:rPr>
                <w:color w:val="5F5E5A"/>
                <w:sz w:val="18"/>
              </w:rPr>
              <w:t xml:space="preserve">Phase 3 milestone </w:t>
            </w:r>
            <w:r w:rsidR="00A71462">
              <w:rPr>
                <w:color w:val="5F5E5A"/>
                <w:sz w:val="18"/>
              </w:rPr>
              <w:t>-</w:t>
            </w:r>
            <w:r>
              <w:rPr>
                <w:color w:val="5F5E5A"/>
                <w:sz w:val="18"/>
              </w:rPr>
              <w:t xml:space="preserve"> proof of concept Phase 1 land commitment</w:t>
            </w:r>
          </w:p>
          <w:p w14:paraId="701D66A4" w14:textId="77777777" w:rsidR="0010440A" w:rsidRDefault="00000000">
            <w:pPr>
              <w:pStyle w:val="TableParagraph"/>
              <w:spacing w:before="0" w:line="294" w:lineRule="exact"/>
              <w:ind w:left="200"/>
              <w:rPr>
                <w:b/>
                <w:sz w:val="32"/>
              </w:rPr>
            </w:pPr>
            <w:r>
              <w:rPr>
                <w:b/>
                <w:color w:val="1A1A1A"/>
                <w:sz w:val="32"/>
              </w:rPr>
              <w:t>150,000 acres</w:t>
            </w:r>
          </w:p>
          <w:p w14:paraId="32F7A0BC" w14:textId="77777777" w:rsidR="0010440A" w:rsidRDefault="00000000">
            <w:pPr>
              <w:pStyle w:val="TableParagraph"/>
              <w:spacing w:before="6"/>
              <w:ind w:left="200"/>
              <w:rPr>
                <w:sz w:val="18"/>
              </w:rPr>
            </w:pPr>
            <w:r>
              <w:rPr>
                <w:color w:val="5F5E5A"/>
                <w:sz w:val="18"/>
              </w:rPr>
              <w:t>Released in 25,000-acre milestone increments</w:t>
            </w:r>
          </w:p>
        </w:tc>
        <w:tc>
          <w:tcPr>
            <w:tcW w:w="3608" w:type="dxa"/>
            <w:tcBorders>
              <w:left w:val="single" w:sz="2" w:space="0" w:color="DDDDDD"/>
            </w:tcBorders>
          </w:tcPr>
          <w:p w14:paraId="60DE0936" w14:textId="77777777" w:rsidR="0010440A" w:rsidRDefault="00000000">
            <w:pPr>
              <w:pStyle w:val="TableParagraph"/>
              <w:spacing w:before="140"/>
              <w:rPr>
                <w:sz w:val="18"/>
              </w:rPr>
            </w:pPr>
            <w:r>
              <w:rPr>
                <w:color w:val="5F5E5A"/>
                <w:sz w:val="18"/>
              </w:rPr>
              <w:t>Long-range land footprint</w:t>
            </w:r>
          </w:p>
          <w:p w14:paraId="4114504F" w14:textId="77777777" w:rsidR="0010440A" w:rsidRDefault="00000000">
            <w:pPr>
              <w:pStyle w:val="TableParagraph"/>
              <w:spacing w:before="5"/>
              <w:rPr>
                <w:b/>
                <w:sz w:val="32"/>
              </w:rPr>
            </w:pPr>
            <w:r>
              <w:rPr>
                <w:b/>
                <w:color w:val="1A1A1A"/>
                <w:sz w:val="32"/>
              </w:rPr>
              <w:t>24M acres</w:t>
            </w:r>
          </w:p>
          <w:p w14:paraId="4359AB8F" w14:textId="77777777" w:rsidR="0010440A" w:rsidRDefault="00000000">
            <w:pPr>
              <w:pStyle w:val="TableParagraph"/>
              <w:spacing w:before="6" w:line="328" w:lineRule="auto"/>
              <w:ind w:right="235"/>
              <w:rPr>
                <w:sz w:val="18"/>
              </w:rPr>
            </w:pPr>
            <w:r>
              <w:rPr>
                <w:color w:val="5F5E5A"/>
                <w:sz w:val="18"/>
              </w:rPr>
              <w:t>National network @ 0.75 acres/resident Development horizon</w:t>
            </w:r>
          </w:p>
          <w:p w14:paraId="62176404" w14:textId="77777777" w:rsidR="0010440A" w:rsidRDefault="00000000">
            <w:pPr>
              <w:pStyle w:val="TableParagraph"/>
              <w:spacing w:before="0" w:line="297" w:lineRule="exact"/>
              <w:rPr>
                <w:b/>
                <w:sz w:val="32"/>
              </w:rPr>
            </w:pPr>
            <w:r>
              <w:rPr>
                <w:b/>
                <w:color w:val="1A1A1A"/>
                <w:sz w:val="32"/>
              </w:rPr>
              <w:t>25 years</w:t>
            </w:r>
          </w:p>
          <w:p w14:paraId="3664C9D7" w14:textId="77777777" w:rsidR="0010440A" w:rsidRDefault="00000000">
            <w:pPr>
              <w:pStyle w:val="TableParagraph"/>
              <w:spacing w:before="6"/>
              <w:rPr>
                <w:sz w:val="18"/>
              </w:rPr>
            </w:pPr>
            <w:r>
              <w:rPr>
                <w:color w:val="5F5E5A"/>
                <w:sz w:val="18"/>
              </w:rPr>
              <w:t>Four phases</w:t>
            </w:r>
          </w:p>
          <w:p w14:paraId="53A01585" w14:textId="77777777" w:rsidR="0010440A" w:rsidRDefault="00000000">
            <w:pPr>
              <w:pStyle w:val="TableParagraph"/>
              <w:spacing w:before="78"/>
              <w:rPr>
                <w:sz w:val="18"/>
              </w:rPr>
            </w:pPr>
            <w:r>
              <w:rPr>
                <w:color w:val="5F5E5A"/>
                <w:sz w:val="18"/>
              </w:rPr>
              <w:t>City network target</w:t>
            </w:r>
          </w:p>
          <w:p w14:paraId="3F66760B" w14:textId="77777777" w:rsidR="0010440A" w:rsidRDefault="00000000">
            <w:pPr>
              <w:pStyle w:val="TableParagraph"/>
              <w:spacing w:before="5"/>
              <w:rPr>
                <w:b/>
                <w:sz w:val="32"/>
              </w:rPr>
            </w:pPr>
            <w:r>
              <w:rPr>
                <w:b/>
                <w:color w:val="1A1A1A"/>
                <w:sz w:val="32"/>
              </w:rPr>
              <w:t>10+ cities</w:t>
            </w:r>
          </w:p>
          <w:p w14:paraId="58CB5EF5" w14:textId="77777777" w:rsidR="0010440A" w:rsidRDefault="00000000">
            <w:pPr>
              <w:pStyle w:val="TableParagraph"/>
              <w:spacing w:before="6"/>
              <w:rPr>
                <w:sz w:val="18"/>
              </w:rPr>
            </w:pPr>
            <w:r>
              <w:rPr>
                <w:color w:val="5F5E5A"/>
                <w:sz w:val="18"/>
              </w:rPr>
              <w:t>Across 5 regions, multiple tribal partners</w:t>
            </w:r>
          </w:p>
        </w:tc>
      </w:tr>
    </w:tbl>
    <w:p w14:paraId="58926C42" w14:textId="77777777" w:rsidR="0010440A" w:rsidRDefault="0010440A">
      <w:pPr>
        <w:pStyle w:val="BodyText"/>
        <w:rPr>
          <w:b/>
          <w:sz w:val="20"/>
        </w:rPr>
      </w:pPr>
    </w:p>
    <w:p w14:paraId="044FF3D3" w14:textId="77777777" w:rsidR="0010440A" w:rsidRDefault="00000000">
      <w:pPr>
        <w:pStyle w:val="BodyText"/>
        <w:spacing w:before="8"/>
        <w:rPr>
          <w:b/>
          <w:sz w:val="17"/>
        </w:rPr>
      </w:pPr>
      <w:r>
        <w:pict w14:anchorId="71488E83">
          <v:line id="_x0000_s2063" style="position:absolute;z-index:251654144;mso-wrap-distance-left:0;mso-wrap-distance-right:0;mso-position-horizontal-relative:page" from="52.55pt,12.4pt" to="559.55pt,12.4pt" strokecolor="#8a6913" strokeweight=".48pt">
            <w10:wrap type="topAndBottom" anchorx="page"/>
          </v:line>
        </w:pict>
      </w:r>
    </w:p>
    <w:p w14:paraId="0A49A2F3" w14:textId="77777777" w:rsidR="0010440A" w:rsidRDefault="0010440A">
      <w:pPr>
        <w:rPr>
          <w:sz w:val="17"/>
        </w:rPr>
        <w:sectPr w:rsidR="0010440A">
          <w:pgSz w:w="12240" w:h="15840"/>
          <w:pgMar w:top="900" w:right="940" w:bottom="820" w:left="780" w:header="714" w:footer="635" w:gutter="0"/>
          <w:cols w:space="720"/>
        </w:sectPr>
      </w:pPr>
    </w:p>
    <w:p w14:paraId="45FCE7B8" w14:textId="77777777" w:rsidR="0010440A" w:rsidRDefault="00000000">
      <w:pPr>
        <w:spacing w:before="163"/>
        <w:ind w:left="300"/>
        <w:jc w:val="both"/>
        <w:rPr>
          <w:b/>
          <w:sz w:val="20"/>
        </w:rPr>
      </w:pPr>
      <w:r>
        <w:rPr>
          <w:b/>
          <w:color w:val="8A6913"/>
          <w:sz w:val="20"/>
        </w:rPr>
        <w:lastRenderedPageBreak/>
        <w:t>THE TRIBAL PARTNERSHIP</w:t>
      </w:r>
    </w:p>
    <w:p w14:paraId="12525477" w14:textId="77777777" w:rsidR="0010440A" w:rsidRDefault="00000000">
      <w:pPr>
        <w:pStyle w:val="BodyText"/>
        <w:spacing w:before="113" w:line="285" w:lineRule="auto"/>
        <w:ind w:left="300" w:right="139"/>
        <w:jc w:val="both"/>
      </w:pPr>
      <w:r>
        <w:rPr>
          <w:color w:val="2C2C2A"/>
        </w:rPr>
        <w:t>ACE’s</w:t>
      </w:r>
      <w:r>
        <w:rPr>
          <w:color w:val="2C2C2A"/>
          <w:spacing w:val="-6"/>
        </w:rPr>
        <w:t xml:space="preserve"> </w:t>
      </w:r>
      <w:r>
        <w:rPr>
          <w:color w:val="2C2C2A"/>
        </w:rPr>
        <w:t>legal</w:t>
      </w:r>
      <w:r>
        <w:rPr>
          <w:color w:val="2C2C2A"/>
          <w:spacing w:val="-7"/>
        </w:rPr>
        <w:t xml:space="preserve"> </w:t>
      </w:r>
      <w:r>
        <w:rPr>
          <w:color w:val="2C2C2A"/>
        </w:rPr>
        <w:t>foundation</w:t>
      </w:r>
      <w:r>
        <w:rPr>
          <w:color w:val="2C2C2A"/>
          <w:spacing w:val="-6"/>
        </w:rPr>
        <w:t xml:space="preserve"> </w:t>
      </w:r>
      <w:r>
        <w:rPr>
          <w:color w:val="2C2C2A"/>
        </w:rPr>
        <w:t>is</w:t>
      </w:r>
      <w:r>
        <w:rPr>
          <w:color w:val="2C2C2A"/>
          <w:spacing w:val="-6"/>
        </w:rPr>
        <w:t xml:space="preserve"> </w:t>
      </w:r>
      <w:r>
        <w:rPr>
          <w:color w:val="2C2C2A"/>
        </w:rPr>
        <w:t>tribal</w:t>
      </w:r>
      <w:r>
        <w:rPr>
          <w:color w:val="2C2C2A"/>
          <w:spacing w:val="-7"/>
        </w:rPr>
        <w:t xml:space="preserve"> </w:t>
      </w:r>
      <w:r>
        <w:rPr>
          <w:color w:val="2C2C2A"/>
        </w:rPr>
        <w:t>sovereignty</w:t>
      </w:r>
      <w:r>
        <w:rPr>
          <w:color w:val="2C2C2A"/>
          <w:spacing w:val="-8"/>
        </w:rPr>
        <w:t xml:space="preserve"> </w:t>
      </w:r>
      <w:r>
        <w:rPr>
          <w:color w:val="2C2C2A"/>
        </w:rPr>
        <w:t>the</w:t>
      </w:r>
      <w:r>
        <w:rPr>
          <w:color w:val="2C2C2A"/>
          <w:spacing w:val="-6"/>
        </w:rPr>
        <w:t xml:space="preserve"> </w:t>
      </w:r>
      <w:r>
        <w:rPr>
          <w:color w:val="2C2C2A"/>
        </w:rPr>
        <w:t>most</w:t>
      </w:r>
      <w:r>
        <w:rPr>
          <w:color w:val="2C2C2A"/>
          <w:spacing w:val="-5"/>
        </w:rPr>
        <w:t xml:space="preserve"> </w:t>
      </w:r>
      <w:r>
        <w:rPr>
          <w:color w:val="2C2C2A"/>
        </w:rPr>
        <w:t>durable</w:t>
      </w:r>
      <w:r>
        <w:rPr>
          <w:color w:val="2C2C2A"/>
          <w:spacing w:val="-6"/>
        </w:rPr>
        <w:t xml:space="preserve"> </w:t>
      </w:r>
      <w:r>
        <w:rPr>
          <w:color w:val="2C2C2A"/>
        </w:rPr>
        <w:t>legal</w:t>
      </w:r>
      <w:r>
        <w:rPr>
          <w:color w:val="2C2C2A"/>
          <w:spacing w:val="-7"/>
        </w:rPr>
        <w:t xml:space="preserve"> </w:t>
      </w:r>
      <w:r>
        <w:rPr>
          <w:color w:val="2C2C2A"/>
        </w:rPr>
        <w:t>protection</w:t>
      </w:r>
      <w:r>
        <w:rPr>
          <w:color w:val="2C2C2A"/>
          <w:spacing w:val="-6"/>
        </w:rPr>
        <w:t xml:space="preserve"> </w:t>
      </w:r>
      <w:r>
        <w:rPr>
          <w:color w:val="2C2C2A"/>
        </w:rPr>
        <w:t>available</w:t>
      </w:r>
      <w:r>
        <w:rPr>
          <w:color w:val="2C2C2A"/>
          <w:spacing w:val="-6"/>
        </w:rPr>
        <w:t xml:space="preserve"> </w:t>
      </w:r>
      <w:r>
        <w:rPr>
          <w:color w:val="2C2C2A"/>
        </w:rPr>
        <w:t>on</w:t>
      </w:r>
      <w:r>
        <w:rPr>
          <w:color w:val="2C2C2A"/>
          <w:spacing w:val="-6"/>
        </w:rPr>
        <w:t xml:space="preserve"> </w:t>
      </w:r>
      <w:r>
        <w:rPr>
          <w:color w:val="2C2C2A"/>
        </w:rPr>
        <w:t>American</w:t>
      </w:r>
      <w:r>
        <w:rPr>
          <w:color w:val="2C2C2A"/>
          <w:spacing w:val="-9"/>
        </w:rPr>
        <w:t xml:space="preserve"> </w:t>
      </w:r>
      <w:r>
        <w:rPr>
          <w:color w:val="2C2C2A"/>
        </w:rPr>
        <w:t>soil, having</w:t>
      </w:r>
      <w:r>
        <w:rPr>
          <w:color w:val="2C2C2A"/>
          <w:spacing w:val="-5"/>
        </w:rPr>
        <w:t xml:space="preserve"> </w:t>
      </w:r>
      <w:r>
        <w:rPr>
          <w:color w:val="2C2C2A"/>
        </w:rPr>
        <w:t>survived</w:t>
      </w:r>
      <w:r>
        <w:rPr>
          <w:color w:val="2C2C2A"/>
          <w:spacing w:val="-5"/>
        </w:rPr>
        <w:t xml:space="preserve"> </w:t>
      </w:r>
      <w:r>
        <w:rPr>
          <w:color w:val="2C2C2A"/>
        </w:rPr>
        <w:t>200</w:t>
      </w:r>
      <w:r>
        <w:rPr>
          <w:color w:val="2C2C2A"/>
          <w:spacing w:val="-7"/>
        </w:rPr>
        <w:t xml:space="preserve"> </w:t>
      </w:r>
      <w:r>
        <w:rPr>
          <w:color w:val="2C2C2A"/>
        </w:rPr>
        <w:t>years</w:t>
      </w:r>
      <w:r>
        <w:rPr>
          <w:color w:val="2C2C2A"/>
          <w:spacing w:val="-5"/>
        </w:rPr>
        <w:t xml:space="preserve"> </w:t>
      </w:r>
      <w:r>
        <w:rPr>
          <w:color w:val="2C2C2A"/>
        </w:rPr>
        <w:t>of</w:t>
      </w:r>
      <w:r>
        <w:rPr>
          <w:color w:val="2C2C2A"/>
          <w:spacing w:val="-6"/>
        </w:rPr>
        <w:t xml:space="preserve"> </w:t>
      </w:r>
      <w:r>
        <w:rPr>
          <w:color w:val="2C2C2A"/>
        </w:rPr>
        <w:t>federal</w:t>
      </w:r>
      <w:r>
        <w:rPr>
          <w:color w:val="2C2C2A"/>
          <w:spacing w:val="-6"/>
        </w:rPr>
        <w:t xml:space="preserve"> </w:t>
      </w:r>
      <w:r>
        <w:rPr>
          <w:color w:val="2C2C2A"/>
        </w:rPr>
        <w:t>attempts</w:t>
      </w:r>
      <w:r>
        <w:rPr>
          <w:color w:val="2C2C2A"/>
          <w:spacing w:val="-7"/>
        </w:rPr>
        <w:t xml:space="preserve"> </w:t>
      </w:r>
      <w:r>
        <w:rPr>
          <w:color w:val="2C2C2A"/>
        </w:rPr>
        <w:t>to</w:t>
      </w:r>
      <w:r>
        <w:rPr>
          <w:color w:val="2C2C2A"/>
          <w:spacing w:val="-7"/>
        </w:rPr>
        <w:t xml:space="preserve"> </w:t>
      </w:r>
      <w:r>
        <w:rPr>
          <w:color w:val="2C2C2A"/>
        </w:rPr>
        <w:t>dismantle</w:t>
      </w:r>
      <w:r>
        <w:rPr>
          <w:color w:val="2C2C2A"/>
          <w:spacing w:val="-5"/>
        </w:rPr>
        <w:t xml:space="preserve"> </w:t>
      </w:r>
      <w:r>
        <w:rPr>
          <w:color w:val="2C2C2A"/>
        </w:rPr>
        <w:t>it.</w:t>
      </w:r>
      <w:r>
        <w:rPr>
          <w:color w:val="2C2C2A"/>
          <w:spacing w:val="-4"/>
        </w:rPr>
        <w:t xml:space="preserve"> </w:t>
      </w:r>
      <w:r>
        <w:rPr>
          <w:color w:val="2C2C2A"/>
        </w:rPr>
        <w:t>ACE</w:t>
      </w:r>
      <w:r>
        <w:rPr>
          <w:color w:val="2C2C2A"/>
          <w:spacing w:val="-5"/>
        </w:rPr>
        <w:t xml:space="preserve"> </w:t>
      </w:r>
      <w:r>
        <w:rPr>
          <w:color w:val="2C2C2A"/>
        </w:rPr>
        <w:t>enters</w:t>
      </w:r>
      <w:r>
        <w:rPr>
          <w:color w:val="2C2C2A"/>
          <w:spacing w:val="-7"/>
        </w:rPr>
        <w:t xml:space="preserve"> </w:t>
      </w:r>
      <w:r>
        <w:rPr>
          <w:color w:val="2C2C2A"/>
        </w:rPr>
        <w:t>70-to-99-year</w:t>
      </w:r>
      <w:r>
        <w:rPr>
          <w:color w:val="2C2C2A"/>
          <w:spacing w:val="-4"/>
        </w:rPr>
        <w:t xml:space="preserve"> </w:t>
      </w:r>
      <w:r>
        <w:rPr>
          <w:color w:val="2C2C2A"/>
        </w:rPr>
        <w:t>land</w:t>
      </w:r>
      <w:r>
        <w:rPr>
          <w:color w:val="2C2C2A"/>
          <w:spacing w:val="-5"/>
        </w:rPr>
        <w:t xml:space="preserve"> </w:t>
      </w:r>
      <w:r>
        <w:rPr>
          <w:color w:val="2C2C2A"/>
        </w:rPr>
        <w:t>leases</w:t>
      </w:r>
      <w:r>
        <w:rPr>
          <w:color w:val="2C2C2A"/>
          <w:spacing w:val="-10"/>
        </w:rPr>
        <w:t xml:space="preserve"> </w:t>
      </w:r>
      <w:r>
        <w:rPr>
          <w:color w:val="2C2C2A"/>
        </w:rPr>
        <w:t>with federally recognized tribal nations under the HEARTH Act of 2012, operating as a Tribally Chartered Entity that extends sovereign immunity to all ACE community</w:t>
      </w:r>
      <w:r>
        <w:rPr>
          <w:color w:val="2C2C2A"/>
          <w:spacing w:val="-13"/>
        </w:rPr>
        <w:t xml:space="preserve"> </w:t>
      </w:r>
      <w:r>
        <w:rPr>
          <w:color w:val="2C2C2A"/>
        </w:rPr>
        <w:t>operations.</w:t>
      </w:r>
    </w:p>
    <w:p w14:paraId="7B7F0BCE" w14:textId="77777777" w:rsidR="0010440A" w:rsidRDefault="00000000">
      <w:pPr>
        <w:pStyle w:val="BodyText"/>
        <w:spacing w:before="97" w:line="285" w:lineRule="auto"/>
        <w:ind w:left="300" w:right="135"/>
        <w:jc w:val="both"/>
      </w:pPr>
      <w:r>
        <w:rPr>
          <w:b/>
          <w:color w:val="1A1A1A"/>
        </w:rPr>
        <w:t xml:space="preserve">Priority tribal targets: </w:t>
      </w:r>
      <w:r>
        <w:rPr>
          <w:color w:val="2C2C2A"/>
        </w:rPr>
        <w:t>The Navajo Nation (17.5M acres across Arizona, New Mexico, and Utah) is the primary scale partner. Secondary targets include the Cheyenne River, Pine Ridge, Standing Rock, and Wind River reservations for their land scale and sovereignty strength; and the Cherokee, Seminole, Muscogee, and Lumbee nations for their documented historical relationships with Black Americans.</w:t>
      </w:r>
    </w:p>
    <w:p w14:paraId="53F4CEFA" w14:textId="77777777" w:rsidR="0010440A" w:rsidRDefault="00000000">
      <w:pPr>
        <w:spacing w:before="94" w:line="285" w:lineRule="auto"/>
        <w:ind w:left="300" w:right="135"/>
        <w:jc w:val="both"/>
      </w:pPr>
      <w:r>
        <w:rPr>
          <w:b/>
          <w:color w:val="1A1A1A"/>
        </w:rPr>
        <w:t xml:space="preserve">The Tribal Partnership Agreement includes a political transition protection clause: </w:t>
      </w:r>
      <w:r>
        <w:rPr>
          <w:color w:val="2C2C2A"/>
        </w:rPr>
        <w:t>ACE agreements survive changes in tribal leadership and bind all successor governments, with a mandatory 60-day</w:t>
      </w:r>
      <w:r>
        <w:rPr>
          <w:color w:val="2C2C2A"/>
          <w:spacing w:val="-20"/>
        </w:rPr>
        <w:t xml:space="preserve"> </w:t>
      </w:r>
      <w:r>
        <w:rPr>
          <w:color w:val="2C2C2A"/>
        </w:rPr>
        <w:t>consultation</w:t>
      </w:r>
      <w:r>
        <w:rPr>
          <w:color w:val="2C2C2A"/>
          <w:spacing w:val="-18"/>
        </w:rPr>
        <w:t xml:space="preserve"> </w:t>
      </w:r>
      <w:r>
        <w:rPr>
          <w:color w:val="2C2C2A"/>
        </w:rPr>
        <w:t>period</w:t>
      </w:r>
      <w:r>
        <w:rPr>
          <w:color w:val="2C2C2A"/>
          <w:spacing w:val="-18"/>
        </w:rPr>
        <w:t xml:space="preserve"> </w:t>
      </w:r>
      <w:r>
        <w:rPr>
          <w:color w:val="2C2C2A"/>
        </w:rPr>
        <w:t>before</w:t>
      </w:r>
      <w:r>
        <w:rPr>
          <w:color w:val="2C2C2A"/>
          <w:spacing w:val="-21"/>
        </w:rPr>
        <w:t xml:space="preserve"> </w:t>
      </w:r>
      <w:r>
        <w:rPr>
          <w:color w:val="2C2C2A"/>
        </w:rPr>
        <w:t>any</w:t>
      </w:r>
      <w:r>
        <w:rPr>
          <w:color w:val="2C2C2A"/>
          <w:spacing w:val="-20"/>
        </w:rPr>
        <w:t xml:space="preserve"> </w:t>
      </w:r>
      <w:r>
        <w:rPr>
          <w:color w:val="2C2C2A"/>
        </w:rPr>
        <w:t>amendment</w:t>
      </w:r>
      <w:r>
        <w:rPr>
          <w:color w:val="2C2C2A"/>
          <w:spacing w:val="-19"/>
        </w:rPr>
        <w:t xml:space="preserve"> </w:t>
      </w:r>
      <w:r>
        <w:rPr>
          <w:color w:val="2C2C2A"/>
        </w:rPr>
        <w:t>proceedings</w:t>
      </w:r>
      <w:r>
        <w:rPr>
          <w:color w:val="2C2C2A"/>
          <w:spacing w:val="-20"/>
        </w:rPr>
        <w:t xml:space="preserve"> </w:t>
      </w:r>
      <w:r>
        <w:rPr>
          <w:color w:val="2C2C2A"/>
        </w:rPr>
        <w:t>may</w:t>
      </w:r>
      <w:r>
        <w:rPr>
          <w:color w:val="2C2C2A"/>
          <w:spacing w:val="-21"/>
        </w:rPr>
        <w:t xml:space="preserve"> </w:t>
      </w:r>
      <w:r>
        <w:rPr>
          <w:color w:val="2C2C2A"/>
        </w:rPr>
        <w:t>begin.</w:t>
      </w:r>
      <w:r>
        <w:rPr>
          <w:color w:val="2C2C2A"/>
          <w:spacing w:val="-22"/>
        </w:rPr>
        <w:t xml:space="preserve"> </w:t>
      </w:r>
      <w:r>
        <w:rPr>
          <w:color w:val="2C2C2A"/>
        </w:rPr>
        <w:t>ACE</w:t>
      </w:r>
      <w:r>
        <w:rPr>
          <w:color w:val="2C2C2A"/>
          <w:spacing w:val="-19"/>
        </w:rPr>
        <w:t xml:space="preserve"> </w:t>
      </w:r>
      <w:r>
        <w:rPr>
          <w:color w:val="2C2C2A"/>
        </w:rPr>
        <w:t>retains</w:t>
      </w:r>
      <w:r>
        <w:rPr>
          <w:color w:val="2C2C2A"/>
          <w:spacing w:val="-21"/>
        </w:rPr>
        <w:t xml:space="preserve"> </w:t>
      </w:r>
      <w:r>
        <w:rPr>
          <w:color w:val="2C2C2A"/>
        </w:rPr>
        <w:t>tribal</w:t>
      </w:r>
      <w:r>
        <w:rPr>
          <w:color w:val="2C2C2A"/>
          <w:spacing w:val="-19"/>
        </w:rPr>
        <w:t xml:space="preserve"> </w:t>
      </w:r>
      <w:r>
        <w:rPr>
          <w:color w:val="2C2C2A"/>
        </w:rPr>
        <w:t>sovereignty counsel on 24-hour retainer for this specific</w:t>
      </w:r>
      <w:r>
        <w:rPr>
          <w:color w:val="2C2C2A"/>
          <w:spacing w:val="-6"/>
        </w:rPr>
        <w:t xml:space="preserve"> </w:t>
      </w:r>
      <w:r>
        <w:rPr>
          <w:color w:val="2C2C2A"/>
        </w:rPr>
        <w:t>contingency.</w:t>
      </w:r>
    </w:p>
    <w:p w14:paraId="71B53172" w14:textId="77777777" w:rsidR="0010440A" w:rsidRDefault="00000000">
      <w:pPr>
        <w:pStyle w:val="BodyText"/>
        <w:spacing w:before="98" w:line="285" w:lineRule="auto"/>
        <w:ind w:left="300" w:right="135"/>
        <w:jc w:val="both"/>
      </w:pPr>
      <w:r>
        <w:rPr>
          <w:b/>
          <w:color w:val="1A1A1A"/>
        </w:rPr>
        <w:t>Native</w:t>
      </w:r>
      <w:r>
        <w:rPr>
          <w:b/>
          <w:color w:val="1A1A1A"/>
          <w:spacing w:val="-11"/>
        </w:rPr>
        <w:t xml:space="preserve"> </w:t>
      </w:r>
      <w:r>
        <w:rPr>
          <w:b/>
          <w:color w:val="1A1A1A"/>
        </w:rPr>
        <w:t>agricultural</w:t>
      </w:r>
      <w:r>
        <w:rPr>
          <w:b/>
          <w:color w:val="1A1A1A"/>
          <w:spacing w:val="-10"/>
        </w:rPr>
        <w:t xml:space="preserve"> </w:t>
      </w:r>
      <w:r>
        <w:rPr>
          <w:b/>
          <w:color w:val="1A1A1A"/>
        </w:rPr>
        <w:t>sovereignty:</w:t>
      </w:r>
      <w:r>
        <w:rPr>
          <w:b/>
          <w:color w:val="1A1A1A"/>
          <w:spacing w:val="-7"/>
        </w:rPr>
        <w:t xml:space="preserve"> </w:t>
      </w:r>
      <w:r>
        <w:rPr>
          <w:color w:val="2C2C2A"/>
        </w:rPr>
        <w:t>The</w:t>
      </w:r>
      <w:r>
        <w:rPr>
          <w:color w:val="2C2C2A"/>
          <w:spacing w:val="-11"/>
        </w:rPr>
        <w:t xml:space="preserve"> </w:t>
      </w:r>
      <w:r>
        <w:rPr>
          <w:color w:val="2C2C2A"/>
        </w:rPr>
        <w:t>ACE</w:t>
      </w:r>
      <w:r>
        <w:rPr>
          <w:color w:val="2C2C2A"/>
          <w:spacing w:val="-11"/>
        </w:rPr>
        <w:t xml:space="preserve"> </w:t>
      </w:r>
      <w:r>
        <w:rPr>
          <w:color w:val="2C2C2A"/>
        </w:rPr>
        <w:t>Agricultural</w:t>
      </w:r>
      <w:r>
        <w:rPr>
          <w:color w:val="2C2C2A"/>
          <w:spacing w:val="-11"/>
        </w:rPr>
        <w:t xml:space="preserve"> </w:t>
      </w:r>
      <w:r>
        <w:rPr>
          <w:color w:val="2C2C2A"/>
        </w:rPr>
        <w:t>Cooperative</w:t>
      </w:r>
      <w:r>
        <w:rPr>
          <w:color w:val="2C2C2A"/>
          <w:spacing w:val="-11"/>
        </w:rPr>
        <w:t xml:space="preserve"> </w:t>
      </w:r>
      <w:r>
        <w:rPr>
          <w:color w:val="2C2C2A"/>
        </w:rPr>
        <w:t>assigns</w:t>
      </w:r>
      <w:r>
        <w:rPr>
          <w:color w:val="2C2C2A"/>
          <w:spacing w:val="-10"/>
        </w:rPr>
        <w:t xml:space="preserve"> </w:t>
      </w:r>
      <w:r>
        <w:rPr>
          <w:color w:val="2C2C2A"/>
        </w:rPr>
        <w:t>not</w:t>
      </w:r>
      <w:r>
        <w:rPr>
          <w:color w:val="2C2C2A"/>
          <w:spacing w:val="-10"/>
        </w:rPr>
        <w:t xml:space="preserve"> </w:t>
      </w:r>
      <w:r>
        <w:rPr>
          <w:color w:val="2C2C2A"/>
        </w:rPr>
        <w:t>less</w:t>
      </w:r>
      <w:r>
        <w:rPr>
          <w:color w:val="2C2C2A"/>
          <w:spacing w:val="-13"/>
        </w:rPr>
        <w:t xml:space="preserve"> </w:t>
      </w:r>
      <w:r>
        <w:rPr>
          <w:color w:val="2C2C2A"/>
        </w:rPr>
        <w:t>than</w:t>
      </w:r>
      <w:r>
        <w:rPr>
          <w:color w:val="2C2C2A"/>
          <w:spacing w:val="-11"/>
        </w:rPr>
        <w:t xml:space="preserve"> </w:t>
      </w:r>
      <w:r>
        <w:rPr>
          <w:color w:val="2C2C2A"/>
        </w:rPr>
        <w:t>51%</w:t>
      </w:r>
      <w:r>
        <w:rPr>
          <w:color w:val="2C2C2A"/>
          <w:spacing w:val="-12"/>
        </w:rPr>
        <w:t xml:space="preserve"> </w:t>
      </w:r>
      <w:r>
        <w:rPr>
          <w:color w:val="2C2C2A"/>
        </w:rPr>
        <w:t>equity</w:t>
      </w:r>
      <w:r>
        <w:rPr>
          <w:color w:val="2C2C2A"/>
          <w:spacing w:val="-10"/>
        </w:rPr>
        <w:t xml:space="preserve"> </w:t>
      </w:r>
      <w:r>
        <w:rPr>
          <w:color w:val="2C2C2A"/>
        </w:rPr>
        <w:t>to the Tribal Partner, recognizing tribal nations as the senior agricultural partners whose generational land knowledge is the foundation of ACE food production. The ACE Farming Academy trains Black farmers under tribal agricultural</w:t>
      </w:r>
      <w:r>
        <w:rPr>
          <w:color w:val="2C2C2A"/>
          <w:spacing w:val="-5"/>
        </w:rPr>
        <w:t xml:space="preserve"> </w:t>
      </w:r>
      <w:r>
        <w:rPr>
          <w:color w:val="2C2C2A"/>
        </w:rPr>
        <w:t>faculty.</w:t>
      </w:r>
    </w:p>
    <w:p w14:paraId="4F36E071" w14:textId="77777777" w:rsidR="0010440A" w:rsidRDefault="0010440A">
      <w:pPr>
        <w:pStyle w:val="BodyText"/>
        <w:rPr>
          <w:sz w:val="20"/>
        </w:rPr>
      </w:pPr>
    </w:p>
    <w:p w14:paraId="074D3CF9" w14:textId="77777777" w:rsidR="0010440A" w:rsidRDefault="00000000">
      <w:pPr>
        <w:pStyle w:val="BodyText"/>
        <w:spacing w:before="4"/>
        <w:rPr>
          <w:sz w:val="14"/>
        </w:rPr>
      </w:pPr>
      <w:r>
        <w:pict w14:anchorId="07902AAF">
          <v:line id="_x0000_s2062" style="position:absolute;z-index:251657216;mso-wrap-distance-left:0;mso-wrap-distance-right:0;mso-position-horizontal-relative:page" from="52.55pt,10.5pt" to="559.55pt,10.5pt" strokecolor="#8a6913" strokeweight=".48pt">
            <w10:wrap type="topAndBottom" anchorx="page"/>
          </v:line>
        </w:pict>
      </w:r>
    </w:p>
    <w:p w14:paraId="3928E1D7" w14:textId="77777777" w:rsidR="0010440A" w:rsidRDefault="0010440A">
      <w:pPr>
        <w:pStyle w:val="BodyText"/>
        <w:spacing w:before="8"/>
        <w:rPr>
          <w:sz w:val="13"/>
        </w:rPr>
      </w:pPr>
    </w:p>
    <w:p w14:paraId="706CD696" w14:textId="77777777" w:rsidR="0010440A" w:rsidRDefault="00000000">
      <w:pPr>
        <w:spacing w:before="93"/>
        <w:ind w:left="300"/>
        <w:rPr>
          <w:b/>
          <w:sz w:val="20"/>
        </w:rPr>
      </w:pPr>
      <w:r>
        <w:rPr>
          <w:b/>
          <w:color w:val="8A6913"/>
          <w:sz w:val="20"/>
        </w:rPr>
        <w:t>THE CONTINGENCY LAND CLAIM</w:t>
      </w:r>
    </w:p>
    <w:p w14:paraId="1A711E66" w14:textId="77777777" w:rsidR="0010440A" w:rsidRDefault="00000000">
      <w:pPr>
        <w:pStyle w:val="BodyText"/>
        <w:spacing w:before="113" w:line="285" w:lineRule="auto"/>
        <w:ind w:left="300" w:right="139"/>
        <w:jc w:val="both"/>
      </w:pPr>
      <w:r>
        <w:rPr>
          <w:color w:val="2C2C2A"/>
        </w:rPr>
        <w:t>ACE pursues tribal partnership as its primary and preferred path to land and territory. ACE also pursues, simultaneously and without dependency on any single party, a second and parallel path: a claim to ten million acres of land already held by the United States as public land under the Bureau of Land Management, distributed as one million acres each across ten states. This is land the federal government already holds and administers, not land that must be purchased, condemned, or taken from any private party, state, or tribal nation.</w:t>
      </w:r>
    </w:p>
    <w:p w14:paraId="00A7E3BC" w14:textId="77777777" w:rsidR="0010440A" w:rsidRDefault="00000000">
      <w:pPr>
        <w:pStyle w:val="BodyText"/>
        <w:spacing w:before="95" w:line="285" w:lineRule="auto"/>
        <w:ind w:left="300" w:right="139"/>
        <w:jc w:val="both"/>
      </w:pPr>
      <w:r>
        <w:rPr>
          <w:color w:val="2C2C2A"/>
        </w:rPr>
        <w:t>The claim is grounded in Special Field Order No. 15, the January 1865 promise of land to formerly enslaved Black Americans, revoked by President Andrew Johnson within the same year. Ten million acres represents a deliberately modest, achievable fraction of that original promise, not its full restatement. The legal theory rests on a continuity doctrine drawn from the Supreme Court’s own language in Dred Scott v. Sandford, which recognized Native American tribes as a free and independent people governed by their own laws even while displacing them by force, while denying Black Americans any such standing at all. ACE does not claim present eligibility under existing federal tribal recognition law. ACE instead calls on Congress to enact new, standalone legislation, modeled on the strength of the existing tribal trust framework but created through Congress’s own independent authority, exactly as Congress has created new statutory remedies for other dispossessed peoples in the past.</w:t>
      </w:r>
    </w:p>
    <w:p w14:paraId="43D84B02" w14:textId="77777777" w:rsidR="0010440A" w:rsidRDefault="00000000">
      <w:pPr>
        <w:pStyle w:val="BodyText"/>
        <w:spacing w:before="95" w:line="285" w:lineRule="auto"/>
        <w:ind w:left="300" w:right="139"/>
        <w:jc w:val="both"/>
        <w:rPr>
          <w:color w:val="2C2C2A"/>
        </w:rPr>
      </w:pPr>
      <w:r>
        <w:rPr>
          <w:color w:val="2C2C2A"/>
        </w:rPr>
        <w:t>This path runs alongside the tribal partnership track, never against it and never in place of it. ACE pursues both so that its mission never depends on the consent of any single party, and so that its pursuit of tribal partnership proceeds from dignity rather than necessity.</w:t>
      </w:r>
    </w:p>
    <w:p w14:paraId="4B6D91EC" w14:textId="77777777" w:rsidR="00AE7C06" w:rsidRDefault="00AE7C06">
      <w:pPr>
        <w:pStyle w:val="BodyText"/>
        <w:spacing w:before="95" w:line="285" w:lineRule="auto"/>
        <w:ind w:left="300" w:right="139"/>
        <w:jc w:val="both"/>
        <w:rPr>
          <w:color w:val="2C2C2A"/>
        </w:rPr>
      </w:pPr>
    </w:p>
    <w:p w14:paraId="701E2A7C" w14:textId="77777777" w:rsidR="00AE7C06" w:rsidRDefault="00AE7C06">
      <w:pPr>
        <w:pStyle w:val="BodyText"/>
        <w:spacing w:before="95" w:line="285" w:lineRule="auto"/>
        <w:ind w:left="300" w:right="139"/>
        <w:jc w:val="both"/>
        <w:rPr>
          <w:color w:val="2C2C2A"/>
        </w:rPr>
      </w:pPr>
    </w:p>
    <w:p w14:paraId="4772CE9A" w14:textId="77777777" w:rsidR="00AE7C06" w:rsidRDefault="00AE7C06">
      <w:pPr>
        <w:pStyle w:val="BodyText"/>
        <w:spacing w:before="95" w:line="285" w:lineRule="auto"/>
        <w:ind w:left="300" w:right="139"/>
        <w:jc w:val="both"/>
        <w:rPr>
          <w:color w:val="2C2C2A"/>
        </w:rPr>
      </w:pPr>
    </w:p>
    <w:p w14:paraId="5BC26FE8" w14:textId="77777777" w:rsidR="0010440A" w:rsidRDefault="0010440A">
      <w:pPr>
        <w:pStyle w:val="BodyText"/>
        <w:rPr>
          <w:b/>
          <w:sz w:val="7"/>
        </w:rPr>
      </w:pPr>
    </w:p>
    <w:tbl>
      <w:tblPr>
        <w:tblW w:w="0" w:type="auto"/>
        <w:tblInd w:w="100" w:type="dxa"/>
        <w:tblLayout w:type="fixed"/>
        <w:tblCellMar>
          <w:left w:w="0" w:type="dxa"/>
          <w:right w:w="0" w:type="dxa"/>
        </w:tblCellMar>
        <w:tblLook w:val="01E0" w:firstRow="1" w:lastRow="1" w:firstColumn="1" w:lastColumn="1" w:noHBand="0" w:noVBand="0"/>
      </w:tblPr>
      <w:tblGrid>
        <w:gridCol w:w="4802"/>
        <w:gridCol w:w="4956"/>
      </w:tblGrid>
      <w:tr w:rsidR="0010440A" w14:paraId="05FF860E" w14:textId="77777777">
        <w:trPr>
          <w:trHeight w:val="2503"/>
        </w:trPr>
        <w:tc>
          <w:tcPr>
            <w:tcW w:w="4802" w:type="dxa"/>
            <w:tcBorders>
              <w:right w:val="single" w:sz="2" w:space="0" w:color="DDDDDD"/>
            </w:tcBorders>
          </w:tcPr>
          <w:p w14:paraId="4D4BF6F7" w14:textId="77777777" w:rsidR="0010440A" w:rsidRDefault="00000000">
            <w:pPr>
              <w:pStyle w:val="TableParagraph"/>
              <w:spacing w:before="141"/>
              <w:ind w:left="200"/>
              <w:rPr>
                <w:b/>
              </w:rPr>
            </w:pPr>
            <w:r>
              <w:rPr>
                <w:b/>
                <w:color w:val="8A6913"/>
                <w:sz w:val="18"/>
              </w:rPr>
              <w:lastRenderedPageBreak/>
              <w:t xml:space="preserve">PHASE 1 </w:t>
            </w:r>
            <w:r>
              <w:rPr>
                <w:b/>
                <w:color w:val="1A1A1A"/>
                <w:sz w:val="20"/>
              </w:rPr>
              <w:t xml:space="preserve">Years 0-2 </w:t>
            </w:r>
            <w:r>
              <w:rPr>
                <w:b/>
                <w:color w:val="1A1A1A"/>
              </w:rPr>
              <w:t>The Movement</w:t>
            </w:r>
          </w:p>
          <w:p w14:paraId="764E39D8" w14:textId="77777777" w:rsidR="0010440A" w:rsidRDefault="00000000">
            <w:pPr>
              <w:pStyle w:val="TableParagraph"/>
              <w:spacing w:before="1"/>
              <w:ind w:left="200" w:right="198"/>
              <w:jc w:val="both"/>
              <w:rPr>
                <w:sz w:val="20"/>
              </w:rPr>
            </w:pPr>
            <w:r>
              <w:rPr>
                <w:color w:val="2C2C2A"/>
                <w:sz w:val="20"/>
              </w:rPr>
              <w:t>Form ACE legal entities. Recruit Native American Co-Chair the most urgent pre-institutional act. Forge</w:t>
            </w:r>
            <w:r>
              <w:rPr>
                <w:color w:val="2C2C2A"/>
                <w:spacing w:val="-21"/>
                <w:sz w:val="20"/>
              </w:rPr>
              <w:t xml:space="preserve"> </w:t>
            </w:r>
            <w:r>
              <w:rPr>
                <w:color w:val="2C2C2A"/>
                <w:sz w:val="20"/>
              </w:rPr>
              <w:t>tribal</w:t>
            </w:r>
            <w:r>
              <w:rPr>
                <w:color w:val="2C2C2A"/>
                <w:spacing w:val="-20"/>
                <w:sz w:val="20"/>
              </w:rPr>
              <w:t xml:space="preserve"> </w:t>
            </w:r>
            <w:r>
              <w:rPr>
                <w:color w:val="2C2C2A"/>
                <w:sz w:val="20"/>
              </w:rPr>
              <w:t>partnerships.</w:t>
            </w:r>
            <w:r>
              <w:rPr>
                <w:color w:val="2C2C2A"/>
                <w:spacing w:val="-19"/>
                <w:sz w:val="20"/>
              </w:rPr>
              <w:t xml:space="preserve"> </w:t>
            </w:r>
            <w:r>
              <w:rPr>
                <w:color w:val="2C2C2A"/>
                <w:sz w:val="20"/>
              </w:rPr>
              <w:t>Build</w:t>
            </w:r>
            <w:r>
              <w:rPr>
                <w:color w:val="2C2C2A"/>
                <w:spacing w:val="-22"/>
                <w:sz w:val="20"/>
              </w:rPr>
              <w:t xml:space="preserve"> </w:t>
            </w:r>
            <w:r>
              <w:rPr>
                <w:color w:val="2C2C2A"/>
                <w:sz w:val="20"/>
              </w:rPr>
              <w:t>national</w:t>
            </w:r>
            <w:r>
              <w:rPr>
                <w:color w:val="2C2C2A"/>
                <w:spacing w:val="-20"/>
                <w:sz w:val="20"/>
              </w:rPr>
              <w:t xml:space="preserve"> </w:t>
            </w:r>
            <w:r>
              <w:rPr>
                <w:color w:val="2C2C2A"/>
                <w:sz w:val="20"/>
              </w:rPr>
              <w:t>grassroots awareness. Secure founding</w:t>
            </w:r>
            <w:r>
              <w:rPr>
                <w:color w:val="2C2C2A"/>
                <w:spacing w:val="-3"/>
                <w:sz w:val="20"/>
              </w:rPr>
              <w:t xml:space="preserve"> </w:t>
            </w:r>
            <w:r>
              <w:rPr>
                <w:color w:val="2C2C2A"/>
                <w:sz w:val="20"/>
              </w:rPr>
              <w:t>capital.</w:t>
            </w:r>
          </w:p>
          <w:p w14:paraId="320E04B0" w14:textId="77777777" w:rsidR="0010440A" w:rsidRDefault="00000000">
            <w:pPr>
              <w:pStyle w:val="TableParagraph"/>
              <w:spacing w:before="82"/>
              <w:ind w:left="200"/>
              <w:rPr>
                <w:b/>
              </w:rPr>
            </w:pPr>
            <w:r>
              <w:rPr>
                <w:b/>
                <w:color w:val="8A6913"/>
                <w:sz w:val="18"/>
              </w:rPr>
              <w:t xml:space="preserve">PHASE 3 </w:t>
            </w:r>
            <w:r>
              <w:rPr>
                <w:b/>
                <w:color w:val="1A1A1A"/>
                <w:sz w:val="20"/>
              </w:rPr>
              <w:t xml:space="preserve">Years 7-15 </w:t>
            </w:r>
            <w:r>
              <w:rPr>
                <w:b/>
                <w:color w:val="1A1A1A"/>
              </w:rPr>
              <w:t>The City</w:t>
            </w:r>
          </w:p>
          <w:p w14:paraId="5ED69918" w14:textId="77777777" w:rsidR="0010440A" w:rsidRDefault="00000000">
            <w:pPr>
              <w:pStyle w:val="TableParagraph"/>
              <w:spacing w:before="3"/>
              <w:ind w:left="200" w:right="202"/>
              <w:jc w:val="both"/>
              <w:rPr>
                <w:sz w:val="20"/>
              </w:rPr>
            </w:pPr>
            <w:r>
              <w:rPr>
                <w:color w:val="2C2C2A"/>
                <w:sz w:val="20"/>
              </w:rPr>
              <w:t>Scale to 300,000 pioneer residents. All municipal systems</w:t>
            </w:r>
            <w:r>
              <w:rPr>
                <w:color w:val="2C2C2A"/>
                <w:spacing w:val="-20"/>
                <w:sz w:val="20"/>
              </w:rPr>
              <w:t xml:space="preserve"> </w:t>
            </w:r>
            <w:r>
              <w:rPr>
                <w:color w:val="2C2C2A"/>
                <w:sz w:val="20"/>
              </w:rPr>
              <w:t>operational,</w:t>
            </w:r>
            <w:r>
              <w:rPr>
                <w:color w:val="2C2C2A"/>
                <w:spacing w:val="-19"/>
                <w:sz w:val="20"/>
              </w:rPr>
              <w:t xml:space="preserve"> </w:t>
            </w:r>
            <w:r>
              <w:rPr>
                <w:color w:val="2C2C2A"/>
                <w:sz w:val="20"/>
              </w:rPr>
              <w:t>governance,</w:t>
            </w:r>
            <w:r>
              <w:rPr>
                <w:color w:val="2C2C2A"/>
                <w:spacing w:val="-19"/>
                <w:sz w:val="20"/>
              </w:rPr>
              <w:t xml:space="preserve"> </w:t>
            </w:r>
            <w:r>
              <w:rPr>
                <w:color w:val="2C2C2A"/>
                <w:sz w:val="20"/>
              </w:rPr>
              <w:t>courts,</w:t>
            </w:r>
            <w:r>
              <w:rPr>
                <w:color w:val="2C2C2A"/>
                <w:spacing w:val="-21"/>
                <w:sz w:val="20"/>
              </w:rPr>
              <w:t xml:space="preserve"> </w:t>
            </w:r>
            <w:r>
              <w:rPr>
                <w:color w:val="2C2C2A"/>
                <w:sz w:val="20"/>
              </w:rPr>
              <w:t>hospital, university, media, economy.</w:t>
            </w:r>
          </w:p>
        </w:tc>
        <w:tc>
          <w:tcPr>
            <w:tcW w:w="4956" w:type="dxa"/>
            <w:tcBorders>
              <w:left w:val="single" w:sz="2" w:space="0" w:color="DDDDDD"/>
            </w:tcBorders>
          </w:tcPr>
          <w:p w14:paraId="69BC20A8" w14:textId="77777777" w:rsidR="0010440A" w:rsidRDefault="00000000">
            <w:pPr>
              <w:pStyle w:val="TableParagraph"/>
              <w:spacing w:before="141"/>
              <w:rPr>
                <w:b/>
              </w:rPr>
            </w:pPr>
            <w:r>
              <w:rPr>
                <w:b/>
                <w:color w:val="8A6913"/>
                <w:sz w:val="18"/>
              </w:rPr>
              <w:t xml:space="preserve">PHASE 2 </w:t>
            </w:r>
            <w:r>
              <w:rPr>
                <w:b/>
                <w:color w:val="1A1A1A"/>
                <w:sz w:val="20"/>
              </w:rPr>
              <w:t xml:space="preserve">Years 2-7 </w:t>
            </w:r>
            <w:r>
              <w:rPr>
                <w:b/>
                <w:color w:val="1A1A1A"/>
              </w:rPr>
              <w:t>Territory</w:t>
            </w:r>
          </w:p>
          <w:p w14:paraId="713DBF4B" w14:textId="77777777" w:rsidR="0010440A" w:rsidRDefault="00000000">
            <w:pPr>
              <w:pStyle w:val="TableParagraph"/>
              <w:spacing w:before="1"/>
              <w:ind w:right="199"/>
              <w:jc w:val="both"/>
              <w:rPr>
                <w:sz w:val="20"/>
              </w:rPr>
            </w:pPr>
            <w:r>
              <w:rPr>
                <w:color w:val="2C2C2A"/>
                <w:sz w:val="20"/>
              </w:rPr>
              <w:t>Execute first Tribal Partnership Agreement. Break ground. Build water, energy, roads, homes. Launch clinic, school, ACE Credit Union, agricultural cooperative.</w:t>
            </w:r>
          </w:p>
          <w:p w14:paraId="68E0A085" w14:textId="77777777" w:rsidR="0010440A" w:rsidRDefault="00000000">
            <w:pPr>
              <w:pStyle w:val="TableParagraph"/>
              <w:spacing w:before="82"/>
              <w:rPr>
                <w:b/>
              </w:rPr>
            </w:pPr>
            <w:r>
              <w:rPr>
                <w:b/>
                <w:color w:val="8A6913"/>
                <w:sz w:val="18"/>
              </w:rPr>
              <w:t xml:space="preserve">PHASE 4 </w:t>
            </w:r>
            <w:r>
              <w:rPr>
                <w:b/>
                <w:color w:val="1A1A1A"/>
                <w:sz w:val="20"/>
              </w:rPr>
              <w:t xml:space="preserve">Years 15-25 </w:t>
            </w:r>
            <w:r>
              <w:rPr>
                <w:b/>
                <w:color w:val="1A1A1A"/>
              </w:rPr>
              <w:t>Civilization</w:t>
            </w:r>
          </w:p>
          <w:p w14:paraId="0C7B0D53" w14:textId="77777777" w:rsidR="0010440A" w:rsidRDefault="00000000">
            <w:pPr>
              <w:pStyle w:val="TableParagraph"/>
              <w:spacing w:before="3"/>
              <w:rPr>
                <w:sz w:val="20"/>
              </w:rPr>
            </w:pPr>
            <w:r>
              <w:rPr>
                <w:color w:val="2C2C2A"/>
                <w:sz w:val="20"/>
              </w:rPr>
              <w:t>10+ ACE cities nationally. ACE University system.</w:t>
            </w:r>
          </w:p>
          <w:p w14:paraId="67BAD80E" w14:textId="77777777" w:rsidR="0010440A" w:rsidRDefault="00000000">
            <w:pPr>
              <w:pStyle w:val="TableParagraph"/>
              <w:spacing w:before="1"/>
              <w:ind w:right="24"/>
              <w:rPr>
                <w:sz w:val="20"/>
              </w:rPr>
            </w:pPr>
            <w:r>
              <w:rPr>
                <w:color w:val="2C2C2A"/>
                <w:sz w:val="20"/>
              </w:rPr>
              <w:t>$50B+ annual economy. International trade with Africa and Caribbean. 32M served.</w:t>
            </w:r>
          </w:p>
        </w:tc>
      </w:tr>
    </w:tbl>
    <w:p w14:paraId="36C668F4" w14:textId="77777777" w:rsidR="0010440A" w:rsidRDefault="0010440A">
      <w:pPr>
        <w:pStyle w:val="BodyText"/>
        <w:rPr>
          <w:b/>
          <w:sz w:val="20"/>
        </w:rPr>
      </w:pPr>
    </w:p>
    <w:p w14:paraId="74B5365F" w14:textId="77777777" w:rsidR="0010440A" w:rsidRDefault="00000000">
      <w:pPr>
        <w:pStyle w:val="BodyText"/>
        <w:spacing w:before="8"/>
        <w:rPr>
          <w:b/>
          <w:sz w:val="17"/>
        </w:rPr>
      </w:pPr>
      <w:r>
        <w:pict w14:anchorId="40C22F0D">
          <v:line id="_x0000_s2061" style="position:absolute;z-index:251658240;mso-wrap-distance-left:0;mso-wrap-distance-right:0;mso-position-horizontal-relative:page" from="52.55pt,12.4pt" to="559.55pt,12.4pt" strokecolor="#8a6913" strokeweight=".48pt">
            <w10:wrap type="topAndBottom" anchorx="page"/>
          </v:line>
        </w:pict>
      </w:r>
    </w:p>
    <w:p w14:paraId="66F3E3A1" w14:textId="77777777" w:rsidR="0010440A" w:rsidRDefault="0010440A">
      <w:pPr>
        <w:pStyle w:val="BodyText"/>
        <w:spacing w:before="9"/>
        <w:rPr>
          <w:b/>
          <w:sz w:val="21"/>
        </w:rPr>
      </w:pPr>
    </w:p>
    <w:p w14:paraId="357080EA" w14:textId="77777777" w:rsidR="0010440A" w:rsidRDefault="00000000">
      <w:pPr>
        <w:ind w:left="300"/>
        <w:rPr>
          <w:b/>
          <w:sz w:val="20"/>
        </w:rPr>
      </w:pPr>
      <w:r>
        <w:rPr>
          <w:b/>
          <w:color w:val="8A6913"/>
          <w:sz w:val="20"/>
        </w:rPr>
        <w:t>WHAT ACE BUILDS - THE FULL SYSTEM</w:t>
      </w:r>
    </w:p>
    <w:p w14:paraId="380E5A4A" w14:textId="77777777" w:rsidR="0010440A" w:rsidRDefault="0010440A">
      <w:pPr>
        <w:pStyle w:val="BodyText"/>
        <w:spacing w:before="2"/>
        <w:rPr>
          <w:b/>
          <w:sz w:val="7"/>
        </w:rPr>
      </w:pPr>
    </w:p>
    <w:tbl>
      <w:tblPr>
        <w:tblW w:w="0" w:type="auto"/>
        <w:tblInd w:w="271" w:type="dxa"/>
        <w:tblLayout w:type="fixed"/>
        <w:tblCellMar>
          <w:left w:w="0" w:type="dxa"/>
          <w:right w:w="0" w:type="dxa"/>
        </w:tblCellMar>
        <w:tblLook w:val="01E0" w:firstRow="1" w:lastRow="1" w:firstColumn="1" w:lastColumn="1" w:noHBand="0" w:noVBand="0"/>
      </w:tblPr>
      <w:tblGrid>
        <w:gridCol w:w="4890"/>
        <w:gridCol w:w="5250"/>
      </w:tblGrid>
      <w:tr w:rsidR="0010440A" w14:paraId="69A3A809" w14:textId="77777777">
        <w:trPr>
          <w:trHeight w:val="3782"/>
        </w:trPr>
        <w:tc>
          <w:tcPr>
            <w:tcW w:w="4890" w:type="dxa"/>
            <w:tcBorders>
              <w:bottom w:val="single" w:sz="2" w:space="0" w:color="8A6913"/>
              <w:right w:val="single" w:sz="2" w:space="0" w:color="DDDDDD"/>
            </w:tcBorders>
          </w:tcPr>
          <w:p w14:paraId="19AA9516" w14:textId="77777777" w:rsidR="0010440A" w:rsidRDefault="00000000">
            <w:pPr>
              <w:pStyle w:val="TableParagraph"/>
              <w:spacing w:before="139"/>
              <w:ind w:left="28"/>
              <w:rPr>
                <w:b/>
              </w:rPr>
            </w:pPr>
            <w:r>
              <w:rPr>
                <w:rFonts w:ascii="Segoe UI Emoji" w:eastAsia="Segoe UI Emoji"/>
                <w:b/>
                <w:color w:val="1A1A1A"/>
              </w:rPr>
              <w:t xml:space="preserve">🏠 </w:t>
            </w:r>
            <w:r>
              <w:rPr>
                <w:b/>
                <w:color w:val="1A1A1A"/>
              </w:rPr>
              <w:t>Housing</w:t>
            </w:r>
          </w:p>
          <w:p w14:paraId="40263C6B" w14:textId="77777777" w:rsidR="0010440A" w:rsidRDefault="00000000">
            <w:pPr>
              <w:pStyle w:val="TableParagraph"/>
              <w:ind w:left="28" w:right="648"/>
              <w:rPr>
                <w:sz w:val="20"/>
              </w:rPr>
            </w:pPr>
            <w:r>
              <w:rPr>
                <w:color w:val="2C2C2A"/>
                <w:sz w:val="20"/>
              </w:rPr>
              <w:t>Lease-to-own on tribal land. ACE-CPF Housing Account builds equity automatically. Zero Homelessness Mandate.</w:t>
            </w:r>
          </w:p>
          <w:p w14:paraId="15E89D08" w14:textId="77777777" w:rsidR="0010440A" w:rsidRDefault="00000000">
            <w:pPr>
              <w:pStyle w:val="TableParagraph"/>
              <w:spacing w:before="63"/>
              <w:ind w:left="28"/>
              <w:rPr>
                <w:b/>
              </w:rPr>
            </w:pPr>
            <w:r>
              <w:rPr>
                <w:rFonts w:ascii="Segoe UI Emoji" w:eastAsia="Segoe UI Emoji"/>
                <w:b/>
                <w:color w:val="1A1A1A"/>
              </w:rPr>
              <w:t xml:space="preserve">🏫 </w:t>
            </w:r>
            <w:r>
              <w:rPr>
                <w:b/>
                <w:color w:val="1A1A1A"/>
              </w:rPr>
              <w:t>Education</w:t>
            </w:r>
          </w:p>
          <w:p w14:paraId="17DCEC50" w14:textId="77777777" w:rsidR="0010440A" w:rsidRDefault="00000000">
            <w:pPr>
              <w:pStyle w:val="TableParagraph"/>
              <w:ind w:left="28" w:right="198"/>
              <w:jc w:val="both"/>
              <w:rPr>
                <w:sz w:val="20"/>
              </w:rPr>
            </w:pPr>
            <w:r>
              <w:rPr>
                <w:color w:val="2C2C2A"/>
                <w:sz w:val="20"/>
              </w:rPr>
              <w:t>K–12 through ACE University. BIE-approved. Pan- African and Indigenous studies at every grade. Tuition-free for ACE residents.</w:t>
            </w:r>
          </w:p>
          <w:p w14:paraId="11627994" w14:textId="77777777" w:rsidR="0010440A" w:rsidRDefault="00000000">
            <w:pPr>
              <w:pStyle w:val="TableParagraph"/>
              <w:spacing w:before="61"/>
              <w:ind w:left="28"/>
              <w:rPr>
                <w:b/>
              </w:rPr>
            </w:pPr>
            <w:r>
              <w:rPr>
                <w:rFonts w:ascii="Segoe UI Emoji" w:eastAsia="Segoe UI Emoji"/>
                <w:b/>
                <w:color w:val="1A1A1A"/>
              </w:rPr>
              <w:t xml:space="preserve">🏥 </w:t>
            </w:r>
            <w:r>
              <w:rPr>
                <w:b/>
                <w:color w:val="1A1A1A"/>
              </w:rPr>
              <w:t>Healthcare</w:t>
            </w:r>
          </w:p>
          <w:p w14:paraId="09DEE54E" w14:textId="77777777" w:rsidR="0010440A" w:rsidRDefault="00000000">
            <w:pPr>
              <w:pStyle w:val="TableParagraph"/>
              <w:ind w:left="28" w:right="197"/>
              <w:jc w:val="both"/>
              <w:rPr>
                <w:sz w:val="20"/>
              </w:rPr>
            </w:pPr>
            <w:r>
              <w:rPr>
                <w:color w:val="2C2C2A"/>
                <w:sz w:val="20"/>
              </w:rPr>
              <w:t>Community clinic to full hospital. MediSave-funded no medical debt. Modern medicine co-equal with Indigenous and African traditional healing. Black maternal mortality eliminated by design.</w:t>
            </w:r>
          </w:p>
        </w:tc>
        <w:tc>
          <w:tcPr>
            <w:tcW w:w="5250" w:type="dxa"/>
            <w:tcBorders>
              <w:left w:val="single" w:sz="2" w:space="0" w:color="DDDDDD"/>
              <w:bottom w:val="single" w:sz="2" w:space="0" w:color="8A6913"/>
            </w:tcBorders>
          </w:tcPr>
          <w:p w14:paraId="470FA033" w14:textId="77777777" w:rsidR="0010440A" w:rsidRDefault="00000000">
            <w:pPr>
              <w:pStyle w:val="TableParagraph"/>
              <w:spacing w:before="139"/>
              <w:rPr>
                <w:b/>
                <w:bCs/>
              </w:rPr>
            </w:pPr>
            <w:r>
              <w:rPr>
                <w:rFonts w:ascii="Segoe UI Emoji" w:eastAsia="Segoe UI Emoji" w:hAnsi="Segoe UI Emoji" w:cs="Segoe UI Emoji"/>
                <w:b/>
                <w:bCs/>
                <w:color w:val="1A1A1A"/>
                <w:w w:val="90"/>
              </w:rPr>
              <w:t xml:space="preserve">🏛️ </w:t>
            </w:r>
            <w:r>
              <w:rPr>
                <w:b/>
                <w:bCs/>
                <w:color w:val="1A1A1A"/>
                <w:w w:val="90"/>
              </w:rPr>
              <w:t>Governance</w:t>
            </w:r>
          </w:p>
          <w:p w14:paraId="3D81AD94" w14:textId="77777777" w:rsidR="0010440A" w:rsidRDefault="00000000">
            <w:pPr>
              <w:pStyle w:val="TableParagraph"/>
              <w:ind w:right="119"/>
              <w:jc w:val="both"/>
              <w:rPr>
                <w:sz w:val="20"/>
              </w:rPr>
            </w:pPr>
            <w:r>
              <w:rPr>
                <w:color w:val="2C2C2A"/>
                <w:sz w:val="20"/>
              </w:rPr>
              <w:t>Three-branch government. ACE Community Assembly, Executive</w:t>
            </w:r>
            <w:r>
              <w:rPr>
                <w:color w:val="2C2C2A"/>
                <w:spacing w:val="-16"/>
                <w:sz w:val="20"/>
              </w:rPr>
              <w:t xml:space="preserve"> </w:t>
            </w:r>
            <w:r>
              <w:rPr>
                <w:color w:val="2C2C2A"/>
                <w:sz w:val="20"/>
              </w:rPr>
              <w:t>Council,</w:t>
            </w:r>
            <w:r>
              <w:rPr>
                <w:color w:val="2C2C2A"/>
                <w:spacing w:val="-17"/>
                <w:sz w:val="20"/>
              </w:rPr>
              <w:t xml:space="preserve"> </w:t>
            </w:r>
            <w:r>
              <w:rPr>
                <w:color w:val="2C2C2A"/>
                <w:sz w:val="20"/>
              </w:rPr>
              <w:t>Community</w:t>
            </w:r>
            <w:r>
              <w:rPr>
                <w:color w:val="2C2C2A"/>
                <w:spacing w:val="-16"/>
                <w:sz w:val="20"/>
              </w:rPr>
              <w:t xml:space="preserve"> </w:t>
            </w:r>
            <w:r>
              <w:rPr>
                <w:color w:val="2C2C2A"/>
                <w:sz w:val="20"/>
              </w:rPr>
              <w:t>Court.</w:t>
            </w:r>
            <w:r>
              <w:rPr>
                <w:color w:val="2C2C2A"/>
                <w:spacing w:val="-17"/>
                <w:sz w:val="20"/>
              </w:rPr>
              <w:t xml:space="preserve"> </w:t>
            </w:r>
            <w:r>
              <w:rPr>
                <w:color w:val="2C2C2A"/>
                <w:sz w:val="20"/>
              </w:rPr>
              <w:t>Co-equal</w:t>
            </w:r>
            <w:r>
              <w:rPr>
                <w:color w:val="2C2C2A"/>
                <w:spacing w:val="-18"/>
                <w:sz w:val="20"/>
              </w:rPr>
              <w:t xml:space="preserve"> </w:t>
            </w:r>
            <w:r>
              <w:rPr>
                <w:color w:val="2C2C2A"/>
                <w:sz w:val="20"/>
              </w:rPr>
              <w:t>tribal</w:t>
            </w:r>
            <w:r>
              <w:rPr>
                <w:color w:val="2C2C2A"/>
                <w:spacing w:val="-18"/>
                <w:sz w:val="20"/>
              </w:rPr>
              <w:t xml:space="preserve"> </w:t>
            </w:r>
            <w:r>
              <w:rPr>
                <w:color w:val="2C2C2A"/>
                <w:sz w:val="20"/>
              </w:rPr>
              <w:t>co- governance. ACE Governing Charter as supreme</w:t>
            </w:r>
            <w:r>
              <w:rPr>
                <w:color w:val="2C2C2A"/>
                <w:spacing w:val="-25"/>
                <w:sz w:val="20"/>
              </w:rPr>
              <w:t xml:space="preserve"> </w:t>
            </w:r>
            <w:r>
              <w:rPr>
                <w:color w:val="2C2C2A"/>
                <w:sz w:val="20"/>
              </w:rPr>
              <w:t>law.</w:t>
            </w:r>
          </w:p>
          <w:p w14:paraId="32ECD391" w14:textId="77777777" w:rsidR="0010440A" w:rsidRDefault="00000000">
            <w:pPr>
              <w:pStyle w:val="TableParagraph"/>
              <w:spacing w:before="63"/>
              <w:rPr>
                <w:b/>
                <w:bCs/>
              </w:rPr>
            </w:pPr>
            <w:r>
              <w:rPr>
                <w:rFonts w:ascii="Segoe UI Emoji" w:eastAsia="Segoe UI Emoji" w:hAnsi="Segoe UI Emoji" w:cs="Segoe UI Emoji"/>
                <w:b/>
                <w:bCs/>
                <w:color w:val="1A1A1A"/>
                <w:w w:val="90"/>
              </w:rPr>
              <w:t xml:space="preserve">🛡️ </w:t>
            </w:r>
            <w:r>
              <w:rPr>
                <w:b/>
                <w:bCs/>
                <w:color w:val="1A1A1A"/>
              </w:rPr>
              <w:t>Public Safety</w:t>
            </w:r>
          </w:p>
          <w:p w14:paraId="427D427C" w14:textId="77777777" w:rsidR="0010440A" w:rsidRDefault="00000000">
            <w:pPr>
              <w:pStyle w:val="TableParagraph"/>
              <w:ind w:right="190"/>
              <w:rPr>
                <w:sz w:val="20"/>
              </w:rPr>
            </w:pPr>
            <w:r>
              <w:rPr>
                <w:color w:val="2C2C2A"/>
                <w:sz w:val="20"/>
              </w:rPr>
              <w:t>Tiered peacekeeping. 60% of calls handled by unarmed community care responders. Restorative justice replaces incarceration as default.</w:t>
            </w:r>
          </w:p>
          <w:p w14:paraId="5A6C5C99" w14:textId="77777777" w:rsidR="0010440A" w:rsidRDefault="00000000">
            <w:pPr>
              <w:pStyle w:val="TableParagraph"/>
              <w:spacing w:before="61"/>
              <w:rPr>
                <w:b/>
              </w:rPr>
            </w:pPr>
            <w:r>
              <w:rPr>
                <w:rFonts w:ascii="Segoe UI Emoji" w:eastAsia="Segoe UI Emoji"/>
                <w:b/>
                <w:color w:val="1A1A1A"/>
              </w:rPr>
              <w:t xml:space="preserve">🌿 </w:t>
            </w:r>
            <w:r>
              <w:rPr>
                <w:b/>
                <w:color w:val="1A1A1A"/>
              </w:rPr>
              <w:t>Food &amp; Energy</w:t>
            </w:r>
          </w:p>
          <w:p w14:paraId="0A29335A" w14:textId="77777777" w:rsidR="0010440A" w:rsidRDefault="00000000">
            <w:pPr>
              <w:pStyle w:val="TableParagraph"/>
              <w:rPr>
                <w:sz w:val="20"/>
              </w:rPr>
            </w:pPr>
            <w:r>
              <w:rPr>
                <w:color w:val="2C2C2A"/>
                <w:sz w:val="20"/>
              </w:rPr>
              <w:t>80% halal food establishments. Swine prohibition on all ACE land and no swine as domestic pets. 51% tribal- majority agricultural cooperative. Full energy independence.</w:t>
            </w:r>
          </w:p>
        </w:tc>
      </w:tr>
      <w:tr w:rsidR="0010440A" w14:paraId="498FA3CE" w14:textId="77777777">
        <w:trPr>
          <w:trHeight w:val="1601"/>
        </w:trPr>
        <w:tc>
          <w:tcPr>
            <w:tcW w:w="4890" w:type="dxa"/>
            <w:tcBorders>
              <w:top w:val="single" w:sz="2" w:space="0" w:color="8A6913"/>
              <w:right w:val="single" w:sz="2" w:space="0" w:color="DDDDDD"/>
            </w:tcBorders>
          </w:tcPr>
          <w:p w14:paraId="27DF4C82" w14:textId="77777777" w:rsidR="0010440A" w:rsidRDefault="0010440A">
            <w:pPr>
              <w:pStyle w:val="TableParagraph"/>
              <w:spacing w:before="1"/>
              <w:ind w:left="0"/>
              <w:rPr>
                <w:b/>
                <w:sz w:val="21"/>
              </w:rPr>
            </w:pPr>
          </w:p>
          <w:p w14:paraId="3C86E680" w14:textId="77777777" w:rsidR="0010440A" w:rsidRDefault="00000000">
            <w:pPr>
              <w:pStyle w:val="TableParagraph"/>
              <w:spacing w:before="0"/>
              <w:ind w:left="28"/>
              <w:rPr>
                <w:b/>
              </w:rPr>
            </w:pPr>
            <w:r>
              <w:rPr>
                <w:rFonts w:ascii="Segoe UI Emoji" w:eastAsia="Segoe UI Emoji"/>
                <w:b/>
                <w:color w:val="1A1A1A"/>
              </w:rPr>
              <w:t xml:space="preserve">💰 </w:t>
            </w:r>
            <w:r>
              <w:rPr>
                <w:b/>
                <w:color w:val="1A1A1A"/>
              </w:rPr>
              <w:t>Economy</w:t>
            </w:r>
          </w:p>
          <w:p w14:paraId="1E459D16" w14:textId="77777777" w:rsidR="0010440A" w:rsidRDefault="00000000">
            <w:pPr>
              <w:pStyle w:val="TableParagraph"/>
              <w:spacing w:before="4"/>
              <w:ind w:left="28" w:right="201"/>
              <w:jc w:val="both"/>
              <w:rPr>
                <w:sz w:val="20"/>
              </w:rPr>
            </w:pPr>
            <w:r>
              <w:rPr>
                <w:color w:val="2C2C2A"/>
                <w:sz w:val="20"/>
              </w:rPr>
              <w:t>ACE</w:t>
            </w:r>
            <w:r>
              <w:rPr>
                <w:color w:val="2C2C2A"/>
                <w:spacing w:val="-15"/>
                <w:sz w:val="20"/>
              </w:rPr>
              <w:t xml:space="preserve"> </w:t>
            </w:r>
            <w:r>
              <w:rPr>
                <w:color w:val="2C2C2A"/>
                <w:sz w:val="20"/>
              </w:rPr>
              <w:t>owns</w:t>
            </w:r>
            <w:r>
              <w:rPr>
                <w:color w:val="2C2C2A"/>
                <w:spacing w:val="-16"/>
                <w:sz w:val="20"/>
              </w:rPr>
              <w:t xml:space="preserve"> </w:t>
            </w:r>
            <w:r>
              <w:rPr>
                <w:color w:val="2C2C2A"/>
                <w:sz w:val="20"/>
              </w:rPr>
              <w:t>infrastructure</w:t>
            </w:r>
            <w:r>
              <w:rPr>
                <w:color w:val="2C2C2A"/>
                <w:spacing w:val="-14"/>
                <w:sz w:val="20"/>
              </w:rPr>
              <w:t xml:space="preserve"> </w:t>
            </w:r>
            <w:r>
              <w:rPr>
                <w:color w:val="2C2C2A"/>
                <w:sz w:val="20"/>
              </w:rPr>
              <w:t>layer.</w:t>
            </w:r>
            <w:r>
              <w:rPr>
                <w:color w:val="2C2C2A"/>
                <w:spacing w:val="-16"/>
                <w:sz w:val="20"/>
              </w:rPr>
              <w:t xml:space="preserve"> </w:t>
            </w:r>
            <w:r>
              <w:rPr>
                <w:color w:val="2C2C2A"/>
                <w:sz w:val="20"/>
              </w:rPr>
              <w:t>Free</w:t>
            </w:r>
            <w:r>
              <w:rPr>
                <w:color w:val="2C2C2A"/>
                <w:spacing w:val="-15"/>
                <w:sz w:val="20"/>
              </w:rPr>
              <w:t xml:space="preserve"> </w:t>
            </w:r>
            <w:r>
              <w:rPr>
                <w:color w:val="2C2C2A"/>
                <w:sz w:val="20"/>
              </w:rPr>
              <w:t>enterprise</w:t>
            </w:r>
            <w:r>
              <w:rPr>
                <w:color w:val="2C2C2A"/>
                <w:spacing w:val="-15"/>
                <w:sz w:val="20"/>
              </w:rPr>
              <w:t xml:space="preserve"> </w:t>
            </w:r>
            <w:r>
              <w:rPr>
                <w:color w:val="2C2C2A"/>
                <w:sz w:val="20"/>
              </w:rPr>
              <w:t>above it. Majority Lending Institution network. ACE Economic Solidarity Culture builds internal dollar circulation.</w:t>
            </w:r>
          </w:p>
        </w:tc>
        <w:tc>
          <w:tcPr>
            <w:tcW w:w="5250" w:type="dxa"/>
            <w:tcBorders>
              <w:top w:val="single" w:sz="2" w:space="0" w:color="8A6913"/>
              <w:left w:val="single" w:sz="2" w:space="0" w:color="DDDDDD"/>
            </w:tcBorders>
          </w:tcPr>
          <w:p w14:paraId="6FA80DA3" w14:textId="77777777" w:rsidR="0010440A" w:rsidRDefault="0010440A">
            <w:pPr>
              <w:pStyle w:val="TableParagraph"/>
              <w:spacing w:before="1"/>
              <w:ind w:left="0"/>
              <w:rPr>
                <w:b/>
                <w:sz w:val="21"/>
              </w:rPr>
            </w:pPr>
          </w:p>
          <w:p w14:paraId="1D200C58" w14:textId="77777777" w:rsidR="0010440A" w:rsidRDefault="00000000">
            <w:pPr>
              <w:pStyle w:val="TableParagraph"/>
              <w:spacing w:before="0"/>
              <w:rPr>
                <w:b/>
              </w:rPr>
            </w:pPr>
            <w:r>
              <w:rPr>
                <w:rFonts w:ascii="Segoe UI Emoji" w:eastAsia="Segoe UI Emoji"/>
                <w:b/>
                <w:color w:val="1A1A1A"/>
              </w:rPr>
              <w:t xml:space="preserve">📺 </w:t>
            </w:r>
            <w:r>
              <w:rPr>
                <w:b/>
                <w:color w:val="1A1A1A"/>
              </w:rPr>
              <w:t>Media &amp; Culture</w:t>
            </w:r>
          </w:p>
          <w:p w14:paraId="7186559F" w14:textId="77777777" w:rsidR="0010440A" w:rsidRDefault="00000000">
            <w:pPr>
              <w:pStyle w:val="TableParagraph"/>
              <w:spacing w:before="4"/>
              <w:ind w:right="123"/>
              <w:jc w:val="both"/>
              <w:rPr>
                <w:sz w:val="20"/>
              </w:rPr>
            </w:pPr>
            <w:r>
              <w:rPr>
                <w:color w:val="2C2C2A"/>
                <w:sz w:val="20"/>
              </w:rPr>
              <w:t>ACE</w:t>
            </w:r>
            <w:r>
              <w:rPr>
                <w:color w:val="2C2C2A"/>
                <w:spacing w:val="-13"/>
                <w:sz w:val="20"/>
              </w:rPr>
              <w:t xml:space="preserve"> </w:t>
            </w:r>
            <w:r>
              <w:rPr>
                <w:color w:val="2C2C2A"/>
                <w:sz w:val="20"/>
              </w:rPr>
              <w:t>Media</w:t>
            </w:r>
            <w:r>
              <w:rPr>
                <w:color w:val="2C2C2A"/>
                <w:spacing w:val="-13"/>
                <w:sz w:val="20"/>
              </w:rPr>
              <w:t xml:space="preserve"> </w:t>
            </w:r>
            <w:r>
              <w:rPr>
                <w:color w:val="2C2C2A"/>
                <w:sz w:val="20"/>
              </w:rPr>
              <w:t>Network:</w:t>
            </w:r>
            <w:r>
              <w:rPr>
                <w:color w:val="2C2C2A"/>
                <w:spacing w:val="-15"/>
                <w:sz w:val="20"/>
              </w:rPr>
              <w:t xml:space="preserve"> </w:t>
            </w:r>
            <w:r>
              <w:rPr>
                <w:color w:val="2C2C2A"/>
                <w:sz w:val="20"/>
              </w:rPr>
              <w:t>TV,</w:t>
            </w:r>
            <w:r>
              <w:rPr>
                <w:color w:val="2C2C2A"/>
                <w:spacing w:val="-13"/>
                <w:sz w:val="20"/>
              </w:rPr>
              <w:t xml:space="preserve"> </w:t>
            </w:r>
            <w:r>
              <w:rPr>
                <w:color w:val="2C2C2A"/>
                <w:sz w:val="20"/>
              </w:rPr>
              <w:t>podcast,</w:t>
            </w:r>
            <w:r>
              <w:rPr>
                <w:color w:val="2C2C2A"/>
                <w:spacing w:val="-13"/>
                <w:sz w:val="20"/>
              </w:rPr>
              <w:t xml:space="preserve"> </w:t>
            </w:r>
            <w:r>
              <w:rPr>
                <w:color w:val="2C2C2A"/>
                <w:sz w:val="20"/>
              </w:rPr>
              <w:t>print,</w:t>
            </w:r>
            <w:r>
              <w:rPr>
                <w:color w:val="2C2C2A"/>
                <w:spacing w:val="-15"/>
                <w:sz w:val="20"/>
              </w:rPr>
              <w:t xml:space="preserve"> </w:t>
            </w:r>
            <w:r>
              <w:rPr>
                <w:color w:val="2C2C2A"/>
                <w:sz w:val="20"/>
              </w:rPr>
              <w:t>streaming.</w:t>
            </w:r>
            <w:r>
              <w:rPr>
                <w:color w:val="2C2C2A"/>
                <w:spacing w:val="-13"/>
                <w:sz w:val="20"/>
              </w:rPr>
              <w:t xml:space="preserve"> </w:t>
            </w:r>
            <w:r>
              <w:rPr>
                <w:color w:val="2C2C2A"/>
                <w:sz w:val="20"/>
              </w:rPr>
              <w:t>ACE Culinary Archive preserves and evolves Black and Native food traditions. Community-owned</w:t>
            </w:r>
            <w:r>
              <w:rPr>
                <w:color w:val="2C2C2A"/>
                <w:spacing w:val="-14"/>
                <w:sz w:val="20"/>
              </w:rPr>
              <w:t xml:space="preserve"> </w:t>
            </w:r>
            <w:r>
              <w:rPr>
                <w:color w:val="2C2C2A"/>
                <w:sz w:val="20"/>
              </w:rPr>
              <w:t>narrative.</w:t>
            </w:r>
          </w:p>
        </w:tc>
      </w:tr>
    </w:tbl>
    <w:p w14:paraId="62960496" w14:textId="77777777" w:rsidR="0010440A" w:rsidRDefault="00000000">
      <w:pPr>
        <w:pStyle w:val="BodyText"/>
        <w:spacing w:before="1"/>
        <w:rPr>
          <w:b/>
          <w:sz w:val="19"/>
        </w:rPr>
      </w:pPr>
      <w:r>
        <w:pict w14:anchorId="7493D764">
          <v:line id="_x0000_s2060" style="position:absolute;z-index:251659264;mso-wrap-distance-left:0;mso-wrap-distance-right:0;mso-position-horizontal-relative:page;mso-position-vertical-relative:text" from="52.55pt,13.2pt" to="559.55pt,13.2pt" strokecolor="#8a6913" strokeweight=".48pt">
            <w10:wrap type="topAndBottom" anchorx="page"/>
          </v:line>
        </w:pict>
      </w:r>
    </w:p>
    <w:p w14:paraId="303AD1C6" w14:textId="77777777" w:rsidR="0010440A" w:rsidRDefault="0010440A">
      <w:pPr>
        <w:pStyle w:val="BodyText"/>
        <w:spacing w:before="8"/>
        <w:rPr>
          <w:b/>
          <w:sz w:val="13"/>
        </w:rPr>
      </w:pPr>
    </w:p>
    <w:p w14:paraId="5B8E6641" w14:textId="77777777" w:rsidR="0010440A" w:rsidRDefault="00000000">
      <w:pPr>
        <w:spacing w:before="93"/>
        <w:ind w:left="300"/>
        <w:rPr>
          <w:b/>
          <w:sz w:val="20"/>
        </w:rPr>
      </w:pPr>
      <w:r>
        <w:rPr>
          <w:b/>
          <w:color w:val="8A6913"/>
          <w:sz w:val="20"/>
        </w:rPr>
        <w:t>THE ACE SOCIAL CONTRACT</w:t>
      </w:r>
    </w:p>
    <w:p w14:paraId="00F5B6D7" w14:textId="77777777" w:rsidR="0010440A" w:rsidRDefault="00000000">
      <w:pPr>
        <w:pStyle w:val="Heading1"/>
        <w:spacing w:before="116"/>
      </w:pPr>
      <w:r>
        <w:rPr>
          <w:color w:val="1A1A1A"/>
        </w:rPr>
        <w:t>Every ACE resident who works and contributes is guaranteed four things by retirement age:</w:t>
      </w:r>
    </w:p>
    <w:p w14:paraId="6D7406CE" w14:textId="77777777" w:rsidR="0010440A" w:rsidRDefault="00000000">
      <w:pPr>
        <w:pStyle w:val="ListParagraph"/>
        <w:numPr>
          <w:ilvl w:val="0"/>
          <w:numId w:val="1"/>
        </w:numPr>
        <w:tabs>
          <w:tab w:val="left" w:pos="739"/>
          <w:tab w:val="left" w:pos="740"/>
        </w:tabs>
        <w:spacing w:before="146" w:line="285" w:lineRule="auto"/>
      </w:pPr>
      <w:r>
        <w:rPr>
          <w:color w:val="2C2C2A"/>
        </w:rPr>
        <w:t>A</w:t>
      </w:r>
      <w:r>
        <w:rPr>
          <w:color w:val="2C2C2A"/>
          <w:spacing w:val="-15"/>
        </w:rPr>
        <w:t xml:space="preserve"> </w:t>
      </w:r>
      <w:r>
        <w:rPr>
          <w:color w:val="2C2C2A"/>
        </w:rPr>
        <w:t>home</w:t>
      </w:r>
      <w:r>
        <w:rPr>
          <w:color w:val="2C2C2A"/>
          <w:spacing w:val="-20"/>
        </w:rPr>
        <w:t xml:space="preserve"> </w:t>
      </w:r>
      <w:r>
        <w:rPr>
          <w:color w:val="2C2C2A"/>
        </w:rPr>
        <w:t>they</w:t>
      </w:r>
      <w:r>
        <w:rPr>
          <w:color w:val="2C2C2A"/>
          <w:spacing w:val="-17"/>
        </w:rPr>
        <w:t xml:space="preserve"> </w:t>
      </w:r>
      <w:r>
        <w:rPr>
          <w:color w:val="2C2C2A"/>
        </w:rPr>
        <w:t>own,</w:t>
      </w:r>
      <w:r>
        <w:rPr>
          <w:color w:val="2C2C2A"/>
          <w:spacing w:val="-19"/>
        </w:rPr>
        <w:t xml:space="preserve"> </w:t>
      </w:r>
      <w:r>
        <w:rPr>
          <w:color w:val="2C2C2A"/>
        </w:rPr>
        <w:t>free</w:t>
      </w:r>
      <w:r>
        <w:rPr>
          <w:color w:val="2C2C2A"/>
          <w:spacing w:val="-17"/>
        </w:rPr>
        <w:t xml:space="preserve"> </w:t>
      </w:r>
      <w:r>
        <w:rPr>
          <w:color w:val="2C2C2A"/>
        </w:rPr>
        <w:t>and</w:t>
      </w:r>
      <w:r>
        <w:rPr>
          <w:color w:val="2C2C2A"/>
          <w:spacing w:val="-15"/>
        </w:rPr>
        <w:t xml:space="preserve"> </w:t>
      </w:r>
      <w:r>
        <w:rPr>
          <w:color w:val="2C2C2A"/>
        </w:rPr>
        <w:t>clear,</w:t>
      </w:r>
      <w:r>
        <w:rPr>
          <w:color w:val="2C2C2A"/>
          <w:spacing w:val="-16"/>
        </w:rPr>
        <w:t xml:space="preserve"> </w:t>
      </w:r>
      <w:r>
        <w:rPr>
          <w:color w:val="2C2C2A"/>
        </w:rPr>
        <w:t>within</w:t>
      </w:r>
      <w:r>
        <w:rPr>
          <w:color w:val="2C2C2A"/>
          <w:spacing w:val="-15"/>
        </w:rPr>
        <w:t xml:space="preserve"> </w:t>
      </w:r>
      <w:r>
        <w:rPr>
          <w:color w:val="2C2C2A"/>
        </w:rPr>
        <w:t>ACE</w:t>
      </w:r>
      <w:r>
        <w:rPr>
          <w:color w:val="2C2C2A"/>
          <w:spacing w:val="-15"/>
        </w:rPr>
        <w:t xml:space="preserve"> </w:t>
      </w:r>
      <w:r>
        <w:rPr>
          <w:color w:val="2C2C2A"/>
        </w:rPr>
        <w:t>Territory</w:t>
      </w:r>
      <w:r>
        <w:rPr>
          <w:color w:val="2C2C2A"/>
          <w:spacing w:val="-16"/>
        </w:rPr>
        <w:t xml:space="preserve"> </w:t>
      </w:r>
      <w:r>
        <w:rPr>
          <w:color w:val="2C2C2A"/>
        </w:rPr>
        <w:t>funded</w:t>
      </w:r>
      <w:r>
        <w:rPr>
          <w:color w:val="2C2C2A"/>
          <w:spacing w:val="-17"/>
        </w:rPr>
        <w:t xml:space="preserve"> </w:t>
      </w:r>
      <w:r>
        <w:rPr>
          <w:color w:val="2C2C2A"/>
        </w:rPr>
        <w:t>through</w:t>
      </w:r>
      <w:r>
        <w:rPr>
          <w:color w:val="2C2C2A"/>
          <w:spacing w:val="-17"/>
        </w:rPr>
        <w:t xml:space="preserve"> </w:t>
      </w:r>
      <w:r>
        <w:rPr>
          <w:color w:val="2C2C2A"/>
        </w:rPr>
        <w:t>the</w:t>
      </w:r>
      <w:r>
        <w:rPr>
          <w:color w:val="2C2C2A"/>
          <w:spacing w:val="-17"/>
        </w:rPr>
        <w:t xml:space="preserve"> </w:t>
      </w:r>
      <w:r>
        <w:rPr>
          <w:color w:val="2C2C2A"/>
          <w:spacing w:val="-2"/>
        </w:rPr>
        <w:t>ACE</w:t>
      </w:r>
      <w:r>
        <w:rPr>
          <w:color w:val="2C2C2A"/>
          <w:spacing w:val="-15"/>
        </w:rPr>
        <w:t xml:space="preserve"> </w:t>
      </w:r>
      <w:r>
        <w:rPr>
          <w:color w:val="2C2C2A"/>
        </w:rPr>
        <w:t>Community</w:t>
      </w:r>
      <w:r>
        <w:rPr>
          <w:color w:val="2C2C2A"/>
          <w:spacing w:val="-17"/>
        </w:rPr>
        <w:t xml:space="preserve"> </w:t>
      </w:r>
      <w:r>
        <w:rPr>
          <w:color w:val="2C2C2A"/>
        </w:rPr>
        <w:t>Provident Fund Housing</w:t>
      </w:r>
      <w:r>
        <w:rPr>
          <w:color w:val="2C2C2A"/>
          <w:spacing w:val="-1"/>
        </w:rPr>
        <w:t xml:space="preserve"> </w:t>
      </w:r>
      <w:r>
        <w:rPr>
          <w:color w:val="2C2C2A"/>
        </w:rPr>
        <w:t>Account</w:t>
      </w:r>
    </w:p>
    <w:p w14:paraId="17360F97" w14:textId="77777777" w:rsidR="0010440A" w:rsidRDefault="00000000">
      <w:pPr>
        <w:pStyle w:val="ListParagraph"/>
        <w:numPr>
          <w:ilvl w:val="0"/>
          <w:numId w:val="1"/>
        </w:numPr>
        <w:tabs>
          <w:tab w:val="left" w:pos="739"/>
          <w:tab w:val="left" w:pos="740"/>
        </w:tabs>
        <w:ind w:right="0"/>
      </w:pPr>
      <w:r>
        <w:rPr>
          <w:color w:val="2C2C2A"/>
        </w:rPr>
        <w:t>A retirement income sufficient to live with dignity funded through the ACE-CPF Retirement</w:t>
      </w:r>
      <w:r>
        <w:rPr>
          <w:color w:val="2C2C2A"/>
          <w:spacing w:val="-38"/>
        </w:rPr>
        <w:t xml:space="preserve"> </w:t>
      </w:r>
      <w:r>
        <w:rPr>
          <w:color w:val="2C2C2A"/>
        </w:rPr>
        <w:t>Account</w:t>
      </w:r>
    </w:p>
    <w:p w14:paraId="1000D186" w14:textId="77777777" w:rsidR="0010440A" w:rsidRDefault="00000000">
      <w:pPr>
        <w:pStyle w:val="ListParagraph"/>
        <w:numPr>
          <w:ilvl w:val="0"/>
          <w:numId w:val="1"/>
        </w:numPr>
        <w:tabs>
          <w:tab w:val="left" w:pos="739"/>
          <w:tab w:val="left" w:pos="740"/>
        </w:tabs>
        <w:spacing w:before="107" w:line="285" w:lineRule="auto"/>
        <w:ind w:right="138"/>
      </w:pPr>
      <w:r>
        <w:rPr>
          <w:color w:val="2C2C2A"/>
        </w:rPr>
        <w:t>Comprehensive healthcare for themselves and their dependents, without debt funded through the ACE MediSave Program and ACE Community Shield catastrophic</w:t>
      </w:r>
      <w:r>
        <w:rPr>
          <w:color w:val="2C2C2A"/>
          <w:spacing w:val="-4"/>
        </w:rPr>
        <w:t xml:space="preserve"> </w:t>
      </w:r>
      <w:r>
        <w:rPr>
          <w:color w:val="2C2C2A"/>
        </w:rPr>
        <w:t>pool</w:t>
      </w:r>
    </w:p>
    <w:p w14:paraId="0A72C7F7" w14:textId="77777777" w:rsidR="0010440A" w:rsidRDefault="00000000">
      <w:pPr>
        <w:pStyle w:val="ListParagraph"/>
        <w:numPr>
          <w:ilvl w:val="0"/>
          <w:numId w:val="1"/>
        </w:numPr>
        <w:tabs>
          <w:tab w:val="left" w:pos="739"/>
          <w:tab w:val="left" w:pos="740"/>
        </w:tabs>
        <w:spacing w:line="285" w:lineRule="auto"/>
        <w:ind w:right="140"/>
      </w:pPr>
      <w:r>
        <w:pict w14:anchorId="66BB1714">
          <v:line id="_x0000_s2059" style="position:absolute;left:0;text-align:left;z-index:251662336;mso-position-horizontal-relative:page" from="54pt,50.05pt" to="558.1pt,50.05pt" strokecolor="#8a6913" strokeweight=".24pt">
            <w10:wrap anchorx="page"/>
          </v:line>
        </w:pict>
      </w:r>
      <w:r>
        <w:rPr>
          <w:color w:val="2C2C2A"/>
        </w:rPr>
        <w:t>Free education for their children, from early childhood through university within the ACE school system</w:t>
      </w:r>
    </w:p>
    <w:p w14:paraId="706E10BD" w14:textId="77777777" w:rsidR="0010440A" w:rsidRDefault="00000000">
      <w:pPr>
        <w:pStyle w:val="BodyText"/>
        <w:spacing w:before="9"/>
        <w:rPr>
          <w:sz w:val="27"/>
        </w:rPr>
      </w:pPr>
      <w:r>
        <w:pict w14:anchorId="32714EEE">
          <v:shape id="_x0000_s2058" type="#_x0000_t202" style="position:absolute;margin-left:54pt;margin-top:17.2pt;width:504.1pt;height:41.8pt;z-index:251660288;mso-wrap-distance-left:0;mso-wrap-distance-right:0;mso-position-horizontal-relative:page" fillcolor="#f7f5ef" stroked="f">
            <v:textbox style="mso-next-textbox:#_x0000_s2058" inset="0,0,0,0">
              <w:txbxContent>
                <w:p w14:paraId="3A26256B" w14:textId="77777777" w:rsidR="0010440A" w:rsidRDefault="0010440A">
                  <w:pPr>
                    <w:pStyle w:val="BodyText"/>
                    <w:spacing w:before="5"/>
                    <w:rPr>
                      <w:sz w:val="24"/>
                    </w:rPr>
                  </w:pPr>
                </w:p>
                <w:p w14:paraId="64765E93" w14:textId="77777777" w:rsidR="0010440A" w:rsidRDefault="00000000">
                  <w:pPr>
                    <w:ind w:left="1241"/>
                    <w:rPr>
                      <w:b/>
                      <w:i/>
                      <w:sz w:val="24"/>
                    </w:rPr>
                  </w:pPr>
                  <w:r>
                    <w:rPr>
                      <w:b/>
                      <w:i/>
                      <w:color w:val="1A1A1A"/>
                      <w:sz w:val="24"/>
                    </w:rPr>
                    <w:t>This is the promise ACE makes. Not as aspiration. As architecture.</w:t>
                  </w:r>
                </w:p>
              </w:txbxContent>
            </v:textbox>
            <w10:wrap type="topAndBottom" anchorx="page"/>
          </v:shape>
        </w:pict>
      </w:r>
    </w:p>
    <w:p w14:paraId="498523D6" w14:textId="77777777" w:rsidR="0010440A" w:rsidRDefault="0010440A">
      <w:pPr>
        <w:pStyle w:val="BodyText"/>
        <w:rPr>
          <w:sz w:val="20"/>
        </w:rPr>
      </w:pPr>
    </w:p>
    <w:p w14:paraId="13BCA847" w14:textId="7649E49B" w:rsidR="0010440A" w:rsidRDefault="0010440A">
      <w:pPr>
        <w:pStyle w:val="BodyText"/>
        <w:spacing w:before="9"/>
        <w:rPr>
          <w:sz w:val="16"/>
        </w:rPr>
      </w:pPr>
    </w:p>
    <w:p w14:paraId="479075F9" w14:textId="77777777" w:rsidR="0010440A" w:rsidRDefault="0010440A">
      <w:pPr>
        <w:pStyle w:val="BodyText"/>
        <w:spacing w:before="8"/>
        <w:rPr>
          <w:sz w:val="13"/>
        </w:rPr>
      </w:pPr>
    </w:p>
    <w:p w14:paraId="0C0AA48E" w14:textId="77777777" w:rsidR="0010440A" w:rsidRDefault="00000000">
      <w:pPr>
        <w:spacing w:before="93"/>
        <w:ind w:left="300"/>
        <w:rPr>
          <w:b/>
          <w:sz w:val="20"/>
        </w:rPr>
      </w:pPr>
      <w:r>
        <w:pict w14:anchorId="21CB79EF">
          <v:line id="_x0000_s2056" style="position:absolute;left:0;text-align:left;z-index:251663360;mso-position-horizontal-relative:page" from="54pt,-33.6pt" to="558.1pt,-33.6pt" strokecolor="#8a6913" strokeweight=".24pt">
            <w10:wrap anchorx="page"/>
          </v:line>
        </w:pict>
      </w:r>
      <w:r>
        <w:rPr>
          <w:b/>
          <w:color w:val="8A6913"/>
          <w:sz w:val="20"/>
        </w:rPr>
        <w:t>COMMUNITY HEALTH POLICY</w:t>
      </w:r>
    </w:p>
    <w:p w14:paraId="0F579FED" w14:textId="77777777" w:rsidR="0010440A" w:rsidRDefault="00000000">
      <w:pPr>
        <w:spacing w:before="114" w:line="285" w:lineRule="auto"/>
        <w:ind w:left="300" w:right="133"/>
        <w:jc w:val="both"/>
      </w:pPr>
      <w:r>
        <w:rPr>
          <w:b/>
          <w:color w:val="1A1A1A"/>
        </w:rPr>
        <w:t>ACE’s</w:t>
      </w:r>
      <w:r>
        <w:rPr>
          <w:b/>
          <w:color w:val="1A1A1A"/>
          <w:spacing w:val="-20"/>
        </w:rPr>
        <w:t xml:space="preserve"> </w:t>
      </w:r>
      <w:r>
        <w:rPr>
          <w:b/>
          <w:color w:val="1A1A1A"/>
        </w:rPr>
        <w:t>food</w:t>
      </w:r>
      <w:r>
        <w:rPr>
          <w:b/>
          <w:color w:val="1A1A1A"/>
          <w:spacing w:val="-20"/>
        </w:rPr>
        <w:t xml:space="preserve"> </w:t>
      </w:r>
      <w:r>
        <w:rPr>
          <w:b/>
          <w:color w:val="1A1A1A"/>
        </w:rPr>
        <w:t>standards</w:t>
      </w:r>
      <w:r>
        <w:rPr>
          <w:b/>
          <w:color w:val="1A1A1A"/>
          <w:spacing w:val="-20"/>
        </w:rPr>
        <w:t xml:space="preserve"> </w:t>
      </w:r>
      <w:r>
        <w:rPr>
          <w:b/>
          <w:color w:val="1A1A1A"/>
        </w:rPr>
        <w:t>are</w:t>
      </w:r>
      <w:r>
        <w:rPr>
          <w:b/>
          <w:color w:val="1A1A1A"/>
          <w:spacing w:val="-17"/>
        </w:rPr>
        <w:t xml:space="preserve"> </w:t>
      </w:r>
      <w:r>
        <w:rPr>
          <w:b/>
          <w:color w:val="1A1A1A"/>
        </w:rPr>
        <w:t>grounded</w:t>
      </w:r>
      <w:r>
        <w:rPr>
          <w:b/>
          <w:color w:val="1A1A1A"/>
          <w:spacing w:val="-20"/>
        </w:rPr>
        <w:t xml:space="preserve"> </w:t>
      </w:r>
      <w:r>
        <w:rPr>
          <w:b/>
          <w:color w:val="1A1A1A"/>
        </w:rPr>
        <w:t>in</w:t>
      </w:r>
      <w:r>
        <w:rPr>
          <w:b/>
          <w:color w:val="1A1A1A"/>
          <w:spacing w:val="-20"/>
        </w:rPr>
        <w:t xml:space="preserve"> </w:t>
      </w:r>
      <w:r>
        <w:rPr>
          <w:b/>
          <w:color w:val="1A1A1A"/>
        </w:rPr>
        <w:t>public</w:t>
      </w:r>
      <w:r>
        <w:rPr>
          <w:b/>
          <w:color w:val="1A1A1A"/>
          <w:spacing w:val="-20"/>
        </w:rPr>
        <w:t xml:space="preserve"> </w:t>
      </w:r>
      <w:r>
        <w:rPr>
          <w:b/>
          <w:color w:val="1A1A1A"/>
        </w:rPr>
        <w:t>health</w:t>
      </w:r>
      <w:r>
        <w:rPr>
          <w:b/>
          <w:color w:val="1A1A1A"/>
          <w:spacing w:val="-20"/>
        </w:rPr>
        <w:t xml:space="preserve"> </w:t>
      </w:r>
      <w:r>
        <w:rPr>
          <w:b/>
          <w:color w:val="1A1A1A"/>
        </w:rPr>
        <w:t>evidence,</w:t>
      </w:r>
      <w:r>
        <w:rPr>
          <w:b/>
          <w:color w:val="1A1A1A"/>
          <w:spacing w:val="-16"/>
        </w:rPr>
        <w:t xml:space="preserve"> </w:t>
      </w:r>
      <w:r>
        <w:rPr>
          <w:b/>
          <w:color w:val="1A1A1A"/>
        </w:rPr>
        <w:t>not</w:t>
      </w:r>
      <w:r>
        <w:rPr>
          <w:b/>
          <w:color w:val="1A1A1A"/>
          <w:spacing w:val="-16"/>
        </w:rPr>
        <w:t xml:space="preserve"> </w:t>
      </w:r>
      <w:r>
        <w:rPr>
          <w:b/>
          <w:color w:val="1A1A1A"/>
        </w:rPr>
        <w:t>governance</w:t>
      </w:r>
      <w:r>
        <w:rPr>
          <w:b/>
          <w:color w:val="1A1A1A"/>
          <w:spacing w:val="-17"/>
        </w:rPr>
        <w:t xml:space="preserve"> </w:t>
      </w:r>
      <w:r>
        <w:rPr>
          <w:b/>
          <w:color w:val="1A1A1A"/>
        </w:rPr>
        <w:t>control</w:t>
      </w:r>
      <w:r>
        <w:rPr>
          <w:b/>
          <w:color w:val="1A1A1A"/>
          <w:spacing w:val="-18"/>
        </w:rPr>
        <w:t xml:space="preserve"> </w:t>
      </w:r>
      <w:r>
        <w:rPr>
          <w:b/>
          <w:color w:val="1A1A1A"/>
        </w:rPr>
        <w:t>or</w:t>
      </w:r>
      <w:r>
        <w:rPr>
          <w:b/>
          <w:color w:val="1A1A1A"/>
          <w:spacing w:val="-19"/>
        </w:rPr>
        <w:t xml:space="preserve"> </w:t>
      </w:r>
      <w:r>
        <w:rPr>
          <w:b/>
          <w:color w:val="1A1A1A"/>
        </w:rPr>
        <w:t xml:space="preserve">religious doctrine. </w:t>
      </w:r>
      <w:r>
        <w:rPr>
          <w:color w:val="2C2C2A"/>
        </w:rPr>
        <w:t>Black Americans experience cardiovascular disease at 60% higher rates, diabetes at 77% higher rates, and hypertension at the highest rates of any demographic group all directly linked in peer- reviewed literature to diets high in processed pork and saturated fat. Native Americans experience type 2 diabetes at more than twice the national average. ACE corrects these outcomes by design on its own land.</w:t>
      </w:r>
    </w:p>
    <w:p w14:paraId="2F9EED63" w14:textId="77777777" w:rsidR="0010440A" w:rsidRDefault="00000000">
      <w:pPr>
        <w:pStyle w:val="BodyText"/>
        <w:spacing w:before="95" w:line="285" w:lineRule="auto"/>
        <w:ind w:left="300" w:right="137"/>
        <w:jc w:val="both"/>
      </w:pPr>
      <w:r>
        <w:rPr>
          <w:b/>
          <w:color w:val="1A1A1A"/>
        </w:rPr>
        <w:t xml:space="preserve">The Nation of Islam has made this precise health argument for over 80 years. </w:t>
      </w:r>
      <w:r>
        <w:rPr>
          <w:color w:val="2C2C2A"/>
        </w:rPr>
        <w:t>Elijah Muhammad’s foundational</w:t>
      </w:r>
      <w:r>
        <w:rPr>
          <w:color w:val="2C2C2A"/>
          <w:spacing w:val="-6"/>
        </w:rPr>
        <w:t xml:space="preserve"> </w:t>
      </w:r>
      <w:r>
        <w:rPr>
          <w:color w:val="2C2C2A"/>
        </w:rPr>
        <w:t>work</w:t>
      </w:r>
      <w:r>
        <w:rPr>
          <w:color w:val="2C2C2A"/>
          <w:spacing w:val="-5"/>
        </w:rPr>
        <w:t xml:space="preserve"> </w:t>
      </w:r>
      <w:r>
        <w:rPr>
          <w:color w:val="2C2C2A"/>
        </w:rPr>
        <w:t>identified</w:t>
      </w:r>
      <w:r>
        <w:rPr>
          <w:color w:val="2C2C2A"/>
          <w:spacing w:val="-5"/>
        </w:rPr>
        <w:t xml:space="preserve"> </w:t>
      </w:r>
      <w:r>
        <w:rPr>
          <w:color w:val="2C2C2A"/>
        </w:rPr>
        <w:t>pork</w:t>
      </w:r>
      <w:r>
        <w:rPr>
          <w:color w:val="2C2C2A"/>
          <w:spacing w:val="-7"/>
        </w:rPr>
        <w:t xml:space="preserve"> </w:t>
      </w:r>
      <w:r>
        <w:rPr>
          <w:color w:val="2C2C2A"/>
        </w:rPr>
        <w:t>consumption</w:t>
      </w:r>
      <w:r>
        <w:rPr>
          <w:color w:val="2C2C2A"/>
          <w:spacing w:val="-5"/>
        </w:rPr>
        <w:t xml:space="preserve"> </w:t>
      </w:r>
      <w:r>
        <w:rPr>
          <w:color w:val="2C2C2A"/>
        </w:rPr>
        <w:t>as</w:t>
      </w:r>
      <w:r>
        <w:rPr>
          <w:color w:val="2C2C2A"/>
          <w:spacing w:val="-10"/>
        </w:rPr>
        <w:t xml:space="preserve"> </w:t>
      </w:r>
      <w:r>
        <w:rPr>
          <w:color w:val="2C2C2A"/>
        </w:rPr>
        <w:t>a</w:t>
      </w:r>
      <w:r>
        <w:rPr>
          <w:color w:val="2C2C2A"/>
          <w:spacing w:val="-5"/>
        </w:rPr>
        <w:t xml:space="preserve"> </w:t>
      </w:r>
      <w:r>
        <w:rPr>
          <w:color w:val="2C2C2A"/>
        </w:rPr>
        <w:t>primary</w:t>
      </w:r>
      <w:r>
        <w:rPr>
          <w:color w:val="2C2C2A"/>
          <w:spacing w:val="-7"/>
        </w:rPr>
        <w:t xml:space="preserve"> </w:t>
      </w:r>
      <w:r>
        <w:rPr>
          <w:color w:val="2C2C2A"/>
        </w:rPr>
        <w:t>driver</w:t>
      </w:r>
      <w:r>
        <w:rPr>
          <w:color w:val="2C2C2A"/>
          <w:spacing w:val="-6"/>
        </w:rPr>
        <w:t xml:space="preserve"> </w:t>
      </w:r>
      <w:r>
        <w:rPr>
          <w:color w:val="2C2C2A"/>
        </w:rPr>
        <w:t>of</w:t>
      </w:r>
      <w:r>
        <w:rPr>
          <w:color w:val="2C2C2A"/>
          <w:spacing w:val="-6"/>
        </w:rPr>
        <w:t xml:space="preserve"> </w:t>
      </w:r>
      <w:r>
        <w:rPr>
          <w:color w:val="2C2C2A"/>
        </w:rPr>
        <w:t>the</w:t>
      </w:r>
      <w:r>
        <w:rPr>
          <w:color w:val="2C2C2A"/>
          <w:spacing w:val="-8"/>
        </w:rPr>
        <w:t xml:space="preserve"> </w:t>
      </w:r>
      <w:r>
        <w:rPr>
          <w:color w:val="2C2C2A"/>
        </w:rPr>
        <w:t>chronic</w:t>
      </w:r>
      <w:r>
        <w:rPr>
          <w:color w:val="2C2C2A"/>
          <w:spacing w:val="-5"/>
        </w:rPr>
        <w:t xml:space="preserve"> </w:t>
      </w:r>
      <w:r>
        <w:rPr>
          <w:color w:val="2C2C2A"/>
        </w:rPr>
        <w:t>disease</w:t>
      </w:r>
      <w:r>
        <w:rPr>
          <w:color w:val="2C2C2A"/>
          <w:spacing w:val="-7"/>
        </w:rPr>
        <w:t xml:space="preserve"> </w:t>
      </w:r>
      <w:r>
        <w:rPr>
          <w:color w:val="2C2C2A"/>
        </w:rPr>
        <w:t>burden</w:t>
      </w:r>
      <w:r>
        <w:rPr>
          <w:color w:val="2C2C2A"/>
          <w:spacing w:val="-7"/>
        </w:rPr>
        <w:t xml:space="preserve"> </w:t>
      </w:r>
      <w:r>
        <w:rPr>
          <w:color w:val="2C2C2A"/>
        </w:rPr>
        <w:t>in</w:t>
      </w:r>
      <w:r>
        <w:rPr>
          <w:color w:val="2C2C2A"/>
          <w:spacing w:val="-10"/>
        </w:rPr>
        <w:t xml:space="preserve"> </w:t>
      </w:r>
      <w:r>
        <w:rPr>
          <w:color w:val="2C2C2A"/>
        </w:rPr>
        <w:t>Black communities’ decades before the epidemiological literature confirmed it. ACE’s food policy vindicates that long-standing position and welcomes the Nation of Islam as a founding partner in the ACE Food Health</w:t>
      </w:r>
      <w:r>
        <w:rPr>
          <w:color w:val="2C2C2A"/>
          <w:spacing w:val="-1"/>
        </w:rPr>
        <w:t xml:space="preserve"> </w:t>
      </w:r>
      <w:r>
        <w:rPr>
          <w:color w:val="2C2C2A"/>
        </w:rPr>
        <w:t>Initiative.</w:t>
      </w:r>
    </w:p>
    <w:p w14:paraId="7F05C1D5" w14:textId="77777777" w:rsidR="0010440A" w:rsidRDefault="00000000">
      <w:pPr>
        <w:pStyle w:val="BodyText"/>
        <w:spacing w:before="96" w:line="285" w:lineRule="auto"/>
        <w:ind w:left="300" w:right="134"/>
        <w:jc w:val="both"/>
      </w:pPr>
      <w:r>
        <w:rPr>
          <w:b/>
          <w:color w:val="1A1A1A"/>
        </w:rPr>
        <w:t xml:space="preserve">The ACE Food Standards: </w:t>
      </w:r>
      <w:r>
        <w:rPr>
          <w:color w:val="2C2C2A"/>
        </w:rPr>
        <w:t>80% of food establishments halal-certified. No swine of any kind raised, kept, or produced on ACE land. No swine kept as domestic pets. Pork available only in the 20% non- halal commercial tier, sourced exclusively from tribal farmers. All ACE institutions, schools, hospital, government buildings are pork-free without exception.</w:t>
      </w:r>
    </w:p>
    <w:p w14:paraId="1AEA048A" w14:textId="77777777" w:rsidR="0010440A" w:rsidRDefault="0010440A">
      <w:pPr>
        <w:pStyle w:val="BodyText"/>
        <w:rPr>
          <w:sz w:val="20"/>
        </w:rPr>
      </w:pPr>
    </w:p>
    <w:p w14:paraId="1EBCD4DD" w14:textId="77777777" w:rsidR="0010440A" w:rsidRDefault="00000000">
      <w:pPr>
        <w:pStyle w:val="BodyText"/>
        <w:spacing w:before="2"/>
        <w:rPr>
          <w:sz w:val="14"/>
        </w:rPr>
      </w:pPr>
      <w:r>
        <w:pict w14:anchorId="161180B9">
          <v:line id="_x0000_s2055" style="position:absolute;z-index:251661312;mso-wrap-distance-left:0;mso-wrap-distance-right:0;mso-position-horizontal-relative:page" from="52.55pt,10.4pt" to="559.55pt,10.4pt" strokecolor="#8a6913" strokeweight=".48pt">
            <w10:wrap type="topAndBottom" anchorx="page"/>
          </v:line>
        </w:pict>
      </w:r>
    </w:p>
    <w:p w14:paraId="7E704D73" w14:textId="00139C3A" w:rsidR="0010440A" w:rsidRDefault="0010440A">
      <w:pPr>
        <w:pStyle w:val="BodyText"/>
        <w:spacing w:line="20" w:lineRule="exact"/>
        <w:ind w:left="268"/>
        <w:rPr>
          <w:sz w:val="2"/>
        </w:rPr>
      </w:pPr>
    </w:p>
    <w:p w14:paraId="3558259F" w14:textId="77777777" w:rsidR="0010440A" w:rsidRDefault="00000000">
      <w:pPr>
        <w:spacing w:before="166"/>
        <w:ind w:left="300"/>
        <w:rPr>
          <w:b/>
          <w:sz w:val="20"/>
        </w:rPr>
      </w:pPr>
      <w:r>
        <w:rPr>
          <w:b/>
          <w:color w:val="8A6913"/>
          <w:sz w:val="20"/>
        </w:rPr>
        <w:t>FUNDING PHILOSOPHY</w:t>
      </w:r>
    </w:p>
    <w:p w14:paraId="11A80D85" w14:textId="77777777" w:rsidR="0010440A" w:rsidRDefault="00000000">
      <w:pPr>
        <w:spacing w:before="114" w:line="285" w:lineRule="auto"/>
        <w:ind w:left="300"/>
      </w:pPr>
      <w:r>
        <w:rPr>
          <w:b/>
          <w:color w:val="1A1A1A"/>
        </w:rPr>
        <w:t xml:space="preserve">The U.S. government is responsible for the conditions ACE corrects. </w:t>
      </w:r>
      <w:r>
        <w:rPr>
          <w:color w:val="2C2C2A"/>
        </w:rPr>
        <w:t>Federal grants are a supplementary instrument never the foundation. ACE is funded by its community:</w:t>
      </w:r>
    </w:p>
    <w:p w14:paraId="771B691A" w14:textId="77777777" w:rsidR="0010440A" w:rsidRDefault="00000000">
      <w:pPr>
        <w:pStyle w:val="ListParagraph"/>
        <w:numPr>
          <w:ilvl w:val="0"/>
          <w:numId w:val="1"/>
        </w:numPr>
        <w:tabs>
          <w:tab w:val="left" w:pos="740"/>
        </w:tabs>
        <w:spacing w:before="99" w:line="285" w:lineRule="auto"/>
        <w:ind w:right="138"/>
        <w:jc w:val="both"/>
      </w:pPr>
      <w:r>
        <w:rPr>
          <w:color w:val="2C2C2A"/>
        </w:rPr>
        <w:t>Major donor investment from high-net-worth Black and Native American individuals structured as named infrastructure commitments, not charity. Tier 0 outreach: President Barack Obama, approached as Counselor before any other</w:t>
      </w:r>
      <w:r>
        <w:rPr>
          <w:color w:val="2C2C2A"/>
          <w:spacing w:val="-5"/>
        </w:rPr>
        <w:t xml:space="preserve"> </w:t>
      </w:r>
      <w:r>
        <w:rPr>
          <w:color w:val="2C2C2A"/>
        </w:rPr>
        <w:t>contact.</w:t>
      </w:r>
    </w:p>
    <w:p w14:paraId="719BF6B7" w14:textId="77777777" w:rsidR="0010440A" w:rsidRDefault="00000000">
      <w:pPr>
        <w:pStyle w:val="ListParagraph"/>
        <w:numPr>
          <w:ilvl w:val="0"/>
          <w:numId w:val="1"/>
        </w:numPr>
        <w:tabs>
          <w:tab w:val="left" w:pos="740"/>
        </w:tabs>
        <w:spacing w:before="57" w:line="285" w:lineRule="auto"/>
        <w:jc w:val="both"/>
      </w:pPr>
      <w:r>
        <w:rPr>
          <w:color w:val="2C2C2A"/>
        </w:rPr>
        <w:t>Community Investment Bonds from $500 entry point turning every community member into a co- owner</w:t>
      </w:r>
    </w:p>
    <w:p w14:paraId="0754B675" w14:textId="77777777" w:rsidR="0010440A" w:rsidRDefault="00000000">
      <w:pPr>
        <w:pStyle w:val="ListParagraph"/>
        <w:numPr>
          <w:ilvl w:val="0"/>
          <w:numId w:val="1"/>
        </w:numPr>
        <w:tabs>
          <w:tab w:val="left" w:pos="740"/>
        </w:tabs>
        <w:spacing w:line="285" w:lineRule="auto"/>
        <w:ind w:right="134"/>
        <w:jc w:val="both"/>
      </w:pPr>
      <w:r>
        <w:rPr>
          <w:color w:val="2C2C2A"/>
        </w:rPr>
        <w:t>ACE</w:t>
      </w:r>
      <w:r>
        <w:rPr>
          <w:color w:val="2C2C2A"/>
          <w:spacing w:val="-14"/>
        </w:rPr>
        <w:t xml:space="preserve"> </w:t>
      </w:r>
      <w:r>
        <w:rPr>
          <w:color w:val="2C2C2A"/>
        </w:rPr>
        <w:t>infrastructure</w:t>
      </w:r>
      <w:r>
        <w:rPr>
          <w:color w:val="2C2C2A"/>
          <w:spacing w:val="-15"/>
        </w:rPr>
        <w:t xml:space="preserve"> </w:t>
      </w:r>
      <w:r>
        <w:rPr>
          <w:color w:val="2C2C2A"/>
        </w:rPr>
        <w:t>enterprise</w:t>
      </w:r>
      <w:r>
        <w:rPr>
          <w:color w:val="2C2C2A"/>
          <w:spacing w:val="-14"/>
        </w:rPr>
        <w:t xml:space="preserve"> </w:t>
      </w:r>
      <w:r>
        <w:rPr>
          <w:color w:val="2C2C2A"/>
        </w:rPr>
        <w:t>revenue</w:t>
      </w:r>
      <w:r>
        <w:rPr>
          <w:color w:val="2C2C2A"/>
          <w:spacing w:val="-16"/>
        </w:rPr>
        <w:t xml:space="preserve"> </w:t>
      </w:r>
      <w:r>
        <w:rPr>
          <w:color w:val="2C2C2A"/>
        </w:rPr>
        <w:t>from</w:t>
      </w:r>
      <w:r>
        <w:rPr>
          <w:color w:val="2C2C2A"/>
          <w:spacing w:val="-14"/>
        </w:rPr>
        <w:t xml:space="preserve"> </w:t>
      </w:r>
      <w:r>
        <w:rPr>
          <w:color w:val="2C2C2A"/>
        </w:rPr>
        <w:t>energy,</w:t>
      </w:r>
      <w:r>
        <w:rPr>
          <w:color w:val="2C2C2A"/>
          <w:spacing w:val="-12"/>
        </w:rPr>
        <w:t xml:space="preserve"> </w:t>
      </w:r>
      <w:r>
        <w:rPr>
          <w:color w:val="2C2C2A"/>
        </w:rPr>
        <w:t>agriculture,</w:t>
      </w:r>
      <w:r>
        <w:rPr>
          <w:color w:val="2C2C2A"/>
          <w:spacing w:val="-14"/>
        </w:rPr>
        <w:t xml:space="preserve"> </w:t>
      </w:r>
      <w:r>
        <w:rPr>
          <w:color w:val="2C2C2A"/>
        </w:rPr>
        <w:t>broadband,</w:t>
      </w:r>
      <w:r>
        <w:rPr>
          <w:color w:val="2C2C2A"/>
          <w:spacing w:val="-12"/>
        </w:rPr>
        <w:t xml:space="preserve"> </w:t>
      </w:r>
      <w:r>
        <w:rPr>
          <w:color w:val="2C2C2A"/>
        </w:rPr>
        <w:t>and</w:t>
      </w:r>
      <w:r>
        <w:rPr>
          <w:color w:val="2C2C2A"/>
          <w:spacing w:val="-16"/>
        </w:rPr>
        <w:t xml:space="preserve"> </w:t>
      </w:r>
      <w:r>
        <w:rPr>
          <w:color w:val="2C2C2A"/>
        </w:rPr>
        <w:t>land</w:t>
      </w:r>
      <w:r>
        <w:rPr>
          <w:color w:val="2C2C2A"/>
          <w:spacing w:val="-13"/>
        </w:rPr>
        <w:t xml:space="preserve"> </w:t>
      </w:r>
      <w:r>
        <w:rPr>
          <w:color w:val="2C2C2A"/>
        </w:rPr>
        <w:t>leases</w:t>
      </w:r>
      <w:r>
        <w:rPr>
          <w:color w:val="2C2C2A"/>
          <w:spacing w:val="-16"/>
        </w:rPr>
        <w:t xml:space="preserve"> </w:t>
      </w:r>
      <w:r>
        <w:rPr>
          <w:color w:val="2C2C2A"/>
        </w:rPr>
        <w:t>the</w:t>
      </w:r>
      <w:r>
        <w:rPr>
          <w:color w:val="2C2C2A"/>
          <w:spacing w:val="-18"/>
        </w:rPr>
        <w:t xml:space="preserve"> </w:t>
      </w:r>
      <w:r>
        <w:rPr>
          <w:color w:val="2C2C2A"/>
        </w:rPr>
        <w:t>two- stream funding model that sustains community services without resident</w:t>
      </w:r>
      <w:r>
        <w:rPr>
          <w:color w:val="2C2C2A"/>
          <w:spacing w:val="-18"/>
        </w:rPr>
        <w:t xml:space="preserve"> </w:t>
      </w:r>
      <w:r>
        <w:rPr>
          <w:color w:val="2C2C2A"/>
        </w:rPr>
        <w:t>taxation</w:t>
      </w:r>
    </w:p>
    <w:p w14:paraId="57E8503D" w14:textId="77777777" w:rsidR="0010440A" w:rsidRDefault="00000000">
      <w:pPr>
        <w:pStyle w:val="ListParagraph"/>
        <w:numPr>
          <w:ilvl w:val="0"/>
          <w:numId w:val="1"/>
        </w:numPr>
        <w:tabs>
          <w:tab w:val="left" w:pos="740"/>
        </w:tabs>
        <w:spacing w:before="57" w:line="285" w:lineRule="auto"/>
        <w:ind w:right="139"/>
        <w:jc w:val="both"/>
      </w:pPr>
      <w:r>
        <w:rPr>
          <w:color w:val="2C2C2A"/>
        </w:rPr>
        <w:t>ACE Economic Solidarity Culture: dollar circulation rate tracked and published quarterly; ACE Loyalty Network makes choosing ACE businesses economically advantageous in the immediate term</w:t>
      </w:r>
    </w:p>
    <w:p w14:paraId="065B14AC" w14:textId="77777777" w:rsidR="0010440A" w:rsidRDefault="0010440A">
      <w:pPr>
        <w:pStyle w:val="BodyText"/>
        <w:rPr>
          <w:sz w:val="20"/>
        </w:rPr>
      </w:pPr>
    </w:p>
    <w:p w14:paraId="6F34BC29" w14:textId="77777777" w:rsidR="0010440A" w:rsidRDefault="00000000">
      <w:pPr>
        <w:pStyle w:val="BodyText"/>
        <w:spacing w:before="4"/>
        <w:rPr>
          <w:sz w:val="14"/>
        </w:rPr>
      </w:pPr>
      <w:r>
        <w:pict w14:anchorId="4842C62E">
          <v:line id="_x0000_s2052" style="position:absolute;z-index:251664384;mso-wrap-distance-left:0;mso-wrap-distance-right:0;mso-position-horizontal-relative:page" from="52.55pt,10.5pt" to="559.55pt,10.5pt" strokecolor="#8a6913" strokeweight=".48pt">
            <w10:wrap type="topAndBottom" anchorx="page"/>
          </v:line>
        </w:pict>
      </w:r>
    </w:p>
    <w:p w14:paraId="55235B24" w14:textId="77777777" w:rsidR="0010440A" w:rsidRDefault="0010440A">
      <w:pPr>
        <w:pStyle w:val="BodyText"/>
        <w:spacing w:before="8"/>
        <w:rPr>
          <w:sz w:val="13"/>
        </w:rPr>
      </w:pPr>
    </w:p>
    <w:p w14:paraId="486C63CC" w14:textId="77777777" w:rsidR="0010440A" w:rsidRDefault="00000000">
      <w:pPr>
        <w:spacing w:before="93"/>
        <w:ind w:left="300"/>
        <w:rPr>
          <w:b/>
          <w:sz w:val="20"/>
        </w:rPr>
      </w:pPr>
      <w:r>
        <w:rPr>
          <w:b/>
          <w:color w:val="8A6913"/>
          <w:sz w:val="20"/>
        </w:rPr>
        <w:t>THE POLITICAL DEMAND</w:t>
      </w:r>
    </w:p>
    <w:p w14:paraId="09933C17" w14:textId="77777777" w:rsidR="00A71462" w:rsidRDefault="00000000">
      <w:pPr>
        <w:pStyle w:val="BodyText"/>
        <w:spacing w:before="116" w:line="285" w:lineRule="auto"/>
        <w:ind w:left="300" w:right="133"/>
        <w:jc w:val="both"/>
        <w:rPr>
          <w:color w:val="2C2C2A"/>
        </w:rPr>
      </w:pPr>
      <w:r>
        <w:rPr>
          <w:b/>
          <w:color w:val="1A1A1A"/>
        </w:rPr>
        <w:t xml:space="preserve">The Black American Tax Equity Initiative (BATEI) </w:t>
      </w:r>
      <w:r>
        <w:rPr>
          <w:color w:val="2C2C2A"/>
        </w:rPr>
        <w:t>demands that Congress extend the same federal tax</w:t>
      </w:r>
      <w:r>
        <w:rPr>
          <w:color w:val="2C2C2A"/>
          <w:spacing w:val="-12"/>
        </w:rPr>
        <w:t xml:space="preserve"> </w:t>
      </w:r>
      <w:r>
        <w:rPr>
          <w:color w:val="2C2C2A"/>
        </w:rPr>
        <w:t>exemption</w:t>
      </w:r>
      <w:r>
        <w:rPr>
          <w:color w:val="2C2C2A"/>
          <w:spacing w:val="-13"/>
        </w:rPr>
        <w:t xml:space="preserve"> </w:t>
      </w:r>
      <w:r>
        <w:rPr>
          <w:color w:val="2C2C2A"/>
        </w:rPr>
        <w:t>status</w:t>
      </w:r>
      <w:r>
        <w:rPr>
          <w:color w:val="2C2C2A"/>
          <w:spacing w:val="-15"/>
        </w:rPr>
        <w:t xml:space="preserve"> </w:t>
      </w:r>
      <w:r>
        <w:rPr>
          <w:color w:val="2C2C2A"/>
        </w:rPr>
        <w:t>to</w:t>
      </w:r>
      <w:r>
        <w:rPr>
          <w:color w:val="2C2C2A"/>
          <w:spacing w:val="-15"/>
        </w:rPr>
        <w:t xml:space="preserve"> </w:t>
      </w:r>
      <w:r>
        <w:rPr>
          <w:color w:val="2C2C2A"/>
        </w:rPr>
        <w:t>Black</w:t>
      </w:r>
      <w:r>
        <w:rPr>
          <w:color w:val="2C2C2A"/>
          <w:spacing w:val="-12"/>
        </w:rPr>
        <w:t xml:space="preserve"> </w:t>
      </w:r>
      <w:r>
        <w:rPr>
          <w:color w:val="2C2C2A"/>
        </w:rPr>
        <w:t>Americans</w:t>
      </w:r>
      <w:r>
        <w:rPr>
          <w:color w:val="2C2C2A"/>
          <w:spacing w:val="-15"/>
        </w:rPr>
        <w:t xml:space="preserve"> </w:t>
      </w:r>
      <w:r>
        <w:rPr>
          <w:color w:val="2C2C2A"/>
        </w:rPr>
        <w:t>that</w:t>
      </w:r>
      <w:r>
        <w:rPr>
          <w:color w:val="2C2C2A"/>
          <w:spacing w:val="-12"/>
        </w:rPr>
        <w:t xml:space="preserve"> </w:t>
      </w:r>
      <w:r>
        <w:rPr>
          <w:color w:val="2C2C2A"/>
        </w:rPr>
        <w:t>it</w:t>
      </w:r>
      <w:r>
        <w:rPr>
          <w:color w:val="2C2C2A"/>
          <w:spacing w:val="-12"/>
        </w:rPr>
        <w:t xml:space="preserve"> </w:t>
      </w:r>
      <w:r>
        <w:rPr>
          <w:color w:val="2C2C2A"/>
        </w:rPr>
        <w:t>has</w:t>
      </w:r>
      <w:r>
        <w:rPr>
          <w:color w:val="2C2C2A"/>
          <w:spacing w:val="-12"/>
        </w:rPr>
        <w:t xml:space="preserve"> </w:t>
      </w:r>
      <w:r>
        <w:rPr>
          <w:color w:val="2C2C2A"/>
        </w:rPr>
        <w:t>already</w:t>
      </w:r>
      <w:r>
        <w:rPr>
          <w:color w:val="2C2C2A"/>
          <w:spacing w:val="-12"/>
        </w:rPr>
        <w:t xml:space="preserve"> </w:t>
      </w:r>
      <w:r>
        <w:rPr>
          <w:color w:val="2C2C2A"/>
        </w:rPr>
        <w:t>extended</w:t>
      </w:r>
      <w:r>
        <w:rPr>
          <w:color w:val="2C2C2A"/>
          <w:spacing w:val="-15"/>
        </w:rPr>
        <w:t xml:space="preserve"> </w:t>
      </w:r>
      <w:r>
        <w:rPr>
          <w:color w:val="2C2C2A"/>
        </w:rPr>
        <w:t>to</w:t>
      </w:r>
      <w:r>
        <w:rPr>
          <w:color w:val="2C2C2A"/>
          <w:spacing w:val="-15"/>
        </w:rPr>
        <w:t xml:space="preserve"> </w:t>
      </w:r>
      <w:r>
        <w:rPr>
          <w:color w:val="2C2C2A"/>
        </w:rPr>
        <w:t>Native</w:t>
      </w:r>
      <w:r>
        <w:rPr>
          <w:color w:val="2C2C2A"/>
          <w:spacing w:val="-12"/>
        </w:rPr>
        <w:t xml:space="preserve"> </w:t>
      </w:r>
      <w:r>
        <w:rPr>
          <w:color w:val="2C2C2A"/>
        </w:rPr>
        <w:t>American</w:t>
      </w:r>
      <w:r>
        <w:rPr>
          <w:color w:val="2C2C2A"/>
          <w:spacing w:val="-15"/>
        </w:rPr>
        <w:t xml:space="preserve"> </w:t>
      </w:r>
      <w:r>
        <w:rPr>
          <w:color w:val="2C2C2A"/>
        </w:rPr>
        <w:t>tribal</w:t>
      </w:r>
      <w:r>
        <w:rPr>
          <w:color w:val="2C2C2A"/>
          <w:spacing w:val="-15"/>
        </w:rPr>
        <w:t xml:space="preserve"> </w:t>
      </w:r>
      <w:r>
        <w:rPr>
          <w:color w:val="2C2C2A"/>
        </w:rPr>
        <w:t>members. Native Americans carry this exemption as a matter of citizenship in their nation, whether they live on or off</w:t>
      </w:r>
      <w:r>
        <w:rPr>
          <w:color w:val="2C2C2A"/>
          <w:spacing w:val="-4"/>
        </w:rPr>
        <w:t xml:space="preserve"> </w:t>
      </w:r>
      <w:r>
        <w:rPr>
          <w:color w:val="2C2C2A"/>
        </w:rPr>
        <w:t>their</w:t>
      </w:r>
      <w:r>
        <w:rPr>
          <w:color w:val="2C2C2A"/>
          <w:spacing w:val="-5"/>
        </w:rPr>
        <w:t xml:space="preserve"> </w:t>
      </w:r>
      <w:r>
        <w:rPr>
          <w:color w:val="2C2C2A"/>
        </w:rPr>
        <w:t>reservation.</w:t>
      </w:r>
      <w:r>
        <w:rPr>
          <w:color w:val="2C2C2A"/>
          <w:spacing w:val="-5"/>
        </w:rPr>
        <w:t xml:space="preserve"> </w:t>
      </w:r>
      <w:r>
        <w:rPr>
          <w:color w:val="2C2C2A"/>
        </w:rPr>
        <w:t>ACE</w:t>
      </w:r>
      <w:r>
        <w:rPr>
          <w:color w:val="2C2C2A"/>
          <w:spacing w:val="-6"/>
        </w:rPr>
        <w:t xml:space="preserve"> </w:t>
      </w:r>
      <w:r>
        <w:rPr>
          <w:color w:val="2C2C2A"/>
        </w:rPr>
        <w:t>demands</w:t>
      </w:r>
      <w:r>
        <w:rPr>
          <w:color w:val="2C2C2A"/>
          <w:spacing w:val="-4"/>
        </w:rPr>
        <w:t xml:space="preserve"> </w:t>
      </w:r>
      <w:r>
        <w:rPr>
          <w:color w:val="2C2C2A"/>
        </w:rPr>
        <w:t>equal</w:t>
      </w:r>
      <w:r>
        <w:rPr>
          <w:color w:val="2C2C2A"/>
          <w:spacing w:val="-5"/>
        </w:rPr>
        <w:t xml:space="preserve"> </w:t>
      </w:r>
      <w:r>
        <w:rPr>
          <w:color w:val="2C2C2A"/>
        </w:rPr>
        <w:t>application</w:t>
      </w:r>
      <w:r>
        <w:rPr>
          <w:color w:val="2C2C2A"/>
          <w:spacing w:val="-4"/>
        </w:rPr>
        <w:t xml:space="preserve"> </w:t>
      </w:r>
      <w:r>
        <w:rPr>
          <w:color w:val="2C2C2A"/>
        </w:rPr>
        <w:t>of</w:t>
      </w:r>
      <w:r>
        <w:rPr>
          <w:color w:val="2C2C2A"/>
          <w:spacing w:val="-6"/>
        </w:rPr>
        <w:t xml:space="preserve"> </w:t>
      </w:r>
      <w:r>
        <w:rPr>
          <w:color w:val="2C2C2A"/>
        </w:rPr>
        <w:t>that</w:t>
      </w:r>
      <w:r>
        <w:rPr>
          <w:color w:val="2C2C2A"/>
          <w:spacing w:val="-5"/>
        </w:rPr>
        <w:t xml:space="preserve"> </w:t>
      </w:r>
      <w:r>
        <w:rPr>
          <w:color w:val="2C2C2A"/>
        </w:rPr>
        <w:t>principle:</w:t>
      </w:r>
      <w:r>
        <w:rPr>
          <w:color w:val="2C2C2A"/>
          <w:spacing w:val="-5"/>
        </w:rPr>
        <w:t xml:space="preserve"> </w:t>
      </w:r>
      <w:r>
        <w:rPr>
          <w:color w:val="2C2C2A"/>
        </w:rPr>
        <w:t>the</w:t>
      </w:r>
      <w:r>
        <w:rPr>
          <w:color w:val="2C2C2A"/>
          <w:spacing w:val="-4"/>
        </w:rPr>
        <w:t xml:space="preserve"> </w:t>
      </w:r>
      <w:r>
        <w:rPr>
          <w:color w:val="2C2C2A"/>
        </w:rPr>
        <w:t>exemption</w:t>
      </w:r>
      <w:r>
        <w:rPr>
          <w:color w:val="2C2C2A"/>
          <w:spacing w:val="-6"/>
        </w:rPr>
        <w:t xml:space="preserve"> </w:t>
      </w:r>
      <w:r>
        <w:rPr>
          <w:color w:val="2C2C2A"/>
        </w:rPr>
        <w:t>follows</w:t>
      </w:r>
      <w:r>
        <w:rPr>
          <w:color w:val="2C2C2A"/>
          <w:spacing w:val="-6"/>
        </w:rPr>
        <w:t xml:space="preserve"> </w:t>
      </w:r>
      <w:r>
        <w:rPr>
          <w:color w:val="2C2C2A"/>
        </w:rPr>
        <w:t>the</w:t>
      </w:r>
      <w:r>
        <w:rPr>
          <w:color w:val="2C2C2A"/>
          <w:spacing w:val="-6"/>
        </w:rPr>
        <w:t xml:space="preserve"> </w:t>
      </w:r>
      <w:r>
        <w:rPr>
          <w:color w:val="2C2C2A"/>
        </w:rPr>
        <w:t>person, not the location, and applies to Black Americans operating within ACE-chartered entities wherever they reside and conduct business. The U.S. government has accepted the principle that a government responsible for the dispossession of a people owes them remedial recognition in law.</w:t>
      </w:r>
    </w:p>
    <w:p w14:paraId="549F5D4A" w14:textId="77777777" w:rsidR="00A71462" w:rsidRDefault="00A71462">
      <w:pPr>
        <w:pStyle w:val="BodyText"/>
        <w:spacing w:before="116" w:line="285" w:lineRule="auto"/>
        <w:ind w:left="300" w:right="133"/>
        <w:jc w:val="both"/>
        <w:rPr>
          <w:color w:val="2C2C2A"/>
        </w:rPr>
      </w:pPr>
    </w:p>
    <w:p w14:paraId="7D74722B" w14:textId="77777777" w:rsidR="00A71462" w:rsidRDefault="00A71462">
      <w:pPr>
        <w:pStyle w:val="BodyText"/>
        <w:spacing w:before="116" w:line="285" w:lineRule="auto"/>
        <w:ind w:left="300" w:right="133"/>
        <w:jc w:val="both"/>
        <w:rPr>
          <w:color w:val="2C2C2A"/>
        </w:rPr>
      </w:pPr>
    </w:p>
    <w:p w14:paraId="584FA552" w14:textId="77777777" w:rsidR="00A71462" w:rsidRDefault="00A71462">
      <w:pPr>
        <w:pStyle w:val="BodyText"/>
        <w:spacing w:before="116" w:line="285" w:lineRule="auto"/>
        <w:ind w:left="300" w:right="133"/>
        <w:jc w:val="both"/>
        <w:rPr>
          <w:color w:val="2C2C2A"/>
        </w:rPr>
      </w:pPr>
    </w:p>
    <w:p w14:paraId="013D5C49" w14:textId="028616E1" w:rsidR="0010440A" w:rsidRDefault="00000000">
      <w:pPr>
        <w:pStyle w:val="BodyText"/>
        <w:spacing w:before="116" w:line="285" w:lineRule="auto"/>
        <w:ind w:left="300" w:right="133"/>
        <w:jc w:val="both"/>
      </w:pPr>
      <w:r>
        <w:rPr>
          <w:color w:val="2C2C2A"/>
        </w:rPr>
        <w:t>It has applied that principle</w:t>
      </w:r>
      <w:r>
        <w:rPr>
          <w:color w:val="2C2C2A"/>
          <w:spacing w:val="-6"/>
        </w:rPr>
        <w:t xml:space="preserve"> </w:t>
      </w:r>
      <w:r>
        <w:rPr>
          <w:color w:val="2C2C2A"/>
        </w:rPr>
        <w:t>to</w:t>
      </w:r>
      <w:r>
        <w:rPr>
          <w:color w:val="2C2C2A"/>
          <w:spacing w:val="-9"/>
        </w:rPr>
        <w:t xml:space="preserve"> </w:t>
      </w:r>
      <w:r>
        <w:rPr>
          <w:color w:val="2C2C2A"/>
        </w:rPr>
        <w:t>tribal</w:t>
      </w:r>
      <w:r>
        <w:rPr>
          <w:color w:val="2C2C2A"/>
          <w:spacing w:val="-7"/>
        </w:rPr>
        <w:t xml:space="preserve"> </w:t>
      </w:r>
      <w:r>
        <w:rPr>
          <w:color w:val="2C2C2A"/>
        </w:rPr>
        <w:t>nations.</w:t>
      </w:r>
      <w:r>
        <w:rPr>
          <w:color w:val="2C2C2A"/>
          <w:spacing w:val="-7"/>
        </w:rPr>
        <w:t xml:space="preserve"> </w:t>
      </w:r>
      <w:r>
        <w:rPr>
          <w:color w:val="2C2C2A"/>
        </w:rPr>
        <w:t>It</w:t>
      </w:r>
      <w:r>
        <w:rPr>
          <w:color w:val="2C2C2A"/>
          <w:spacing w:val="-5"/>
        </w:rPr>
        <w:t xml:space="preserve"> </w:t>
      </w:r>
      <w:r>
        <w:rPr>
          <w:color w:val="2C2C2A"/>
        </w:rPr>
        <w:t>has</w:t>
      </w:r>
      <w:r>
        <w:rPr>
          <w:color w:val="2C2C2A"/>
          <w:spacing w:val="-6"/>
        </w:rPr>
        <w:t xml:space="preserve"> </w:t>
      </w:r>
      <w:r>
        <w:rPr>
          <w:color w:val="2C2C2A"/>
        </w:rPr>
        <w:t>not</w:t>
      </w:r>
      <w:r>
        <w:rPr>
          <w:color w:val="2C2C2A"/>
          <w:spacing w:val="-5"/>
        </w:rPr>
        <w:t xml:space="preserve"> </w:t>
      </w:r>
      <w:r>
        <w:rPr>
          <w:color w:val="2C2C2A"/>
        </w:rPr>
        <w:t>applied</w:t>
      </w:r>
      <w:r>
        <w:rPr>
          <w:color w:val="2C2C2A"/>
          <w:spacing w:val="-6"/>
        </w:rPr>
        <w:t xml:space="preserve"> </w:t>
      </w:r>
      <w:r>
        <w:rPr>
          <w:color w:val="2C2C2A"/>
        </w:rPr>
        <w:t>it</w:t>
      </w:r>
      <w:r>
        <w:rPr>
          <w:color w:val="2C2C2A"/>
          <w:spacing w:val="-7"/>
        </w:rPr>
        <w:t xml:space="preserve"> </w:t>
      </w:r>
      <w:r>
        <w:rPr>
          <w:color w:val="2C2C2A"/>
        </w:rPr>
        <w:t>to</w:t>
      </w:r>
      <w:r>
        <w:rPr>
          <w:color w:val="2C2C2A"/>
          <w:spacing w:val="-6"/>
        </w:rPr>
        <w:t xml:space="preserve"> </w:t>
      </w:r>
      <w:r>
        <w:rPr>
          <w:color w:val="2C2C2A"/>
        </w:rPr>
        <w:t>Black</w:t>
      </w:r>
      <w:r>
        <w:rPr>
          <w:color w:val="2C2C2A"/>
          <w:spacing w:val="-6"/>
        </w:rPr>
        <w:t xml:space="preserve"> </w:t>
      </w:r>
      <w:r>
        <w:rPr>
          <w:color w:val="2C2C2A"/>
        </w:rPr>
        <w:t>Americans,</w:t>
      </w:r>
      <w:r>
        <w:rPr>
          <w:color w:val="2C2C2A"/>
          <w:spacing w:val="-7"/>
        </w:rPr>
        <w:t xml:space="preserve"> </w:t>
      </w:r>
      <w:r>
        <w:rPr>
          <w:color w:val="2C2C2A"/>
        </w:rPr>
        <w:t>despite</w:t>
      </w:r>
      <w:r>
        <w:rPr>
          <w:color w:val="2C2C2A"/>
          <w:spacing w:val="-6"/>
        </w:rPr>
        <w:t xml:space="preserve"> </w:t>
      </w:r>
      <w:r>
        <w:rPr>
          <w:color w:val="2C2C2A"/>
        </w:rPr>
        <w:t>identical</w:t>
      </w:r>
      <w:r>
        <w:rPr>
          <w:color w:val="2C2C2A"/>
          <w:spacing w:val="-7"/>
        </w:rPr>
        <w:t xml:space="preserve"> </w:t>
      </w:r>
      <w:r>
        <w:rPr>
          <w:color w:val="2C2C2A"/>
        </w:rPr>
        <w:t>moral</w:t>
      </w:r>
      <w:r>
        <w:rPr>
          <w:color w:val="2C2C2A"/>
          <w:spacing w:val="-7"/>
        </w:rPr>
        <w:t xml:space="preserve"> </w:t>
      </w:r>
      <w:r>
        <w:rPr>
          <w:color w:val="2C2C2A"/>
        </w:rPr>
        <w:t>and</w:t>
      </w:r>
      <w:r>
        <w:rPr>
          <w:color w:val="2C2C2A"/>
          <w:spacing w:val="-8"/>
        </w:rPr>
        <w:t xml:space="preserve"> </w:t>
      </w:r>
      <w:r>
        <w:rPr>
          <w:color w:val="2C2C2A"/>
        </w:rPr>
        <w:t>legal</w:t>
      </w:r>
      <w:r>
        <w:rPr>
          <w:color w:val="2C2C2A"/>
          <w:spacing w:val="-7"/>
        </w:rPr>
        <w:t xml:space="preserve"> </w:t>
      </w:r>
      <w:r>
        <w:rPr>
          <w:color w:val="2C2C2A"/>
        </w:rPr>
        <w:t>logic. ACE asks for equal application of a principle already</w:t>
      </w:r>
      <w:r>
        <w:rPr>
          <w:color w:val="2C2C2A"/>
          <w:spacing w:val="-9"/>
        </w:rPr>
        <w:t xml:space="preserve"> </w:t>
      </w:r>
      <w:r>
        <w:rPr>
          <w:color w:val="2C2C2A"/>
        </w:rPr>
        <w:t>accepted.</w:t>
      </w:r>
    </w:p>
    <w:p w14:paraId="2A0A0176" w14:textId="77777777" w:rsidR="0010440A" w:rsidRDefault="00000000">
      <w:pPr>
        <w:pStyle w:val="BodyText"/>
        <w:spacing w:before="92" w:line="285" w:lineRule="auto"/>
        <w:ind w:left="300" w:right="133"/>
        <w:jc w:val="both"/>
      </w:pPr>
      <w:r>
        <w:rPr>
          <w:b/>
          <w:color w:val="1A1A1A"/>
        </w:rPr>
        <w:t xml:space="preserve">The ACE Congressional Caucus </w:t>
      </w:r>
      <w:r>
        <w:rPr>
          <w:color w:val="2C2C2A"/>
        </w:rPr>
        <w:t>is ACE’s independent political accountability network not a caucus within Congress but an external endorsement body that holds elected officials accountable to ACE communities and supports primary challenges when endorsed members drift. ACE forms all its own institutions. It does not partner with or channel its agenda through existing political caucuses whose institutional entrenchment has compromised their independence.</w:t>
      </w:r>
    </w:p>
    <w:p w14:paraId="5CE6D466" w14:textId="77777777" w:rsidR="0010440A" w:rsidRDefault="0010440A">
      <w:pPr>
        <w:pStyle w:val="BodyText"/>
        <w:rPr>
          <w:sz w:val="20"/>
        </w:rPr>
      </w:pPr>
    </w:p>
    <w:p w14:paraId="1E6F2BCE" w14:textId="77777777" w:rsidR="0010440A" w:rsidRDefault="00000000">
      <w:pPr>
        <w:pStyle w:val="BodyText"/>
        <w:spacing w:before="4"/>
        <w:rPr>
          <w:sz w:val="14"/>
        </w:rPr>
      </w:pPr>
      <w:r>
        <w:pict w14:anchorId="44B99B17">
          <v:line id="_x0000_s2051" style="position:absolute;z-index:251665408;mso-wrap-distance-left:0;mso-wrap-distance-right:0;mso-position-horizontal-relative:page" from="52.55pt,10.35pt" to="559.55pt,10.35pt" strokecolor="#8a6913" strokeweight=".16936mm">
            <w10:wrap type="topAndBottom" anchorx="page"/>
          </v:line>
        </w:pict>
      </w:r>
    </w:p>
    <w:p w14:paraId="29F0386E" w14:textId="77777777" w:rsidR="0010440A" w:rsidRDefault="0010440A">
      <w:pPr>
        <w:pStyle w:val="BodyText"/>
        <w:rPr>
          <w:sz w:val="20"/>
        </w:rPr>
      </w:pPr>
    </w:p>
    <w:p w14:paraId="7FB1AF72" w14:textId="77777777" w:rsidR="0010440A" w:rsidRDefault="00000000">
      <w:pPr>
        <w:spacing w:before="93"/>
        <w:ind w:left="300"/>
        <w:rPr>
          <w:b/>
          <w:sz w:val="20"/>
        </w:rPr>
      </w:pPr>
      <w:r>
        <w:rPr>
          <w:b/>
          <w:color w:val="8A6913"/>
          <w:sz w:val="20"/>
        </w:rPr>
        <w:t>THE HUMAN RIGHTS DOCTRINE</w:t>
      </w:r>
    </w:p>
    <w:p w14:paraId="5EA4A04C" w14:textId="77777777" w:rsidR="0010440A" w:rsidRDefault="00000000">
      <w:pPr>
        <w:pStyle w:val="BodyText"/>
        <w:spacing w:before="113" w:line="285" w:lineRule="auto"/>
        <w:ind w:left="300" w:right="133"/>
        <w:jc w:val="both"/>
      </w:pPr>
      <w:r>
        <w:rPr>
          <w:color w:val="2C2C2A"/>
        </w:rPr>
        <w:t>The leaders who came before ACE had good intentions and extraordinary courage. ACE honors every one of them. But ACE disagrees with the foundation of their argument. They argued for civil rights. Civil rights are what a government extends to those it recognizes as fully human. Before you can demand equal rights under the law, you first have to be recognized as a person under the law. Black Americans were not. The Supreme Court said so explicitly in 1857, in Dred Scott v. Sandford, which held that Black Americans, free or enslaved, were not citizens and possessed no rights that the United States was bound to respect. That was not a civil rights violation. That was a human rights violation, the denial of personhood itself, and it happened before any civil rights framework existed to address it.</w:t>
      </w:r>
    </w:p>
    <w:p w14:paraId="6CA6756C" w14:textId="77777777" w:rsidR="0010440A" w:rsidRDefault="00000000">
      <w:pPr>
        <w:pStyle w:val="BodyText"/>
        <w:spacing w:before="95" w:line="285" w:lineRule="auto"/>
        <w:ind w:left="300" w:right="133"/>
        <w:jc w:val="both"/>
      </w:pPr>
      <w:r>
        <w:rPr>
          <w:color w:val="2C2C2A"/>
        </w:rPr>
        <w:t>Human rights are not something a government grants. They are inherent. They exist under international law independently of what any single country’s domestic system says. A government that violates them is accountable not only to its own courts but to the international community. ACE pursues its claim in both arenas simultaneously: through domestic legislation like BATEI and the ACE Sovereign Territory Act, and through the international human rights system, specifically the Committee on the Elimination of Racial Discrimination, which is currently drafting a General Recommendation on reparations for the historical injustices of chattel enslavement. These are not two separate strategies. They are two expressions of the same claim, pursued together because the harm was both domestic and international, and neither remedy alone is sufficient.</w:t>
      </w:r>
    </w:p>
    <w:p w14:paraId="48F3AD11" w14:textId="77777777" w:rsidR="0010440A" w:rsidRDefault="0010440A">
      <w:pPr>
        <w:pStyle w:val="BodyText"/>
        <w:rPr>
          <w:sz w:val="20"/>
        </w:rPr>
      </w:pPr>
    </w:p>
    <w:p w14:paraId="47433054" w14:textId="77777777" w:rsidR="0010440A" w:rsidRDefault="0010440A">
      <w:pPr>
        <w:pStyle w:val="BodyText"/>
        <w:spacing w:before="10"/>
        <w:rPr>
          <w:sz w:val="26"/>
        </w:rPr>
      </w:pPr>
    </w:p>
    <w:p w14:paraId="77A1E778" w14:textId="77777777" w:rsidR="0010440A" w:rsidRDefault="00000000">
      <w:pPr>
        <w:spacing w:before="88"/>
        <w:ind w:left="2260" w:right="2098"/>
        <w:jc w:val="center"/>
        <w:rPr>
          <w:b/>
          <w:sz w:val="36"/>
        </w:rPr>
      </w:pPr>
      <w:r>
        <w:rPr>
          <w:b/>
          <w:color w:val="1A1A1A"/>
          <w:sz w:val="36"/>
        </w:rPr>
        <w:t>THE FUTURE IS OURS.</w:t>
      </w:r>
    </w:p>
    <w:p w14:paraId="1939E872" w14:textId="77777777" w:rsidR="0010440A" w:rsidRDefault="00000000">
      <w:pPr>
        <w:spacing w:before="57"/>
        <w:ind w:left="2260" w:right="2099"/>
        <w:jc w:val="center"/>
        <w:rPr>
          <w:b/>
          <w:sz w:val="28"/>
        </w:rPr>
      </w:pPr>
      <w:r>
        <w:rPr>
          <w:b/>
          <w:color w:val="8A6913"/>
          <w:sz w:val="28"/>
        </w:rPr>
        <w:t>LET’S BUILD IT.</w:t>
      </w:r>
    </w:p>
    <w:p w14:paraId="5D972F02" w14:textId="77777777" w:rsidR="0010440A" w:rsidRDefault="0010440A">
      <w:pPr>
        <w:pStyle w:val="BodyText"/>
        <w:rPr>
          <w:b/>
          <w:sz w:val="20"/>
        </w:rPr>
      </w:pPr>
    </w:p>
    <w:p w14:paraId="0BF35884" w14:textId="77777777" w:rsidR="0010440A" w:rsidRDefault="00000000">
      <w:pPr>
        <w:pStyle w:val="BodyText"/>
        <w:spacing w:before="9"/>
        <w:rPr>
          <w:b/>
          <w:sz w:val="17"/>
        </w:rPr>
      </w:pPr>
      <w:r>
        <w:pict w14:anchorId="1F7FAD08">
          <v:line id="_x0000_s2050" style="position:absolute;z-index:251666432;mso-wrap-distance-left:0;mso-wrap-distance-right:0;mso-position-horizontal-relative:page" from="52.55pt,12.45pt" to="559.55pt,12.45pt" strokecolor="#8a6913" strokeweight=".48pt">
            <w10:wrap type="topAndBottom" anchorx="page"/>
          </v:line>
        </w:pict>
      </w:r>
    </w:p>
    <w:p w14:paraId="11976BF0" w14:textId="77777777" w:rsidR="0010440A" w:rsidRDefault="0010440A">
      <w:pPr>
        <w:pStyle w:val="BodyText"/>
        <w:spacing w:before="10"/>
        <w:rPr>
          <w:b/>
          <w:sz w:val="6"/>
        </w:rPr>
      </w:pPr>
    </w:p>
    <w:p w14:paraId="7914A190" w14:textId="77777777" w:rsidR="0010440A" w:rsidRDefault="00000000">
      <w:pPr>
        <w:spacing w:before="93"/>
        <w:ind w:left="2260" w:right="2101"/>
        <w:jc w:val="center"/>
        <w:rPr>
          <w:i/>
          <w:sz w:val="20"/>
        </w:rPr>
      </w:pPr>
      <w:r>
        <w:rPr>
          <w:i/>
          <w:color w:val="5F5E5A"/>
          <w:sz w:val="20"/>
        </w:rPr>
        <w:t>The full ACE Act - 22 Titles - v1.9 - is enclosed.</w:t>
      </w:r>
    </w:p>
    <w:p w14:paraId="2787072D" w14:textId="77777777" w:rsidR="0010440A" w:rsidRDefault="00000000">
      <w:pPr>
        <w:spacing w:before="60"/>
        <w:ind w:left="2260" w:right="2106"/>
        <w:jc w:val="center"/>
        <w:rPr>
          <w:b/>
          <w:sz w:val="20"/>
        </w:rPr>
      </w:pPr>
      <w:r>
        <w:rPr>
          <w:b/>
          <w:color w:val="5F5E5A"/>
          <w:sz w:val="20"/>
        </w:rPr>
        <w:t>Léandre Poplus, Founder - Alliance for Collective Empowerment</w:t>
      </w:r>
    </w:p>
    <w:sectPr w:rsidR="0010440A">
      <w:headerReference w:type="default" r:id="rId10"/>
      <w:footerReference w:type="default" r:id="rId11"/>
      <w:pgSz w:w="12240" w:h="15840"/>
      <w:pgMar w:top="880" w:right="940" w:bottom="820" w:left="780" w:header="693" w:footer="6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3D31F" w14:textId="77777777" w:rsidR="00211997" w:rsidRDefault="00211997">
      <w:r>
        <w:separator/>
      </w:r>
    </w:p>
  </w:endnote>
  <w:endnote w:type="continuationSeparator" w:id="0">
    <w:p w14:paraId="7921D5DF" w14:textId="77777777" w:rsidR="00211997" w:rsidRDefault="002119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A0002AAF" w:usb1="40000048" w:usb2="00000000" w:usb3="00000000" w:csb0="000001FF" w:csb1="00000000"/>
  </w:font>
  <w:font w:name="Segoe UI Emoji">
    <w:panose1 w:val="020B0502040204020203"/>
    <w:charset w:val="00"/>
    <w:family w:val="swiss"/>
    <w:pitch w:val="variable"/>
    <w:sig w:usb0="00000001"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DA0B4" w14:textId="77777777" w:rsidR="0010440A" w:rsidRDefault="00000000">
    <w:pPr>
      <w:pStyle w:val="BodyText"/>
      <w:spacing w:line="14" w:lineRule="auto"/>
      <w:rPr>
        <w:sz w:val="20"/>
      </w:rPr>
    </w:pPr>
    <w:r>
      <w:pict w14:anchorId="133069C6">
        <v:line id="_x0000_s1030" style="position:absolute;z-index:-8848;mso-position-horizontal-relative:page;mso-position-vertical-relative:page" from="52.55pt,746.4pt" to="559.55pt,746.4pt" strokecolor="#8a6913" strokeweight=".08469mm">
          <w10:wrap anchorx="page" anchory="page"/>
        </v:line>
      </w:pict>
    </w:r>
    <w:r>
      <w:pict w14:anchorId="43568382">
        <v:shapetype id="_x0000_t202" coordsize="21600,21600" o:spt="202" path="m,l,21600r21600,l21600,xe">
          <v:stroke joinstyle="miter"/>
          <v:path gradientshapeok="t" o:connecttype="rect"/>
        </v:shapetype>
        <v:shape id="_x0000_s1029" type="#_x0000_t202" style="position:absolute;margin-left:164.4pt;margin-top:746.75pt;width:283.35pt;height:11pt;z-index:-8824;mso-position-horizontal-relative:page;mso-position-vertical-relative:page" filled="f" stroked="f">
          <v:textbox inset="0,0,0,0">
            <w:txbxContent>
              <w:p w14:paraId="620101EE" w14:textId="77777777" w:rsidR="0010440A"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w:t>
                </w:r>
                <w:r>
                  <w:fldChar w:fldCharType="end"/>
                </w:r>
                <w:r>
                  <w:rPr>
                    <w:color w:val="5F5E5A"/>
                    <w:sz w:val="16"/>
                  </w:rPr>
                  <w:t xml:space="preserve"> | Léandre Poplus, Founder | ACE - For Our People, By Our People</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9E21C" w14:textId="77777777" w:rsidR="0010440A" w:rsidRDefault="00000000">
    <w:pPr>
      <w:pStyle w:val="BodyText"/>
      <w:spacing w:line="14" w:lineRule="auto"/>
      <w:rPr>
        <w:sz w:val="20"/>
      </w:rPr>
    </w:pPr>
    <w:r>
      <w:pict w14:anchorId="18734F33">
        <v:line id="_x0000_s1026" style="position:absolute;z-index:-8752;mso-position-horizontal-relative:page;mso-position-vertical-relative:page" from="52.55pt,746.4pt" to="559.55pt,746.4pt" strokecolor="#8a6913" strokeweight=".08469mm">
          <w10:wrap anchorx="page" anchory="page"/>
        </v:line>
      </w:pict>
    </w:r>
    <w:r>
      <w:pict w14:anchorId="1AB2272E">
        <v:shapetype id="_x0000_t202" coordsize="21600,21600" o:spt="202" path="m,l,21600r21600,l21600,xe">
          <v:stroke joinstyle="miter"/>
          <v:path gradientshapeok="t" o:connecttype="rect"/>
        </v:shapetype>
        <v:shape id="_x0000_s1025" type="#_x0000_t202" style="position:absolute;margin-left:164.4pt;margin-top:746.75pt;width:283.35pt;height:11pt;z-index:-8728;mso-position-horizontal-relative:page;mso-position-vertical-relative:page" filled="f" stroked="f">
          <v:textbox inset="0,0,0,0">
            <w:txbxContent>
              <w:p w14:paraId="399B5DA9" w14:textId="77777777" w:rsidR="0010440A"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5</w:t>
                </w:r>
                <w:r>
                  <w:fldChar w:fldCharType="end"/>
                </w:r>
                <w:r>
                  <w:rPr>
                    <w:color w:val="5F5E5A"/>
                    <w:sz w:val="16"/>
                  </w:rPr>
                  <w:t xml:space="preserve"> | Léandre Poplus, Founder | ACE - For Our People, By Our People</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7554A" w14:textId="77777777" w:rsidR="00211997" w:rsidRDefault="00211997">
      <w:r>
        <w:separator/>
      </w:r>
    </w:p>
  </w:footnote>
  <w:footnote w:type="continuationSeparator" w:id="0">
    <w:p w14:paraId="3A7B9B3E" w14:textId="77777777" w:rsidR="00211997" w:rsidRDefault="002119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2100B" w14:textId="77777777" w:rsidR="0010440A" w:rsidRDefault="00000000">
    <w:pPr>
      <w:pStyle w:val="BodyText"/>
      <w:spacing w:line="14" w:lineRule="auto"/>
      <w:rPr>
        <w:sz w:val="20"/>
      </w:rPr>
    </w:pPr>
    <w:r>
      <w:pict w14:anchorId="0289E47F">
        <v:line id="_x0000_s1032" style="position:absolute;z-index:-8896;mso-position-horizontal-relative:page;mso-position-vertical-relative:page" from="52.55pt,45.7pt" to="559.55pt,45.7pt" strokecolor="#8a6913" strokeweight=".24pt">
          <w10:wrap anchorx="page" anchory="page"/>
        </v:line>
      </w:pict>
    </w:r>
    <w:r>
      <w:pict w14:anchorId="7F0F90BC">
        <v:shapetype id="_x0000_t202" coordsize="21600,21600" o:spt="202" path="m,l,21600r21600,l21600,xe">
          <v:stroke joinstyle="miter"/>
          <v:path gradientshapeok="t" o:connecttype="rect"/>
        </v:shapetype>
        <v:shape id="_x0000_s1031" type="#_x0000_t202" style="position:absolute;margin-left:285.15pt;margin-top:34.7pt;width:273.9pt;height:11pt;z-index:-8872;mso-position-horizontal-relative:page;mso-position-vertical-relative:page" filled="f" stroked="f">
          <v:textbox inset="0,0,0,0">
            <w:txbxContent>
              <w:p w14:paraId="231E7B8F" w14:textId="77777777" w:rsidR="0010440A" w:rsidRDefault="00000000">
                <w:pPr>
                  <w:spacing w:before="15"/>
                  <w:ind w:left="20"/>
                  <w:rPr>
                    <w:sz w:val="16"/>
                  </w:rPr>
                </w:pPr>
                <w:r>
                  <w:rPr>
                    <w:color w:val="5F5E5A"/>
                    <w:sz w:val="16"/>
                  </w:rPr>
                  <w:t>ALLIANCE FOR COLLECTIVE EMPOWERMENT | EXECUTIVE SUMMARY</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18FB7" w14:textId="77777777" w:rsidR="0010440A" w:rsidRDefault="00000000">
    <w:pPr>
      <w:pStyle w:val="BodyText"/>
      <w:spacing w:line="14" w:lineRule="auto"/>
      <w:rPr>
        <w:sz w:val="20"/>
      </w:rPr>
    </w:pPr>
    <w:r>
      <w:pict w14:anchorId="3ACE53D8">
        <v:shapetype id="_x0000_t202" coordsize="21600,21600" o:spt="202" path="m,l,21600r21600,l21600,xe">
          <v:stroke joinstyle="miter"/>
          <v:path gradientshapeok="t" o:connecttype="rect"/>
        </v:shapetype>
        <v:shape id="_x0000_s1027" type="#_x0000_t202" style="position:absolute;margin-left:285.15pt;margin-top:34.7pt;width:273.9pt;height:11pt;z-index:-8776;mso-position-horizontal-relative:page;mso-position-vertical-relative:page" filled="f" stroked="f">
          <v:textbox inset="0,0,0,0">
            <w:txbxContent>
              <w:p w14:paraId="346A157B" w14:textId="77777777" w:rsidR="0010440A" w:rsidRDefault="00000000">
                <w:pPr>
                  <w:spacing w:before="15"/>
                  <w:ind w:left="20"/>
                  <w:rPr>
                    <w:sz w:val="16"/>
                  </w:rPr>
                </w:pPr>
                <w:r>
                  <w:rPr>
                    <w:color w:val="5F5E5A"/>
                    <w:sz w:val="16"/>
                  </w:rPr>
                  <w:t>ALLIANCE FOR COLLECTIVE EMPOWERMENT | EXECUTIVE SUMMARY</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C09CB"/>
    <w:multiLevelType w:val="hybridMultilevel"/>
    <w:tmpl w:val="8716DDC4"/>
    <w:lvl w:ilvl="0" w:tplc="5ECE987C">
      <w:numFmt w:val="bullet"/>
      <w:lvlText w:val="•"/>
      <w:lvlJc w:val="left"/>
      <w:pPr>
        <w:ind w:left="739" w:hanging="279"/>
      </w:pPr>
      <w:rPr>
        <w:rFonts w:ascii="Arial" w:eastAsia="Arial" w:hAnsi="Arial" w:cs="Arial" w:hint="default"/>
        <w:w w:val="100"/>
        <w:sz w:val="22"/>
        <w:szCs w:val="22"/>
        <w:lang w:val="en-US" w:eastAsia="en-US" w:bidi="en-US"/>
      </w:rPr>
    </w:lvl>
    <w:lvl w:ilvl="1" w:tplc="7CF4FD4E">
      <w:numFmt w:val="bullet"/>
      <w:lvlText w:val="•"/>
      <w:lvlJc w:val="left"/>
      <w:pPr>
        <w:ind w:left="1718" w:hanging="279"/>
      </w:pPr>
      <w:rPr>
        <w:rFonts w:hint="default"/>
        <w:lang w:val="en-US" w:eastAsia="en-US" w:bidi="en-US"/>
      </w:rPr>
    </w:lvl>
    <w:lvl w:ilvl="2" w:tplc="1F0466F4">
      <w:numFmt w:val="bullet"/>
      <w:lvlText w:val="•"/>
      <w:lvlJc w:val="left"/>
      <w:pPr>
        <w:ind w:left="2696" w:hanging="279"/>
      </w:pPr>
      <w:rPr>
        <w:rFonts w:hint="default"/>
        <w:lang w:val="en-US" w:eastAsia="en-US" w:bidi="en-US"/>
      </w:rPr>
    </w:lvl>
    <w:lvl w:ilvl="3" w:tplc="1612F732">
      <w:numFmt w:val="bullet"/>
      <w:lvlText w:val="•"/>
      <w:lvlJc w:val="left"/>
      <w:pPr>
        <w:ind w:left="3674" w:hanging="279"/>
      </w:pPr>
      <w:rPr>
        <w:rFonts w:hint="default"/>
        <w:lang w:val="en-US" w:eastAsia="en-US" w:bidi="en-US"/>
      </w:rPr>
    </w:lvl>
    <w:lvl w:ilvl="4" w:tplc="C314603E">
      <w:numFmt w:val="bullet"/>
      <w:lvlText w:val="•"/>
      <w:lvlJc w:val="left"/>
      <w:pPr>
        <w:ind w:left="4652" w:hanging="279"/>
      </w:pPr>
      <w:rPr>
        <w:rFonts w:hint="default"/>
        <w:lang w:val="en-US" w:eastAsia="en-US" w:bidi="en-US"/>
      </w:rPr>
    </w:lvl>
    <w:lvl w:ilvl="5" w:tplc="90708870">
      <w:numFmt w:val="bullet"/>
      <w:lvlText w:val="•"/>
      <w:lvlJc w:val="left"/>
      <w:pPr>
        <w:ind w:left="5630" w:hanging="279"/>
      </w:pPr>
      <w:rPr>
        <w:rFonts w:hint="default"/>
        <w:lang w:val="en-US" w:eastAsia="en-US" w:bidi="en-US"/>
      </w:rPr>
    </w:lvl>
    <w:lvl w:ilvl="6" w:tplc="CE52C264">
      <w:numFmt w:val="bullet"/>
      <w:lvlText w:val="•"/>
      <w:lvlJc w:val="left"/>
      <w:pPr>
        <w:ind w:left="6608" w:hanging="279"/>
      </w:pPr>
      <w:rPr>
        <w:rFonts w:hint="default"/>
        <w:lang w:val="en-US" w:eastAsia="en-US" w:bidi="en-US"/>
      </w:rPr>
    </w:lvl>
    <w:lvl w:ilvl="7" w:tplc="0532D170">
      <w:numFmt w:val="bullet"/>
      <w:lvlText w:val="•"/>
      <w:lvlJc w:val="left"/>
      <w:pPr>
        <w:ind w:left="7586" w:hanging="279"/>
      </w:pPr>
      <w:rPr>
        <w:rFonts w:hint="default"/>
        <w:lang w:val="en-US" w:eastAsia="en-US" w:bidi="en-US"/>
      </w:rPr>
    </w:lvl>
    <w:lvl w:ilvl="8" w:tplc="733AF046">
      <w:numFmt w:val="bullet"/>
      <w:lvlText w:val="•"/>
      <w:lvlJc w:val="left"/>
      <w:pPr>
        <w:ind w:left="8564" w:hanging="279"/>
      </w:pPr>
      <w:rPr>
        <w:rFonts w:hint="default"/>
        <w:lang w:val="en-US" w:eastAsia="en-US" w:bidi="en-US"/>
      </w:rPr>
    </w:lvl>
  </w:abstractNum>
  <w:num w:numId="1" w16cid:durableId="1435517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77"/>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10440A"/>
    <w:rsid w:val="0010440A"/>
    <w:rsid w:val="00211997"/>
    <w:rsid w:val="00451776"/>
    <w:rsid w:val="008C43A8"/>
    <w:rsid w:val="00A71462"/>
    <w:rsid w:val="00AE7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7"/>
    <o:shapelayout v:ext="edit">
      <o:idmap v:ext="edit" data="2"/>
    </o:shapelayout>
  </w:shapeDefaults>
  <w:decimalSymbol w:val="."/>
  <w:listSeparator w:val=","/>
  <w14:docId w14:val="78B0E39A"/>
  <w15:docId w15:val="{D0E87578-FBA7-4574-8077-F4B1B7254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30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58"/>
      <w:ind w:left="739" w:right="136" w:hanging="279"/>
    </w:pPr>
  </w:style>
  <w:style w:type="paragraph" w:customStyle="1" w:styleId="TableParagraph">
    <w:name w:val="Table Paragraph"/>
    <w:basedOn w:val="Normal"/>
    <w:uiPriority w:val="1"/>
    <w:qFormat/>
    <w:pPr>
      <w:spacing w:before="2"/>
      <w:ind w:left="19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2531</Words>
  <Characters>14428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2</cp:revision>
  <dcterms:created xsi:type="dcterms:W3CDTF">2026-06-28T22:35:00Z</dcterms:created>
  <dcterms:modified xsi:type="dcterms:W3CDTF">2026-06-30T23:01:00Z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2026-06-28T00:00:00Z</vt:filetime>
  </property>
  <property fmtid="{D5CDD505-2E9C-101B-9397-08002B2CF9AE}" pid="3" name="Creator">
    <vt:lpwstr>Microsoft® Word for Microsoft 365</vt:lpwstr>
  </property>
  <property fmtid="{D5CDD505-2E9C-101B-9397-08002B2CF9AE}" pid="4" name="LastSaved">
    <vt:filetime>2026-06-28T00:00:00Z</vt:filetime>
  </property>
</Properties>
</file>