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Calibri"/>
        </w:rPr>
        <w:t>Calibri </w:t>
      </w:r>
      <w:r>
        <w:rPr>
          <w:rFonts w:ascii="Arial"/>
          <w:b/>
        </w:rPr>
        <w:t>Bold Arial </w:t>
      </w:r>
      <w:r>
        <w:rPr>
          <w:rFonts w:ascii="Courier New"/>
          <w:i/>
        </w:rPr>
        <w:t>Italic Courier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