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73CA" w14:textId="77777777" w:rsidR="000B1B22" w:rsidRDefault="00000000">
      <w:pPr>
        <w:spacing w:after="0"/>
      </w:pPr>
      <w:r>
        <w:rPr>
          <w:rFonts w:ascii="Segoe UI" w:eastAsia="Segoe UI" w:hAnsi="Segoe UI" w:cs="Segoe UI"/>
          <w:sz w:val="42"/>
        </w:rPr>
        <w:t>Tuftmaster End of Month Process</w:t>
      </w:r>
    </w:p>
    <w:p w14:paraId="2BB0D9DC" w14:textId="77777777" w:rsidR="000B1B22" w:rsidRDefault="00000000">
      <w:pPr>
        <w:spacing w:after="372"/>
        <w:ind w:right="-929"/>
      </w:pPr>
      <w:r>
        <w:rPr>
          <w:noProof/>
        </w:rPr>
        <mc:AlternateContent>
          <mc:Choice Requires="wpg">
            <w:drawing>
              <wp:inline distT="0" distB="0" distL="0" distR="0" wp14:anchorId="36482E53" wp14:editId="0A25FE7F">
                <wp:extent cx="6476999" cy="9525"/>
                <wp:effectExtent l="0" t="0" r="0" b="0"/>
                <wp:docPr id="879" name="Group 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6999" cy="9525"/>
                          <a:chOff x="0" y="0"/>
                          <a:chExt cx="6476999" cy="9525"/>
                        </a:xfrm>
                      </wpg:grpSpPr>
                      <wps:wsp>
                        <wps:cNvPr id="1088" name="Shape 1088"/>
                        <wps:cNvSpPr/>
                        <wps:spPr>
                          <a:xfrm>
                            <a:off x="0" y="0"/>
                            <a:ext cx="64769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6999" h="9525">
                                <a:moveTo>
                                  <a:pt x="0" y="0"/>
                                </a:moveTo>
                                <a:lnTo>
                                  <a:pt x="6476999" y="0"/>
                                </a:lnTo>
                                <a:lnTo>
                                  <a:pt x="64769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79" style="width:510pt;height:0.75pt;mso-position-horizontal-relative:char;mso-position-vertical-relative:line" coordsize="64769,95">
                <v:shape id="Shape 1089" style="position:absolute;width:64769;height:95;left:0;top:0;" coordsize="6476999,9525" path="m0,0l6476999,0l6476999,9525l0,952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AA29FB8" w14:textId="77777777" w:rsidR="000B1B22" w:rsidRDefault="00000000">
      <w:pPr>
        <w:spacing w:after="332" w:line="271" w:lineRule="auto"/>
        <w:ind w:left="10" w:hanging="10"/>
      </w:pPr>
      <w:r>
        <w:rPr>
          <w:rFonts w:ascii="Segoe UI" w:eastAsia="Segoe UI" w:hAnsi="Segoe UI" w:cs="Segoe UI"/>
          <w:sz w:val="21"/>
        </w:rPr>
        <w:t>The end of month process is initiated by Suzie as follows:</w:t>
      </w:r>
    </w:p>
    <w:p w14:paraId="0BD624AC" w14:textId="77777777" w:rsidR="000B1B22" w:rsidRDefault="00000000">
      <w:pPr>
        <w:numPr>
          <w:ilvl w:val="0"/>
          <w:numId w:val="1"/>
        </w:numPr>
        <w:spacing w:after="85"/>
        <w:ind w:hanging="324"/>
      </w:pPr>
      <w:r>
        <w:rPr>
          <w:rFonts w:ascii="Segoe UI" w:eastAsia="Segoe UI" w:hAnsi="Segoe UI" w:cs="Segoe UI"/>
          <w:sz w:val="31"/>
        </w:rPr>
        <w:t>Step 1, Close Invoicing</w:t>
      </w:r>
    </w:p>
    <w:p w14:paraId="31499142" w14:textId="77777777" w:rsidR="000B1B22" w:rsidRDefault="00000000">
      <w:pPr>
        <w:numPr>
          <w:ilvl w:val="2"/>
          <w:numId w:val="2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Navigate to Tuftware2 using </w:t>
      </w:r>
      <w:proofErr w:type="gramStart"/>
      <w:r>
        <w:rPr>
          <w:rFonts w:ascii="Segoe UI" w:eastAsia="Segoe UI" w:hAnsi="Segoe UI" w:cs="Segoe UI"/>
          <w:sz w:val="21"/>
        </w:rPr>
        <w:t>RDP</w:t>
      </w:r>
      <w:proofErr w:type="gramEnd"/>
    </w:p>
    <w:p w14:paraId="6E566259" w14:textId="77777777" w:rsidR="000B1B22" w:rsidRDefault="00000000">
      <w:pPr>
        <w:numPr>
          <w:ilvl w:val="2"/>
          <w:numId w:val="2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Double Click </w:t>
      </w:r>
      <w:proofErr w:type="spellStart"/>
      <w:r>
        <w:rPr>
          <w:rFonts w:ascii="Segoe UI" w:eastAsia="Segoe UI" w:hAnsi="Segoe UI" w:cs="Segoe UI"/>
          <w:b/>
          <w:sz w:val="21"/>
        </w:rPr>
        <w:t>EndOfMonth</w:t>
      </w:r>
      <w:proofErr w:type="spellEnd"/>
      <w:r>
        <w:rPr>
          <w:rFonts w:ascii="Segoe UI" w:eastAsia="Segoe UI" w:hAnsi="Segoe UI" w:cs="Segoe UI"/>
          <w:sz w:val="21"/>
        </w:rPr>
        <w:t xml:space="preserve"> Tool</w:t>
      </w:r>
    </w:p>
    <w:p w14:paraId="0307D437" w14:textId="77777777" w:rsidR="000B1B22" w:rsidRDefault="00000000">
      <w:pPr>
        <w:numPr>
          <w:ilvl w:val="2"/>
          <w:numId w:val="2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Type Password: </w:t>
      </w:r>
      <w:proofErr w:type="spellStart"/>
      <w:r>
        <w:rPr>
          <w:rFonts w:ascii="Consolas" w:eastAsia="Consolas" w:hAnsi="Consolas" w:cs="Consolas"/>
          <w:color w:val="C9AE75"/>
          <w:sz w:val="21"/>
        </w:rPr>
        <w:t>tufteom</w:t>
      </w:r>
      <w:proofErr w:type="spellEnd"/>
      <w:r>
        <w:rPr>
          <w:rFonts w:ascii="Consolas" w:eastAsia="Consolas" w:hAnsi="Consolas" w:cs="Consolas"/>
          <w:color w:val="C9AE75"/>
          <w:sz w:val="21"/>
        </w:rPr>
        <w:t xml:space="preserve"> </w:t>
      </w:r>
      <w:r>
        <w:rPr>
          <w:rFonts w:ascii="Segoe UI" w:eastAsia="Segoe UI" w:hAnsi="Segoe UI" w:cs="Segoe UI"/>
          <w:sz w:val="21"/>
        </w:rPr>
        <w:t xml:space="preserve">4. Click the Key Icon </w:t>
      </w:r>
    </w:p>
    <w:p w14:paraId="5E64FA66" w14:textId="77777777" w:rsidR="000B1B22" w:rsidRDefault="00000000">
      <w:pPr>
        <w:spacing w:after="177"/>
        <w:ind w:left="600" w:right="-929"/>
      </w:pPr>
      <w:r>
        <w:rPr>
          <w:noProof/>
        </w:rPr>
        <w:drawing>
          <wp:inline distT="0" distB="0" distL="0" distR="0" wp14:anchorId="6EA10787" wp14:editId="32AACB7E">
            <wp:extent cx="6095999" cy="5534025"/>
            <wp:effectExtent l="0" t="0" r="0" b="0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12A4" w14:textId="77777777" w:rsidR="000B1B22" w:rsidRDefault="00000000">
      <w:pPr>
        <w:spacing w:after="237"/>
        <w:ind w:left="385" w:hanging="10"/>
      </w:pPr>
      <w:r>
        <w:rPr>
          <w:rFonts w:ascii="Segoe UI" w:eastAsia="Segoe UI" w:hAnsi="Segoe UI" w:cs="Segoe UI"/>
          <w:sz w:val="21"/>
        </w:rPr>
        <w:t xml:space="preserve">5. Click </w:t>
      </w:r>
      <w:r>
        <w:rPr>
          <w:rFonts w:ascii="Segoe UI" w:eastAsia="Segoe UI" w:hAnsi="Segoe UI" w:cs="Segoe UI"/>
          <w:b/>
          <w:sz w:val="21"/>
        </w:rPr>
        <w:t>Close Invoicing</w:t>
      </w:r>
    </w:p>
    <w:p w14:paraId="55C30A86" w14:textId="77777777" w:rsidR="000B1B22" w:rsidRDefault="00000000">
      <w:pPr>
        <w:pBdr>
          <w:left w:val="single" w:sz="30" w:space="0" w:color="007ACC"/>
        </w:pBdr>
        <w:shd w:val="clear" w:color="auto" w:fill="7F7F7F"/>
        <w:spacing w:after="342"/>
        <w:ind w:left="900"/>
      </w:pPr>
      <w:r>
        <w:rPr>
          <w:rFonts w:ascii="Segoe UI" w:eastAsia="Segoe UI" w:hAnsi="Segoe UI" w:cs="Segoe UI"/>
          <w:b/>
          <w:sz w:val="21"/>
        </w:rPr>
        <w:t>Note</w:t>
      </w:r>
      <w:r>
        <w:rPr>
          <w:rFonts w:ascii="Segoe UI" w:eastAsia="Segoe UI" w:hAnsi="Segoe UI" w:cs="Segoe UI"/>
          <w:sz w:val="21"/>
        </w:rPr>
        <w:t xml:space="preserve"> This can take up to 40 </w:t>
      </w:r>
      <w:proofErr w:type="gramStart"/>
      <w:r>
        <w:rPr>
          <w:rFonts w:ascii="Segoe UI" w:eastAsia="Segoe UI" w:hAnsi="Segoe UI" w:cs="Segoe UI"/>
          <w:sz w:val="21"/>
        </w:rPr>
        <w:t>minutes</w:t>
      </w:r>
      <w:proofErr w:type="gramEnd"/>
    </w:p>
    <w:p w14:paraId="2485B774" w14:textId="42540BB3" w:rsidR="0086047A" w:rsidRDefault="0086047A" w:rsidP="0086047A">
      <w:pPr>
        <w:spacing w:after="85"/>
        <w:ind w:left="324"/>
        <w:rPr>
          <w:rFonts w:ascii="Segoe UI" w:eastAsia="Segoe UI" w:hAnsi="Segoe UI" w:cs="Segoe UI"/>
          <w:color w:val="FF0000"/>
          <w:sz w:val="31"/>
        </w:rPr>
      </w:pPr>
      <w:r>
        <w:rPr>
          <w:rFonts w:ascii="Segoe UI" w:eastAsia="Segoe UI" w:hAnsi="Segoe UI" w:cs="Segoe UI"/>
          <w:color w:val="FF0000"/>
          <w:sz w:val="31"/>
        </w:rPr>
        <w:t>TELL SUZIE YOU ARE DONE AND WAIT FOR HER TO ASK YOU TO PERFOM THE ROLLOVER (USUALLY THE NEXT DAY)</w:t>
      </w:r>
    </w:p>
    <w:p w14:paraId="2F190DE5" w14:textId="77777777" w:rsidR="0086047A" w:rsidRPr="0086047A" w:rsidRDefault="0086047A" w:rsidP="0086047A">
      <w:pPr>
        <w:spacing w:after="85"/>
        <w:ind w:left="324"/>
        <w:rPr>
          <w:rFonts w:ascii="Segoe UI" w:eastAsia="Segoe UI" w:hAnsi="Segoe UI" w:cs="Segoe UI"/>
          <w:color w:val="FF0000"/>
          <w:sz w:val="31"/>
        </w:rPr>
      </w:pPr>
    </w:p>
    <w:p w14:paraId="36779491" w14:textId="14874599" w:rsidR="000B1B22" w:rsidRDefault="00000000" w:rsidP="0086047A">
      <w:pPr>
        <w:spacing w:after="85"/>
        <w:ind w:left="324"/>
        <w:rPr>
          <w:rFonts w:ascii="Segoe UI" w:eastAsia="Segoe UI" w:hAnsi="Segoe UI" w:cs="Segoe UI"/>
          <w:sz w:val="31"/>
        </w:rPr>
      </w:pPr>
      <w:r>
        <w:rPr>
          <w:rFonts w:ascii="Segoe UI" w:eastAsia="Segoe UI" w:hAnsi="Segoe UI" w:cs="Segoe UI"/>
          <w:sz w:val="31"/>
        </w:rPr>
        <w:lastRenderedPageBreak/>
        <w:t>Step 2, Rollover</w:t>
      </w:r>
    </w:p>
    <w:p w14:paraId="2461806A" w14:textId="2749522F" w:rsidR="0086047A" w:rsidRPr="0086047A" w:rsidRDefault="0086047A" w:rsidP="0086047A">
      <w:pPr>
        <w:spacing w:after="85"/>
        <w:ind w:left="324"/>
        <w:rPr>
          <w:b/>
          <w:bCs/>
        </w:rPr>
      </w:pPr>
      <w:r>
        <w:rPr>
          <w:rFonts w:ascii="Segoe UI" w:eastAsia="Segoe UI" w:hAnsi="Segoe UI" w:cs="Segoe UI"/>
          <w:b/>
          <w:bCs/>
          <w:sz w:val="31"/>
        </w:rPr>
        <w:t>THIS WILL BE INITIATED BY SUZIE</w:t>
      </w:r>
    </w:p>
    <w:p w14:paraId="248B4902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Navigate to Tuftware2 using </w:t>
      </w:r>
      <w:proofErr w:type="gramStart"/>
      <w:r>
        <w:rPr>
          <w:rFonts w:ascii="Segoe UI" w:eastAsia="Segoe UI" w:hAnsi="Segoe UI" w:cs="Segoe UI"/>
          <w:sz w:val="21"/>
        </w:rPr>
        <w:t>RDP</w:t>
      </w:r>
      <w:proofErr w:type="gramEnd"/>
    </w:p>
    <w:p w14:paraId="0E7C8C66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Double Click </w:t>
      </w:r>
      <w:proofErr w:type="spellStart"/>
      <w:r>
        <w:rPr>
          <w:rFonts w:ascii="Segoe UI" w:eastAsia="Segoe UI" w:hAnsi="Segoe UI" w:cs="Segoe UI"/>
          <w:b/>
          <w:sz w:val="21"/>
        </w:rPr>
        <w:t>EndOfMonth</w:t>
      </w:r>
      <w:proofErr w:type="spellEnd"/>
      <w:r>
        <w:rPr>
          <w:rFonts w:ascii="Segoe UI" w:eastAsia="Segoe UI" w:hAnsi="Segoe UI" w:cs="Segoe UI"/>
          <w:sz w:val="21"/>
        </w:rPr>
        <w:t xml:space="preserve"> Tool</w:t>
      </w:r>
    </w:p>
    <w:p w14:paraId="5B22E125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Type Password: </w:t>
      </w:r>
      <w:proofErr w:type="spellStart"/>
      <w:r>
        <w:rPr>
          <w:rFonts w:ascii="Consolas" w:eastAsia="Consolas" w:hAnsi="Consolas" w:cs="Consolas"/>
          <w:color w:val="C9AE75"/>
          <w:sz w:val="21"/>
        </w:rPr>
        <w:t>tufteom</w:t>
      </w:r>
      <w:proofErr w:type="spellEnd"/>
    </w:p>
    <w:p w14:paraId="64243C34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Click the Key Icon </w:t>
      </w:r>
    </w:p>
    <w:p w14:paraId="5D268914" w14:textId="77777777" w:rsidR="000B1B22" w:rsidRDefault="00000000">
      <w:pPr>
        <w:spacing w:after="177"/>
        <w:ind w:left="600" w:right="-929"/>
      </w:pPr>
      <w:r>
        <w:rPr>
          <w:noProof/>
        </w:rPr>
        <w:drawing>
          <wp:inline distT="0" distB="0" distL="0" distR="0" wp14:anchorId="5D4D6794" wp14:editId="7D8B8B8D">
            <wp:extent cx="6095999" cy="572452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D93" w14:textId="77777777" w:rsidR="000B1B22" w:rsidRDefault="00000000">
      <w:pPr>
        <w:numPr>
          <w:ilvl w:val="1"/>
          <w:numId w:val="1"/>
        </w:numPr>
        <w:spacing w:after="27"/>
        <w:ind w:hanging="210"/>
      </w:pPr>
      <w:r>
        <w:rPr>
          <w:rFonts w:ascii="Segoe UI" w:eastAsia="Segoe UI" w:hAnsi="Segoe UI" w:cs="Segoe UI"/>
          <w:sz w:val="21"/>
        </w:rPr>
        <w:t xml:space="preserve">Click </w:t>
      </w:r>
      <w:r>
        <w:rPr>
          <w:rFonts w:ascii="Segoe UI" w:eastAsia="Segoe UI" w:hAnsi="Segoe UI" w:cs="Segoe UI"/>
          <w:b/>
          <w:sz w:val="21"/>
        </w:rPr>
        <w:t xml:space="preserve">Close Material </w:t>
      </w:r>
      <w:proofErr w:type="gramStart"/>
      <w:r>
        <w:rPr>
          <w:rFonts w:ascii="Segoe UI" w:eastAsia="Segoe UI" w:hAnsi="Segoe UI" w:cs="Segoe UI"/>
          <w:b/>
          <w:sz w:val="21"/>
        </w:rPr>
        <w:t>processing</w:t>
      </w:r>
      <w:proofErr w:type="gramEnd"/>
    </w:p>
    <w:p w14:paraId="1C268D2B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When the app has finished that process, </w:t>
      </w:r>
      <w:proofErr w:type="gramStart"/>
      <w:r>
        <w:rPr>
          <w:rFonts w:ascii="Segoe UI" w:eastAsia="Segoe UI" w:hAnsi="Segoe UI" w:cs="Segoe UI"/>
          <w:sz w:val="21"/>
        </w:rPr>
        <w:t>click</w:t>
      </w:r>
      <w:proofErr w:type="gramEnd"/>
      <w:r>
        <w:rPr>
          <w:rFonts w:ascii="Segoe UI" w:eastAsia="Segoe UI" w:hAnsi="Segoe UI" w:cs="Segoe UI"/>
          <w:sz w:val="21"/>
        </w:rPr>
        <w:t xml:space="preserve"> </w:t>
      </w:r>
    </w:p>
    <w:p w14:paraId="0E025928" w14:textId="77777777" w:rsidR="000B1B22" w:rsidRDefault="00000000">
      <w:pPr>
        <w:spacing w:after="177"/>
        <w:ind w:left="600" w:right="-929"/>
      </w:pPr>
      <w:r>
        <w:rPr>
          <w:noProof/>
        </w:rPr>
        <w:lastRenderedPageBreak/>
        <w:drawing>
          <wp:inline distT="0" distB="0" distL="0" distR="0" wp14:anchorId="6D75AAEA" wp14:editId="562AB53D">
            <wp:extent cx="6095999" cy="5543550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5999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FF4B" w14:textId="77777777" w:rsidR="000B1B22" w:rsidRDefault="00000000">
      <w:pPr>
        <w:spacing w:after="27"/>
        <w:ind w:left="610" w:hanging="10"/>
      </w:pPr>
      <w:r>
        <w:rPr>
          <w:rFonts w:ascii="Segoe UI" w:eastAsia="Segoe UI" w:hAnsi="Segoe UI" w:cs="Segoe UI"/>
          <w:b/>
          <w:sz w:val="21"/>
        </w:rPr>
        <w:t>Roll Over Month</w:t>
      </w:r>
    </w:p>
    <w:p w14:paraId="58A896B8" w14:textId="77777777" w:rsidR="000B1B22" w:rsidRDefault="00000000">
      <w:pPr>
        <w:numPr>
          <w:ilvl w:val="1"/>
          <w:numId w:val="1"/>
        </w:numPr>
        <w:spacing w:after="14" w:line="271" w:lineRule="auto"/>
        <w:ind w:hanging="210"/>
      </w:pPr>
      <w:r>
        <w:rPr>
          <w:rFonts w:ascii="Segoe UI" w:eastAsia="Segoe UI" w:hAnsi="Segoe UI" w:cs="Segoe UI"/>
          <w:sz w:val="21"/>
        </w:rPr>
        <w:t xml:space="preserve">A Dialog saying "You have selected to Roll Over the Current Nonth. Are you SURE you want to continue? appears. Click </w:t>
      </w:r>
      <w:r>
        <w:rPr>
          <w:rFonts w:ascii="Segoe UI" w:eastAsia="Segoe UI" w:hAnsi="Segoe UI" w:cs="Segoe UI"/>
          <w:b/>
          <w:sz w:val="21"/>
        </w:rPr>
        <w:t>Yes</w:t>
      </w:r>
    </w:p>
    <w:p w14:paraId="56AAECB4" w14:textId="77777777" w:rsidR="000B1B22" w:rsidRDefault="00000000">
      <w:pPr>
        <w:spacing w:after="387"/>
        <w:ind w:right="-929"/>
      </w:pPr>
      <w:r>
        <w:rPr>
          <w:noProof/>
        </w:rPr>
        <w:lastRenderedPageBreak/>
        <w:drawing>
          <wp:inline distT="0" distB="0" distL="0" distR="0" wp14:anchorId="3F77C418" wp14:editId="70AAABE0">
            <wp:extent cx="6477000" cy="592455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7A9C0" w14:textId="77777777" w:rsidR="000B1B22" w:rsidRDefault="00000000">
      <w:pPr>
        <w:spacing w:after="27"/>
        <w:ind w:left="10" w:hanging="10"/>
      </w:pPr>
      <w:r>
        <w:rPr>
          <w:rFonts w:ascii="Segoe UI" w:eastAsia="Segoe UI" w:hAnsi="Segoe UI" w:cs="Segoe UI"/>
          <w:b/>
          <w:sz w:val="21"/>
        </w:rPr>
        <w:t>End of Month Complete</w:t>
      </w:r>
    </w:p>
    <w:sectPr w:rsidR="000B1B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99" w:h="16838"/>
      <w:pgMar w:top="840" w:right="1768" w:bottom="811" w:left="860" w:header="329" w:footer="3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D2ADA" w14:textId="77777777" w:rsidR="00E06B58" w:rsidRDefault="00E06B58">
      <w:pPr>
        <w:spacing w:after="0" w:line="240" w:lineRule="auto"/>
      </w:pPr>
      <w:r>
        <w:separator/>
      </w:r>
    </w:p>
  </w:endnote>
  <w:endnote w:type="continuationSeparator" w:id="0">
    <w:p w14:paraId="19F6EF1B" w14:textId="77777777" w:rsidR="00E06B58" w:rsidRDefault="00E06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9EA6B" w14:textId="77777777" w:rsidR="000B1B22" w:rsidRDefault="00000000">
    <w:pPr>
      <w:spacing w:after="0"/>
      <w:ind w:left="9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2BFD" w14:textId="77777777" w:rsidR="000B1B22" w:rsidRDefault="00000000">
    <w:pPr>
      <w:spacing w:after="0"/>
      <w:ind w:left="9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C45CB" w14:textId="77777777" w:rsidR="000B1B22" w:rsidRDefault="00000000">
    <w:pPr>
      <w:spacing w:after="0"/>
      <w:ind w:left="908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1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/ </w:t>
    </w:r>
    <w:fldSimple w:instr=" NUMPAGES   \* MERGEFORMAT ">
      <w:r>
        <w:rPr>
          <w:rFonts w:ascii="Arial" w:eastAsia="Arial" w:hAnsi="Arial" w:cs="Arial"/>
          <w:sz w:val="18"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63549" w14:textId="77777777" w:rsidR="00E06B58" w:rsidRDefault="00E06B58">
      <w:pPr>
        <w:spacing w:after="0" w:line="240" w:lineRule="auto"/>
      </w:pPr>
      <w:r>
        <w:separator/>
      </w:r>
    </w:p>
  </w:footnote>
  <w:footnote w:type="continuationSeparator" w:id="0">
    <w:p w14:paraId="266D8B9C" w14:textId="77777777" w:rsidR="00E06B58" w:rsidRDefault="00E06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EDBA" w14:textId="77777777" w:rsidR="000B1B22" w:rsidRDefault="00000000">
    <w:pPr>
      <w:tabs>
        <w:tab w:val="right" w:pos="10284"/>
      </w:tabs>
      <w:spacing w:after="0"/>
      <w:ind w:left="-104" w:right="-1013"/>
    </w:pPr>
    <w:r>
      <w:rPr>
        <w:rFonts w:ascii="Arial" w:eastAsia="Arial" w:hAnsi="Arial" w:cs="Arial"/>
        <w:sz w:val="18"/>
      </w:rPr>
      <w:t>tmrollover.md</w:t>
    </w:r>
    <w:r>
      <w:rPr>
        <w:rFonts w:ascii="Arial" w:eastAsia="Arial" w:hAnsi="Arial" w:cs="Arial"/>
        <w:sz w:val="18"/>
      </w:rPr>
      <w:tab/>
      <w:t>2024-01-02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7859" w14:textId="77777777" w:rsidR="000B1B22" w:rsidRDefault="00000000">
    <w:pPr>
      <w:tabs>
        <w:tab w:val="right" w:pos="10284"/>
      </w:tabs>
      <w:spacing w:after="0"/>
      <w:ind w:left="-104" w:right="-1013"/>
    </w:pPr>
    <w:r>
      <w:rPr>
        <w:rFonts w:ascii="Arial" w:eastAsia="Arial" w:hAnsi="Arial" w:cs="Arial"/>
        <w:sz w:val="18"/>
      </w:rPr>
      <w:t>tmrollover.md</w:t>
    </w:r>
    <w:r>
      <w:rPr>
        <w:rFonts w:ascii="Arial" w:eastAsia="Arial" w:hAnsi="Arial" w:cs="Arial"/>
        <w:sz w:val="18"/>
      </w:rPr>
      <w:tab/>
      <w:t>2024-01-02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1E0AB" w14:textId="77777777" w:rsidR="000B1B22" w:rsidRDefault="00000000">
    <w:pPr>
      <w:tabs>
        <w:tab w:val="right" w:pos="10284"/>
      </w:tabs>
      <w:spacing w:after="0"/>
      <w:ind w:left="-104" w:right="-1013"/>
    </w:pPr>
    <w:r>
      <w:rPr>
        <w:rFonts w:ascii="Arial" w:eastAsia="Arial" w:hAnsi="Arial" w:cs="Arial"/>
        <w:sz w:val="18"/>
      </w:rPr>
      <w:t>tmrollover.md</w:t>
    </w:r>
    <w:r>
      <w:rPr>
        <w:rFonts w:ascii="Arial" w:eastAsia="Arial" w:hAnsi="Arial" w:cs="Arial"/>
        <w:sz w:val="18"/>
      </w:rPr>
      <w:tab/>
      <w:t>2024-01-02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1007D"/>
    <w:multiLevelType w:val="hybridMultilevel"/>
    <w:tmpl w:val="D200E4FA"/>
    <w:lvl w:ilvl="0" w:tplc="EBEC3BA4">
      <w:start w:val="1"/>
      <w:numFmt w:val="decimal"/>
      <w:lvlText w:val="%1."/>
      <w:lvlJc w:val="left"/>
      <w:pPr>
        <w:ind w:left="3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31"/>
        <w:szCs w:val="31"/>
        <w:u w:val="none" w:color="000000"/>
        <w:bdr w:val="none" w:sz="0" w:space="0" w:color="auto"/>
        <w:shd w:val="clear" w:color="auto" w:fill="auto"/>
        <w:vertAlign w:val="baseline"/>
      </w:rPr>
    </w:lvl>
    <w:lvl w:ilvl="1" w:tplc="84E4A930">
      <w:start w:val="1"/>
      <w:numFmt w:val="decimal"/>
      <w:lvlText w:val="%2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04A24FC">
      <w:start w:val="1"/>
      <w:numFmt w:val="lowerRoman"/>
      <w:lvlText w:val="%3"/>
      <w:lvlJc w:val="left"/>
      <w:pPr>
        <w:ind w:left="12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BCA2660">
      <w:start w:val="1"/>
      <w:numFmt w:val="decimal"/>
      <w:lvlText w:val="%4"/>
      <w:lvlJc w:val="left"/>
      <w:pPr>
        <w:ind w:left="19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023978">
      <w:start w:val="1"/>
      <w:numFmt w:val="lowerLetter"/>
      <w:lvlText w:val="%5"/>
      <w:lvlJc w:val="left"/>
      <w:pPr>
        <w:ind w:left="268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7F8A576">
      <w:start w:val="1"/>
      <w:numFmt w:val="lowerRoman"/>
      <w:lvlText w:val="%6"/>
      <w:lvlJc w:val="left"/>
      <w:pPr>
        <w:ind w:left="340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8D2E596">
      <w:start w:val="1"/>
      <w:numFmt w:val="decimal"/>
      <w:lvlText w:val="%7"/>
      <w:lvlJc w:val="left"/>
      <w:pPr>
        <w:ind w:left="412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748C0C">
      <w:start w:val="1"/>
      <w:numFmt w:val="lowerLetter"/>
      <w:lvlText w:val="%8"/>
      <w:lvlJc w:val="left"/>
      <w:pPr>
        <w:ind w:left="484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4E82D6C">
      <w:start w:val="1"/>
      <w:numFmt w:val="lowerRoman"/>
      <w:lvlText w:val="%9"/>
      <w:lvlJc w:val="left"/>
      <w:pPr>
        <w:ind w:left="5567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F376BF"/>
    <w:multiLevelType w:val="hybridMultilevel"/>
    <w:tmpl w:val="912CB90E"/>
    <w:lvl w:ilvl="0" w:tplc="CF068F4C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88C109E">
      <w:start w:val="1"/>
      <w:numFmt w:val="lowerLetter"/>
      <w:lvlText w:val="%2"/>
      <w:lvlJc w:val="left"/>
      <w:pPr>
        <w:ind w:left="55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A08AFA8">
      <w:start w:val="1"/>
      <w:numFmt w:val="decimal"/>
      <w:lvlRestart w:val="0"/>
      <w:lvlText w:val="%3."/>
      <w:lvlJc w:val="left"/>
      <w:pPr>
        <w:ind w:left="58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6C6EB8">
      <w:start w:val="1"/>
      <w:numFmt w:val="decimal"/>
      <w:lvlText w:val="%4"/>
      <w:lvlJc w:val="left"/>
      <w:pPr>
        <w:ind w:left="14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BFE6C16">
      <w:start w:val="1"/>
      <w:numFmt w:val="lowerLetter"/>
      <w:lvlText w:val="%5"/>
      <w:lvlJc w:val="left"/>
      <w:pPr>
        <w:ind w:left="219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5CC36C2">
      <w:start w:val="1"/>
      <w:numFmt w:val="lowerRoman"/>
      <w:lvlText w:val="%6"/>
      <w:lvlJc w:val="left"/>
      <w:pPr>
        <w:ind w:left="291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BCAFFA">
      <w:start w:val="1"/>
      <w:numFmt w:val="decimal"/>
      <w:lvlText w:val="%7"/>
      <w:lvlJc w:val="left"/>
      <w:pPr>
        <w:ind w:left="363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009814">
      <w:start w:val="1"/>
      <w:numFmt w:val="lowerLetter"/>
      <w:lvlText w:val="%8"/>
      <w:lvlJc w:val="left"/>
      <w:pPr>
        <w:ind w:left="435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FCFFEE">
      <w:start w:val="1"/>
      <w:numFmt w:val="lowerRoman"/>
      <w:lvlText w:val="%9"/>
      <w:lvlJc w:val="left"/>
      <w:pPr>
        <w:ind w:left="507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579462">
    <w:abstractNumId w:val="0"/>
  </w:num>
  <w:num w:numId="2" w16cid:durableId="14348615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B22"/>
    <w:rsid w:val="000B1B22"/>
    <w:rsid w:val="0086047A"/>
    <w:rsid w:val="00E0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2F2A"/>
  <w15:docId w15:val="{3439C64E-ED40-4D9A-A1EE-E651D959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Beaugeard</dc:creator>
  <cp:keywords/>
  <cp:lastModifiedBy>Nick Beaugeard</cp:lastModifiedBy>
  <cp:revision>2</cp:revision>
  <dcterms:created xsi:type="dcterms:W3CDTF">2024-01-02T02:18:00Z</dcterms:created>
  <dcterms:modified xsi:type="dcterms:W3CDTF">2024-01-02T02:18:00Z</dcterms:modified>
</cp:coreProperties>
</file>