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Contact</w:t>
      </w:r>
      <w:r>
        <w:t xml:space="preserve"> </w:t>
      </w:r>
      <w:r>
        <w:t xml:space="preserve">Tracing</w:t>
      </w:r>
      <w:r>
        <w:t xml:space="preserve"> </w:t>
      </w:r>
      <w:r>
        <w:t xml:space="preserve">Report:</w:t>
      </w:r>
      <w:r>
        <w:t xml:space="preserve"> </w:t>
      </w:r>
      <w:r>
        <w:t xml:space="preserve">Côte</w:t>
      </w:r>
      <w:r>
        <w:t xml:space="preserve"> </w:t>
      </w:r>
      <w:r>
        <w:t xml:space="preserve">d’Ivoire</w:t>
      </w:r>
    </w:p>
    <w:bookmarkStart w:id="20" w:name="level-1"/>
    <w:p>
      <w:pPr>
        <w:pStyle w:val="Heading1"/>
      </w:pPr>
      <w:r>
        <w:t xml:space="preserve">Level 1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Contact Tracing Report: Côte d’Ivoire</dc:title>
  <dc:creator/>
  <cp:keywords/>
  <dcterms:created xsi:type="dcterms:W3CDTF">2021-04-22T12:40:33Z</dcterms:created>
  <dcterms:modified xsi:type="dcterms:W3CDTF">2021-04-22T12:40:33Z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