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31.2" w:lineRule="auto"/>
        <w:contextualSpacing w:val="0"/>
        <w:rPr>
          <w:sz w:val="20"/>
          <w:szCs w:val="20"/>
          <w:highlight w:val="white"/>
        </w:rPr>
      </w:pPr>
      <w:r w:rsidDel="00000000" w:rsidR="00000000" w:rsidRPr="00000000">
        <w:rPr>
          <w:sz w:val="20"/>
          <w:szCs w:val="20"/>
          <w:highlight w:val="white"/>
          <w:rtl w:val="0"/>
        </w:rPr>
        <w:t xml:space="preserve">As I mentioned in my talk</w:t>
      </w:r>
      <w:hyperlink r:id="rId5">
        <w:r w:rsidDel="00000000" w:rsidR="00000000" w:rsidRPr="00000000">
          <w:rPr>
            <w:sz w:val="20"/>
            <w:szCs w:val="20"/>
            <w:highlight w:val="white"/>
            <w:rtl w:val="0"/>
          </w:rPr>
          <w:t xml:space="preserve"> </w:t>
        </w:r>
      </w:hyperlink>
      <w:hyperlink r:id="rId6">
        <w:r w:rsidDel="00000000" w:rsidR="00000000" w:rsidRPr="00000000">
          <w:rPr>
            <w:color w:val="1155cc"/>
            <w:sz w:val="20"/>
            <w:szCs w:val="20"/>
            <w:highlight w:val="white"/>
            <w:u w:val="single"/>
            <w:rtl w:val="0"/>
          </w:rPr>
          <w:t xml:space="preserve">World IA Day London</w:t>
        </w:r>
      </w:hyperlink>
      <w:r w:rsidDel="00000000" w:rsidR="00000000" w:rsidRPr="00000000">
        <w:rPr>
          <w:sz w:val="20"/>
          <w:szCs w:val="20"/>
          <w:highlight w:val="white"/>
          <w:rtl w:val="0"/>
        </w:rPr>
        <w:t xml:space="preserve"> is happening on February 20th. I’d love for you to consider making Scroll one of our principal sponsors.</w:t>
      </w:r>
    </w:p>
    <w:p w:rsidR="00000000" w:rsidDel="00000000" w:rsidP="00000000" w:rsidRDefault="00000000" w:rsidRPr="00000000">
      <w:pPr>
        <w:pBdr/>
        <w:spacing w:line="331.2" w:lineRule="auto"/>
        <w:contextualSpacing w:val="0"/>
        <w:rPr>
          <w:sz w:val="20"/>
          <w:szCs w:val="20"/>
          <w:highlight w:val="white"/>
        </w:rPr>
      </w:pPr>
      <w:r w:rsidDel="00000000" w:rsidR="00000000" w:rsidRPr="00000000">
        <w:rPr>
          <w:rtl w:val="0"/>
        </w:rPr>
      </w:r>
    </w:p>
    <w:p w:rsidR="00000000" w:rsidDel="00000000" w:rsidP="00000000" w:rsidRDefault="00000000" w:rsidRPr="00000000">
      <w:pPr>
        <w:pBdr/>
        <w:spacing w:line="331.2" w:lineRule="auto"/>
        <w:contextualSpacing w:val="0"/>
        <w:rPr>
          <w:sz w:val="20"/>
          <w:szCs w:val="20"/>
          <w:highlight w:val="white"/>
        </w:rPr>
      </w:pPr>
      <w:r w:rsidDel="00000000" w:rsidR="00000000" w:rsidRPr="00000000">
        <w:rPr>
          <w:sz w:val="20"/>
          <w:szCs w:val="20"/>
          <w:highlight w:val="white"/>
          <w:rtl w:val="0"/>
        </w:rPr>
        <w:t xml:space="preserve">WIAD is a global celebration IA and content strategy with simultaneous events taking place in 68 cities around the world. Our intended audience is around 200 designers, content managers, developers, and product managers. We’ll be live streaming the event too. Global sponsors include  Rosenfeld Media, A List Apart, and Axure.</w:t>
      </w:r>
    </w:p>
    <w:p w:rsidR="00000000" w:rsidDel="00000000" w:rsidP="00000000" w:rsidRDefault="00000000" w:rsidRPr="00000000">
      <w:pPr>
        <w:pBdr/>
        <w:spacing w:line="331.2" w:lineRule="auto"/>
        <w:contextualSpacing w:val="0"/>
        <w:rPr>
          <w:sz w:val="20"/>
          <w:szCs w:val="20"/>
          <w:highlight w:val="white"/>
        </w:rPr>
      </w:pPr>
      <w:r w:rsidDel="00000000" w:rsidR="00000000" w:rsidRPr="00000000">
        <w:rPr>
          <w:rtl w:val="0"/>
        </w:rPr>
      </w:r>
    </w:p>
    <w:p w:rsidR="00000000" w:rsidDel="00000000" w:rsidP="00000000" w:rsidRDefault="00000000" w:rsidRPr="00000000">
      <w:pPr>
        <w:pBdr/>
        <w:spacing w:line="331.2" w:lineRule="auto"/>
        <w:contextualSpacing w:val="0"/>
        <w:rPr>
          <w:sz w:val="20"/>
          <w:szCs w:val="20"/>
          <w:highlight w:val="white"/>
        </w:rPr>
      </w:pPr>
      <w:r w:rsidDel="00000000" w:rsidR="00000000" w:rsidRPr="00000000">
        <w:rPr>
          <w:sz w:val="20"/>
          <w:szCs w:val="20"/>
          <w:highlight w:val="white"/>
          <w:rtl w:val="0"/>
        </w:rPr>
        <w:t xml:space="preserve">But Scroll is born and bred in London, so who better to represent the London event? We have different packages available, but how about:</w:t>
      </w:r>
    </w:p>
    <w:p w:rsidR="00000000" w:rsidDel="00000000" w:rsidP="00000000" w:rsidRDefault="00000000" w:rsidRPr="00000000">
      <w:pPr>
        <w:pBdr/>
        <w:spacing w:line="331.2" w:lineRule="auto"/>
        <w:contextualSpacing w:val="0"/>
        <w:rPr>
          <w:sz w:val="20"/>
          <w:szCs w:val="20"/>
          <w:highlight w:val="white"/>
        </w:rPr>
      </w:pPr>
      <w:r w:rsidDel="00000000" w:rsidR="00000000" w:rsidRPr="00000000">
        <w:rPr>
          <w:rtl w:val="0"/>
        </w:rPr>
      </w:r>
    </w:p>
    <w:p w:rsidR="00000000" w:rsidDel="00000000" w:rsidP="00000000" w:rsidRDefault="00000000" w:rsidRPr="00000000">
      <w:pPr>
        <w:pBdr/>
        <w:spacing w:line="331.2" w:lineRule="auto"/>
        <w:contextualSpacing w:val="0"/>
        <w:rPr>
          <w:sz w:val="20"/>
          <w:szCs w:val="20"/>
          <w:highlight w:val="white"/>
        </w:rPr>
      </w:pPr>
      <w:r w:rsidDel="00000000" w:rsidR="00000000" w:rsidRPr="00000000">
        <w:rPr>
          <w:rtl w:val="0"/>
        </w:rPr>
      </w:r>
    </w:p>
    <w:p w:rsidR="00000000" w:rsidDel="00000000" w:rsidP="00000000" w:rsidRDefault="00000000" w:rsidRPr="00000000">
      <w:pPr>
        <w:pBdr/>
        <w:spacing w:line="331.2" w:lineRule="auto"/>
        <w:contextualSpacing w:val="0"/>
        <w:rPr>
          <w:b w:val="1"/>
          <w:color w:val="222222"/>
          <w:sz w:val="19"/>
          <w:szCs w:val="19"/>
          <w:highlight w:val="white"/>
        </w:rPr>
      </w:pPr>
      <w:r w:rsidDel="00000000" w:rsidR="00000000" w:rsidRPr="00000000">
        <w:rPr>
          <w:b w:val="1"/>
          <w:color w:val="222222"/>
          <w:sz w:val="19"/>
          <w:szCs w:val="19"/>
          <w:highlight w:val="white"/>
          <w:rtl w:val="0"/>
        </w:rPr>
        <w:t xml:space="preserve">Exhibit table (£1000)</w:t>
      </w:r>
    </w:p>
    <w:p w:rsidR="00000000" w:rsidDel="00000000" w:rsidP="00000000" w:rsidRDefault="00000000" w:rsidRPr="00000000">
      <w:pPr>
        <w:pBdr/>
        <w:spacing w:line="331.2" w:lineRule="auto"/>
        <w:contextualSpacing w:val="0"/>
        <w:rPr>
          <w:color w:val="222222"/>
          <w:sz w:val="19"/>
          <w:szCs w:val="19"/>
          <w:highlight w:val="white"/>
        </w:rPr>
      </w:pPr>
      <w:r w:rsidDel="00000000" w:rsidR="00000000" w:rsidRPr="00000000">
        <w:rPr>
          <w:color w:val="222222"/>
          <w:sz w:val="19"/>
          <w:szCs w:val="19"/>
          <w:highlight w:val="white"/>
          <w:rtl w:val="0"/>
        </w:rPr>
        <w:t xml:space="preserve">A tabletop space in the auditorium foyer, for you to staff and distribute materials.</w:t>
      </w:r>
    </w:p>
    <w:p w:rsidR="00000000" w:rsidDel="00000000" w:rsidP="00000000" w:rsidRDefault="00000000" w:rsidRPr="00000000">
      <w:pPr>
        <w:pBdr/>
        <w:spacing w:line="331.2" w:lineRule="auto"/>
        <w:contextualSpacing w:val="0"/>
        <w:rPr>
          <w:color w:val="222222"/>
          <w:sz w:val="19"/>
          <w:szCs w:val="19"/>
          <w:highlight w:val="white"/>
        </w:rPr>
      </w:pPr>
      <w:r w:rsidDel="00000000" w:rsidR="00000000" w:rsidRPr="00000000">
        <w:rPr>
          <w:color w:val="222222"/>
          <w:sz w:val="19"/>
          <w:szCs w:val="19"/>
          <w:highlight w:val="white"/>
          <w:rtl w:val="0"/>
        </w:rPr>
        <w:t xml:space="preserve">Perks: As before, but with 4x event tickets</w:t>
      </w:r>
    </w:p>
    <w:p w:rsidR="00000000" w:rsidDel="00000000" w:rsidP="00000000" w:rsidRDefault="00000000" w:rsidRPr="00000000">
      <w:pPr>
        <w:pBdr/>
        <w:spacing w:line="331.2"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331.2" w:lineRule="auto"/>
        <w:contextualSpacing w:val="0"/>
        <w:rPr>
          <w:b w:val="1"/>
          <w:color w:val="222222"/>
          <w:sz w:val="19"/>
          <w:szCs w:val="19"/>
          <w:highlight w:val="white"/>
        </w:rPr>
      </w:pPr>
      <w:r w:rsidDel="00000000" w:rsidR="00000000" w:rsidRPr="00000000">
        <w:rPr>
          <w:b w:val="1"/>
          <w:color w:val="222222"/>
          <w:sz w:val="19"/>
          <w:szCs w:val="19"/>
          <w:highlight w:val="white"/>
          <w:rtl w:val="0"/>
        </w:rPr>
        <w:t xml:space="preserve">Lunch (£1400)</w:t>
      </w:r>
    </w:p>
    <w:p w:rsidR="00000000" w:rsidDel="00000000" w:rsidP="00000000" w:rsidRDefault="00000000" w:rsidRPr="00000000">
      <w:pPr>
        <w:pBdr/>
        <w:spacing w:line="331.2" w:lineRule="auto"/>
        <w:contextualSpacing w:val="0"/>
        <w:rPr>
          <w:color w:val="222222"/>
          <w:sz w:val="19"/>
          <w:szCs w:val="19"/>
          <w:highlight w:val="white"/>
        </w:rPr>
      </w:pPr>
      <w:r w:rsidDel="00000000" w:rsidR="00000000" w:rsidRPr="00000000">
        <w:rPr>
          <w:color w:val="222222"/>
          <w:sz w:val="19"/>
          <w:szCs w:val="19"/>
          <w:highlight w:val="white"/>
          <w:rtl w:val="0"/>
        </w:rPr>
        <w:t xml:space="preserve">Sponsoring sandwiches and drinks for attendees</w:t>
      </w:r>
    </w:p>
    <w:p w:rsidR="00000000" w:rsidDel="00000000" w:rsidP="00000000" w:rsidRDefault="00000000" w:rsidRPr="00000000">
      <w:pPr>
        <w:pBdr/>
        <w:spacing w:line="331.2" w:lineRule="auto"/>
        <w:contextualSpacing w:val="0"/>
        <w:rPr>
          <w:color w:val="222222"/>
          <w:sz w:val="19"/>
          <w:szCs w:val="19"/>
          <w:highlight w:val="white"/>
        </w:rPr>
      </w:pPr>
      <w:r w:rsidDel="00000000" w:rsidR="00000000" w:rsidRPr="00000000">
        <w:rPr>
          <w:color w:val="222222"/>
          <w:sz w:val="19"/>
          <w:szCs w:val="19"/>
          <w:highlight w:val="white"/>
          <w:rtl w:val="0"/>
        </w:rPr>
        <w:t xml:space="preserve">Perks: As before, but with 4x event tickets, plus logo presence at the lunch table</w:t>
      </w:r>
    </w:p>
    <w:p w:rsidR="00000000" w:rsidDel="00000000" w:rsidP="00000000" w:rsidRDefault="00000000" w:rsidRPr="00000000">
      <w:pPr>
        <w:pBdr/>
        <w:spacing w:line="331.2"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331.2" w:lineRule="auto"/>
        <w:contextualSpacing w:val="0"/>
        <w:rPr>
          <w:sz w:val="20"/>
          <w:szCs w:val="20"/>
          <w:highlight w:val="white"/>
        </w:rPr>
      </w:pPr>
      <w:r w:rsidDel="00000000" w:rsidR="00000000" w:rsidRPr="00000000">
        <w:rPr>
          <w:sz w:val="20"/>
          <w:szCs w:val="20"/>
          <w:highlight w:val="white"/>
          <w:rtl w:val="0"/>
        </w:rPr>
        <w:t xml:space="preserve">Coffee break (£500)</w:t>
      </w:r>
    </w:p>
    <w:p w:rsidR="00000000" w:rsidDel="00000000" w:rsidP="00000000" w:rsidRDefault="00000000" w:rsidRPr="00000000">
      <w:pPr>
        <w:pBdr/>
        <w:spacing w:line="331.2" w:lineRule="auto"/>
        <w:contextualSpacing w:val="0"/>
        <w:rPr>
          <w:sz w:val="20"/>
          <w:szCs w:val="20"/>
          <w:highlight w:val="white"/>
        </w:rPr>
      </w:pPr>
      <w:r w:rsidDel="00000000" w:rsidR="00000000" w:rsidRPr="00000000">
        <w:rPr>
          <w:sz w:val="20"/>
          <w:szCs w:val="20"/>
          <w:highlight w:val="white"/>
          <w:rtl w:val="0"/>
        </w:rPr>
        <w:t xml:space="preserve">Sponsor coffee for attendees. In return:</w:t>
      </w:r>
    </w:p>
    <w:p w:rsidR="00000000" w:rsidDel="00000000" w:rsidP="00000000" w:rsidRDefault="00000000" w:rsidRPr="00000000">
      <w:pPr>
        <w:numPr>
          <w:ilvl w:val="0"/>
          <w:numId w:val="3"/>
        </w:numPr>
        <w:pBdr/>
        <w:spacing w:line="331.2" w:lineRule="auto"/>
        <w:ind w:left="940" w:hanging="360"/>
        <w:contextualSpacing w:val="1"/>
        <w:rPr>
          <w:color w:val="000000"/>
        </w:rPr>
      </w:pPr>
      <w:r w:rsidDel="00000000" w:rsidR="00000000" w:rsidRPr="00000000">
        <w:rPr>
          <w:sz w:val="20"/>
          <w:szCs w:val="20"/>
          <w:highlight w:val="white"/>
          <w:rtl w:val="0"/>
        </w:rPr>
        <w:t xml:space="preserve">Logo board at the coffee table</w:t>
      </w:r>
    </w:p>
    <w:p w:rsidR="00000000" w:rsidDel="00000000" w:rsidP="00000000" w:rsidRDefault="00000000" w:rsidRPr="00000000">
      <w:pPr>
        <w:numPr>
          <w:ilvl w:val="0"/>
          <w:numId w:val="3"/>
        </w:numPr>
        <w:pBdr/>
        <w:spacing w:line="331.2" w:lineRule="auto"/>
        <w:ind w:left="940" w:hanging="360"/>
        <w:contextualSpacing w:val="1"/>
        <w:rPr>
          <w:color w:val="000000"/>
        </w:rPr>
      </w:pPr>
      <w:r w:rsidDel="00000000" w:rsidR="00000000" w:rsidRPr="00000000">
        <w:rPr>
          <w:sz w:val="20"/>
          <w:szCs w:val="20"/>
          <w:highlight w:val="white"/>
          <w:rtl w:val="0"/>
        </w:rPr>
        <w:t xml:space="preserve">Logo presence on interstitial slides throughout the event</w:t>
      </w:r>
    </w:p>
    <w:p w:rsidR="00000000" w:rsidDel="00000000" w:rsidP="00000000" w:rsidRDefault="00000000" w:rsidRPr="00000000">
      <w:pPr>
        <w:numPr>
          <w:ilvl w:val="0"/>
          <w:numId w:val="3"/>
        </w:numPr>
        <w:pBdr/>
        <w:spacing w:line="331.2" w:lineRule="auto"/>
        <w:ind w:left="940" w:hanging="360"/>
        <w:contextualSpacing w:val="1"/>
        <w:rPr>
          <w:color w:val="000000"/>
        </w:rPr>
      </w:pPr>
      <w:r w:rsidDel="00000000" w:rsidR="00000000" w:rsidRPr="00000000">
        <w:rPr>
          <w:sz w:val="20"/>
          <w:szCs w:val="20"/>
          <w:highlight w:val="white"/>
          <w:rtl w:val="0"/>
        </w:rPr>
        <w:t xml:space="preserve">Logo presence on WIAD London website</w:t>
      </w:r>
    </w:p>
    <w:p w:rsidR="00000000" w:rsidDel="00000000" w:rsidP="00000000" w:rsidRDefault="00000000" w:rsidRPr="00000000">
      <w:pPr>
        <w:numPr>
          <w:ilvl w:val="0"/>
          <w:numId w:val="3"/>
        </w:numPr>
        <w:pBdr/>
        <w:spacing w:line="331.2" w:lineRule="auto"/>
        <w:ind w:left="940" w:hanging="360"/>
        <w:contextualSpacing w:val="1"/>
        <w:rPr>
          <w:color w:val="000000"/>
        </w:rPr>
      </w:pPr>
      <w:r w:rsidDel="00000000" w:rsidR="00000000" w:rsidRPr="00000000">
        <w:rPr>
          <w:sz w:val="20"/>
          <w:szCs w:val="20"/>
          <w:highlight w:val="white"/>
          <w:rtl w:val="0"/>
        </w:rPr>
        <w:t xml:space="preserve">Shout out from event hosts throughout the event</w:t>
      </w:r>
    </w:p>
    <w:p w:rsidR="00000000" w:rsidDel="00000000" w:rsidP="00000000" w:rsidRDefault="00000000" w:rsidRPr="00000000">
      <w:pPr>
        <w:numPr>
          <w:ilvl w:val="0"/>
          <w:numId w:val="3"/>
        </w:numPr>
        <w:pBdr/>
        <w:spacing w:line="331.2" w:lineRule="auto"/>
        <w:ind w:left="940" w:hanging="360"/>
        <w:contextualSpacing w:val="1"/>
        <w:rPr>
          <w:color w:val="000000"/>
        </w:rPr>
      </w:pPr>
      <w:r w:rsidDel="00000000" w:rsidR="00000000" w:rsidRPr="00000000">
        <w:rPr>
          <w:sz w:val="20"/>
          <w:szCs w:val="20"/>
          <w:highlight w:val="white"/>
          <w:rtl w:val="0"/>
        </w:rPr>
        <w:t xml:space="preserve">Distribution of your collateral / flyers to attendees</w:t>
      </w:r>
    </w:p>
    <w:p w:rsidR="00000000" w:rsidDel="00000000" w:rsidP="00000000" w:rsidRDefault="00000000" w:rsidRPr="00000000">
      <w:pPr>
        <w:numPr>
          <w:ilvl w:val="0"/>
          <w:numId w:val="3"/>
        </w:numPr>
        <w:pBdr/>
        <w:spacing w:line="331.2" w:lineRule="auto"/>
        <w:ind w:left="940" w:hanging="360"/>
        <w:contextualSpacing w:val="1"/>
        <w:rPr>
          <w:color w:val="000000"/>
        </w:rPr>
      </w:pPr>
      <w:r w:rsidDel="00000000" w:rsidR="00000000" w:rsidRPr="00000000">
        <w:rPr>
          <w:sz w:val="20"/>
          <w:szCs w:val="20"/>
          <w:highlight w:val="white"/>
          <w:rtl w:val="0"/>
        </w:rPr>
        <w:t xml:space="preserve">Logo presence on interstitial captions on live video stream</w:t>
      </w:r>
    </w:p>
    <w:p w:rsidR="00000000" w:rsidDel="00000000" w:rsidP="00000000" w:rsidRDefault="00000000" w:rsidRPr="00000000">
      <w:pPr>
        <w:numPr>
          <w:ilvl w:val="0"/>
          <w:numId w:val="3"/>
        </w:numPr>
        <w:pBdr/>
        <w:spacing w:line="331.2" w:lineRule="auto"/>
        <w:ind w:left="940" w:hanging="360"/>
        <w:contextualSpacing w:val="1"/>
        <w:rPr>
          <w:color w:val="000000"/>
        </w:rPr>
      </w:pPr>
      <w:r w:rsidDel="00000000" w:rsidR="00000000" w:rsidRPr="00000000">
        <w:rPr>
          <w:sz w:val="20"/>
          <w:szCs w:val="20"/>
          <w:highlight w:val="white"/>
          <w:rtl w:val="0"/>
        </w:rPr>
        <w:t xml:space="preserve">Regular mentions on social media in the run-up to the event</w:t>
      </w:r>
    </w:p>
    <w:p w:rsidR="00000000" w:rsidDel="00000000" w:rsidP="00000000" w:rsidRDefault="00000000" w:rsidRPr="00000000">
      <w:pPr>
        <w:numPr>
          <w:ilvl w:val="0"/>
          <w:numId w:val="3"/>
        </w:numPr>
        <w:pBdr/>
        <w:spacing w:line="331.2" w:lineRule="auto"/>
        <w:ind w:left="940" w:hanging="360"/>
        <w:contextualSpacing w:val="1"/>
        <w:rPr>
          <w:color w:val="000000"/>
        </w:rPr>
      </w:pPr>
      <w:r w:rsidDel="00000000" w:rsidR="00000000" w:rsidRPr="00000000">
        <w:rPr>
          <w:sz w:val="20"/>
          <w:szCs w:val="20"/>
          <w:highlight w:val="white"/>
          <w:rtl w:val="0"/>
        </w:rPr>
        <w:t xml:space="preserve">2x free tickets to World IA Day London</w:t>
      </w:r>
    </w:p>
    <w:p w:rsidR="00000000" w:rsidDel="00000000" w:rsidP="00000000" w:rsidRDefault="00000000" w:rsidRPr="00000000">
      <w:pPr>
        <w:pBdr/>
        <w:spacing w:line="339.91578947368424" w:lineRule="auto"/>
        <w:contextualSpacing w:val="0"/>
        <w:rPr>
          <w:sz w:val="20"/>
          <w:szCs w:val="20"/>
          <w:highlight w:val="white"/>
        </w:rPr>
      </w:pPr>
      <w:r w:rsidDel="00000000" w:rsidR="00000000" w:rsidRPr="00000000">
        <w:rPr>
          <w:rtl w:val="0"/>
        </w:rPr>
      </w:r>
    </w:p>
    <w:p w:rsidR="00000000" w:rsidDel="00000000" w:rsidP="00000000" w:rsidRDefault="00000000" w:rsidRPr="00000000">
      <w:pPr>
        <w:pBdr/>
        <w:spacing w:line="331.2" w:lineRule="auto"/>
        <w:contextualSpacing w:val="0"/>
        <w:rPr>
          <w:b w:val="1"/>
          <w:color w:val="222222"/>
          <w:sz w:val="19"/>
          <w:szCs w:val="19"/>
          <w:highlight w:val="white"/>
        </w:rPr>
      </w:pPr>
      <w:r w:rsidDel="00000000" w:rsidR="00000000" w:rsidRPr="00000000">
        <w:rPr>
          <w:b w:val="1"/>
          <w:color w:val="222222"/>
          <w:sz w:val="19"/>
          <w:szCs w:val="19"/>
          <w:highlight w:val="white"/>
          <w:rtl w:val="0"/>
        </w:rPr>
        <w:t xml:space="preserve">Co-sponsorship opportunities (£250)</w:t>
      </w:r>
    </w:p>
    <w:p w:rsidR="00000000" w:rsidDel="00000000" w:rsidP="00000000" w:rsidRDefault="00000000" w:rsidRPr="00000000">
      <w:pPr>
        <w:pBdr/>
        <w:spacing w:line="331.2" w:lineRule="auto"/>
        <w:contextualSpacing w:val="0"/>
        <w:rPr>
          <w:color w:val="222222"/>
          <w:sz w:val="19"/>
          <w:szCs w:val="19"/>
          <w:highlight w:val="white"/>
        </w:rPr>
      </w:pPr>
      <w:r w:rsidDel="00000000" w:rsidR="00000000" w:rsidRPr="00000000">
        <w:rPr>
          <w:color w:val="222222"/>
          <w:sz w:val="19"/>
          <w:szCs w:val="19"/>
          <w:highlight w:val="white"/>
          <w:rtl w:val="0"/>
        </w:rPr>
        <w:t xml:space="preserve">These are packages where we are seeking more than one sponsor to cover total costs.</w:t>
      </w:r>
    </w:p>
    <w:p w:rsidR="00000000" w:rsidDel="00000000" w:rsidP="00000000" w:rsidRDefault="00000000" w:rsidRPr="00000000">
      <w:pPr>
        <w:numPr>
          <w:ilvl w:val="0"/>
          <w:numId w:val="1"/>
        </w:numPr>
        <w:pBdr/>
        <w:spacing w:line="331.2" w:lineRule="auto"/>
        <w:ind w:left="940" w:hanging="360"/>
        <w:contextualSpacing w:val="1"/>
        <w:rPr/>
      </w:pPr>
      <w:r w:rsidDel="00000000" w:rsidR="00000000" w:rsidRPr="00000000">
        <w:rPr>
          <w:color w:val="222222"/>
          <w:sz w:val="19"/>
          <w:szCs w:val="19"/>
          <w:highlight w:val="white"/>
          <w:rtl w:val="0"/>
        </w:rPr>
        <w:t xml:space="preserve">Event space co-sponsor</w:t>
      </w:r>
    </w:p>
    <w:p w:rsidR="00000000" w:rsidDel="00000000" w:rsidP="00000000" w:rsidRDefault="00000000" w:rsidRPr="00000000">
      <w:pPr>
        <w:numPr>
          <w:ilvl w:val="0"/>
          <w:numId w:val="1"/>
        </w:numPr>
        <w:pBdr/>
        <w:spacing w:line="331.2" w:lineRule="auto"/>
        <w:ind w:left="940" w:hanging="360"/>
        <w:contextualSpacing w:val="1"/>
        <w:rPr/>
      </w:pPr>
      <w:r w:rsidDel="00000000" w:rsidR="00000000" w:rsidRPr="00000000">
        <w:rPr>
          <w:rtl w:val="0"/>
        </w:rPr>
      </w:r>
    </w:p>
    <w:p w:rsidR="00000000" w:rsidDel="00000000" w:rsidP="00000000" w:rsidRDefault="00000000" w:rsidRPr="00000000">
      <w:pPr>
        <w:numPr>
          <w:ilvl w:val="0"/>
          <w:numId w:val="1"/>
        </w:numPr>
        <w:pBdr/>
        <w:spacing w:line="331.2" w:lineRule="auto"/>
        <w:ind w:left="940" w:hanging="360"/>
        <w:contextualSpacing w:val="1"/>
        <w:rPr/>
      </w:pPr>
      <w:r w:rsidDel="00000000" w:rsidR="00000000" w:rsidRPr="00000000">
        <w:rPr>
          <w:color w:val="222222"/>
          <w:sz w:val="19"/>
          <w:szCs w:val="19"/>
          <w:highlight w:val="white"/>
          <w:rtl w:val="0"/>
        </w:rPr>
        <w:t xml:space="preserve">After-party co-sponsor</w:t>
      </w:r>
    </w:p>
    <w:p w:rsidR="00000000" w:rsidDel="00000000" w:rsidP="00000000" w:rsidRDefault="00000000" w:rsidRPr="00000000">
      <w:pPr>
        <w:numPr>
          <w:ilvl w:val="0"/>
          <w:numId w:val="1"/>
        </w:numPr>
        <w:pBdr/>
        <w:spacing w:line="331.2" w:lineRule="auto"/>
        <w:ind w:left="940" w:hanging="360"/>
        <w:contextualSpacing w:val="1"/>
        <w:rPr/>
      </w:pPr>
      <w:r w:rsidDel="00000000" w:rsidR="00000000" w:rsidRPr="00000000">
        <w:rPr>
          <w:rtl w:val="0"/>
        </w:rPr>
      </w:r>
    </w:p>
    <w:p w:rsidR="00000000" w:rsidDel="00000000" w:rsidP="00000000" w:rsidRDefault="00000000" w:rsidRPr="00000000">
      <w:pPr>
        <w:numPr>
          <w:ilvl w:val="0"/>
          <w:numId w:val="1"/>
        </w:numPr>
        <w:pBdr/>
        <w:spacing w:line="331.2" w:lineRule="auto"/>
        <w:ind w:left="940" w:hanging="360"/>
        <w:contextualSpacing w:val="1"/>
        <w:rPr/>
      </w:pPr>
      <w:r w:rsidDel="00000000" w:rsidR="00000000" w:rsidRPr="00000000">
        <w:rPr>
          <w:color w:val="222222"/>
          <w:sz w:val="19"/>
          <w:szCs w:val="19"/>
          <w:highlight w:val="white"/>
          <w:rtl w:val="0"/>
        </w:rPr>
        <w:t xml:space="preserve">Video streaming co-sponsor</w:t>
      </w:r>
    </w:p>
    <w:p w:rsidR="00000000" w:rsidDel="00000000" w:rsidP="00000000" w:rsidRDefault="00000000" w:rsidRPr="00000000">
      <w:pPr>
        <w:pBdr/>
        <w:spacing w:line="331.2" w:lineRule="auto"/>
        <w:contextualSpacing w:val="0"/>
        <w:rPr>
          <w:color w:val="222222"/>
          <w:sz w:val="19"/>
          <w:szCs w:val="19"/>
          <w:highlight w:val="white"/>
        </w:rPr>
      </w:pPr>
      <w:r w:rsidDel="00000000" w:rsidR="00000000" w:rsidRPr="00000000">
        <w:rPr>
          <w:color w:val="222222"/>
          <w:sz w:val="19"/>
          <w:szCs w:val="19"/>
          <w:highlight w:val="white"/>
          <w:rtl w:val="0"/>
        </w:rPr>
        <w:t xml:space="preserve">Perks:</w:t>
      </w:r>
    </w:p>
    <w:p w:rsidR="00000000" w:rsidDel="00000000" w:rsidP="00000000" w:rsidRDefault="00000000" w:rsidRPr="00000000">
      <w:pPr>
        <w:numPr>
          <w:ilvl w:val="0"/>
          <w:numId w:val="2"/>
        </w:numPr>
        <w:pBdr/>
        <w:spacing w:line="331.2" w:lineRule="auto"/>
        <w:ind w:left="940" w:hanging="360"/>
        <w:contextualSpacing w:val="1"/>
        <w:rPr/>
      </w:pPr>
      <w:r w:rsidDel="00000000" w:rsidR="00000000" w:rsidRPr="00000000">
        <w:rPr>
          <w:color w:val="222222"/>
          <w:sz w:val="19"/>
          <w:szCs w:val="19"/>
          <w:highlight w:val="white"/>
          <w:rtl w:val="0"/>
        </w:rPr>
        <w:t xml:space="preserve">Logo presence on interstitial slides and streaming end-boards</w:t>
      </w:r>
    </w:p>
    <w:p w:rsidR="00000000" w:rsidDel="00000000" w:rsidP="00000000" w:rsidRDefault="00000000" w:rsidRPr="00000000">
      <w:pPr>
        <w:numPr>
          <w:ilvl w:val="0"/>
          <w:numId w:val="2"/>
        </w:numPr>
        <w:pBdr/>
        <w:spacing w:line="331.2" w:lineRule="auto"/>
        <w:ind w:left="940" w:hanging="360"/>
        <w:contextualSpacing w:val="1"/>
        <w:rPr/>
      </w:pPr>
      <w:r w:rsidDel="00000000" w:rsidR="00000000" w:rsidRPr="00000000">
        <w:rPr>
          <w:rtl w:val="0"/>
        </w:rPr>
      </w:r>
    </w:p>
    <w:p w:rsidR="00000000" w:rsidDel="00000000" w:rsidP="00000000" w:rsidRDefault="00000000" w:rsidRPr="00000000">
      <w:pPr>
        <w:numPr>
          <w:ilvl w:val="0"/>
          <w:numId w:val="2"/>
        </w:numPr>
        <w:pBdr/>
        <w:spacing w:line="331.2" w:lineRule="auto"/>
        <w:ind w:left="940" w:hanging="360"/>
        <w:contextualSpacing w:val="1"/>
        <w:rPr/>
      </w:pPr>
      <w:r w:rsidDel="00000000" w:rsidR="00000000" w:rsidRPr="00000000">
        <w:rPr>
          <w:color w:val="222222"/>
          <w:sz w:val="19"/>
          <w:szCs w:val="19"/>
          <w:highlight w:val="white"/>
          <w:rtl w:val="0"/>
        </w:rPr>
        <w:t xml:space="preserve">Distribution of your materials to attendees</w:t>
      </w:r>
    </w:p>
    <w:p w:rsidR="00000000" w:rsidDel="00000000" w:rsidP="00000000" w:rsidRDefault="00000000" w:rsidRPr="00000000">
      <w:pPr>
        <w:numPr>
          <w:ilvl w:val="0"/>
          <w:numId w:val="2"/>
        </w:numPr>
        <w:pBdr/>
        <w:spacing w:line="331.2" w:lineRule="auto"/>
        <w:ind w:left="940" w:hanging="360"/>
        <w:contextualSpacing w:val="1"/>
        <w:rPr/>
      </w:pPr>
      <w:r w:rsidDel="00000000" w:rsidR="00000000" w:rsidRPr="00000000">
        <w:rPr>
          <w:rtl w:val="0"/>
        </w:rPr>
      </w:r>
    </w:p>
    <w:p w:rsidR="00000000" w:rsidDel="00000000" w:rsidP="00000000" w:rsidRDefault="00000000" w:rsidRPr="00000000">
      <w:pPr>
        <w:pBdr/>
        <w:spacing w:line="331.2" w:lineRule="auto"/>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spacing w:line="331.2" w:lineRule="auto"/>
        <w:contextualSpacing w:val="0"/>
        <w:rPr>
          <w:sz w:val="20"/>
          <w:szCs w:val="20"/>
          <w:highlight w:val="white"/>
        </w:rPr>
      </w:pPr>
      <w:r w:rsidDel="00000000" w:rsidR="00000000" w:rsidRPr="00000000">
        <w:rPr>
          <w:sz w:val="20"/>
          <w:szCs w:val="20"/>
          <w:highlight w:val="white"/>
          <w:rtl w:val="0"/>
        </w:rPr>
        <w:t xml:space="preserve">I know you must get asked for this stuff all the time, but Scroll were one of the first people we thought of as supporters of the London content community.</w:t>
      </w:r>
    </w:p>
    <w:p w:rsidR="00000000" w:rsidDel="00000000" w:rsidP="00000000" w:rsidRDefault="00000000" w:rsidRPr="00000000">
      <w:pPr>
        <w:pBdr/>
        <w:contextualSpacing w:val="0"/>
        <w:rPr>
          <w:sz w:val="20"/>
          <w:szCs w:val="20"/>
          <w:highlight w:val="white"/>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sz w:val="20"/>
          <w:szCs w:val="20"/>
          <w:highlight w:val="white"/>
          <w:rtl w:val="0"/>
        </w:rPr>
        <w:t xml:space="preserve">If you’re interested, please let me know by </w:t>
      </w:r>
      <w:r w:rsidDel="00000000" w:rsidR="00000000" w:rsidRPr="00000000">
        <w:rPr>
          <w:sz w:val="20"/>
          <w:szCs w:val="20"/>
          <w:highlight w:val="white"/>
          <w:rtl w:val="0"/>
        </w:rPr>
        <w:t xml:space="preserve">January, 31st </w:t>
      </w:r>
      <w:r w:rsidDel="00000000" w:rsidR="00000000" w:rsidRPr="00000000">
        <w:rPr>
          <w:sz w:val="20"/>
          <w:szCs w:val="20"/>
          <w:highlight w:val="white"/>
          <w:rtl w:val="0"/>
        </w:rPr>
        <w:t xml:space="preserve"> at the latest. And if you’ve any questions, give me a shout on email or </w:t>
      </w:r>
      <w:r w:rsidDel="00000000" w:rsidR="00000000" w:rsidRPr="00000000">
        <w:rPr>
          <w:rFonts w:ascii="Courier New" w:cs="Courier New" w:eastAsia="Courier New" w:hAnsi="Courier New"/>
          <w:sz w:val="20"/>
          <w:szCs w:val="20"/>
          <w:highlight w:val="white"/>
          <w:rtl w:val="0"/>
        </w:rPr>
        <w:t xml:space="preserve">[PHONE NUMBER]</w:t>
      </w:r>
      <w:r w:rsidDel="00000000" w:rsidR="00000000" w:rsidRPr="00000000">
        <w:rPr>
          <w:sz w:val="20"/>
          <w:szCs w:val="20"/>
          <w:highlight w:val="white"/>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2016.worldiaday.org/location/london-united-kingdom" TargetMode="External"/><Relationship Id="rId6" Type="http://schemas.openxmlformats.org/officeDocument/2006/relationships/hyperlink" Target="http://2016.worldiaday.org/location/london-united-kingdom" TargetMode="External"/></Relationships>
</file>