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UDC 004.272.2:519.6:517.925</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RAZOVYI Oleksandr</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Khmelnytskyi National University</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https://orcid.org/0009-0002-4708-7820</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e-mail: razovyioo@khmnu.edu.ua</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GOLEVYCH Oleg</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Khmelnytskyi National University</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https://orcid.org/0009-0001-2987-6722</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e-mail: digasgo@gmail.com</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PERFORMANCE COMPARISON OF EXPLICIT EULER IMPLEMENTATIONS FOR AN ENSEMBLE OF RUCKLIDGE SYSTEM TRAJECTORIES IN MATLAB</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Large-scale integration of independent trajectories of dynamic system is limited not only by the cost of the recurrence step but also by the organization of parallel work, storage of intermediate states, and transfers between memory levels. This study compares explicit Euler implementations for an ensemble of Rucklidge-system trajectories under three output scenarios. A 200 × 200 parameter grid was evaluated with scalar and vectorized MATLAB code on a central processing unit (CPU), ThreadPool/parfor, gpuArray operations on a graphics processing unit (GPU), specialized Compute Unified Device Architecture (CUDA) kernels, and C++ MATLAB executable (MEX) code with Open Multi-Processing (OpenMP) and single instruction, multiple data (SIMD). Each of the 40,000 trajectories contained 307,674 Euler updates. Most configurations were measured in 15 complete repeats and summarized by the median and interquartile range (IQR). With only the final state retained in double precision, two-level CPU parallelism reduced the median time from 45.232 s (IQR 0.744 s) to 2.076 s (IQR 0.163 s), a factor of 21.78. A CUDA kernel that executed 5,000 sequential steps per launch required 2.119 s (IQR 0.0014 s) in double precision and 0.291 s (IQR 0.0014 s) in single precision. For full-state storage, CUDA strict single generated the time series in video memory in 0.598 s (IQR 0.00035 s), but sequential transfer of all blocks to host memory increased the estimated pipeline time to 25.35 s. The 18.873 s CPU parfor full-history result is a critical-path estimate based on the maximum worker time, not host-observed end-to-end runtime. The results show that implementation choice depends on the parallel axis, spatial and temporal block sizes, memory locality, arithmetic precision, and the location of downstream analysis.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Keywords: explicit Euler method; Rucklidge system; MATLAB; vectorization; parfor; CUDA; OpenMP; MEX; chaotic system; batch computation; memory bandwidth.</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РАЗОВИЙ Олександр, ГОЛЕВИЧ Олег</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Хмельницький національний університет</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ПОРІВНЯННЯ ШВИДКОДІЇ РЕАЛІЗАЦІЙ ЯВНОГО МЕТОДУ ЕЙЛЕРА ДЛЯ АНСАМБЛЮ ТРАЄКТОРІЙ СИСТЕМИ РАКЛІДЖА В MATLAB</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Швидкодія обчислення значень великих ансамблів незалежних траєкторій динамічних систем обмежується не лише швидкістю власне обчислень, але й організацією паралельної роботи, зберіганням проміжних станів системи і передаванням даних між рівнями пам'яті. У попередніх дослідженнях швидкодії зазвичай використовують різні моделі, розв'язувачі або апаратні конфігурації, тому ці чинники неможливо відокремити за незмінної рекурентної формули. У роботі визначено, яка реалізація явного методу Ейлера забезпечує найменший час виконання для ансамблю траєкторій системи Ракліджа у трьох сценаріях використання даних. На одній сітці параметрів 200 × 200 досліджено скалярні та векторизовані реалізації MATLAB на центральному процесорі (CPU), ThreadPool/parfor, операції gpuArray на графічному процесорі (GPU), спеціалізовані ядра CUDA та реалізації C++ MEX з OpenMP і SIMD. Повний експеримент охоплював 40 000 незалежних траєкторій, 307 674 кроки Ейлера для кожної траєкторії та 12,307 млрд оновлень трьох компонентів стану. Більшість конфігурацій виміряно у 15 повних повторах, а результати узагальнено за медіаною та міжквартильним розмахом (IQR). У сценарії зі збереженням лише кінцевого стану дворівнева CPU-реалізація з вісьмома workers і блоками по 1 750 траєкторій скоротила медіанний час обчислення з подвійною точністю з 45,232 с (IQR 0,744 с) до 2,076 с (IQR 0,163 с), тобто у 21,78 раза. Ядро CUDA, що виконувало 5 000 послідовних кроків Ейлера за один запуск, потребувало 2,119 с (IQR 0,0014 с) з подвійною точністю та 0,291 с (IQR 0,0014 с) з одинарною точністю. У сценарії збереження повної історії CUDA strict single записувала часові ряди у відеопам'ять (VRAM) за 0,598 с (IQR 0,00035 с), однак послідовне передавання всіх блоків до оперативної пам'яті (RAM) збільшувало оцінений час конвеєрної обробки до 25,35 с. Наведене значення 18,873 с для CPU classic+parfor зі збереженням повної історії є оцінкою критичного шляху за максимальним часом worker, а не повним часом розрахунку. Варіанти арифметики CUDA порівнювали за контрольними сумами кінцевих станів, які є діагностичними показниками, а не доказом еквівалентності окремих траєкторій.</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Ключові слова: явний метод Ейлера; система Ракліджа; MATLAB; векторизація; parfor; CUDA; OpenMP; MEX; хаотична система; пакетні обчислення; пропускна здатність пам'яті.</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PROBLEM STATEMENT</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Building two- or three-parameter bifurcation diagrams means integrating the same dynamical system for many independent parameter combinations. Chaotic systems make this computation heavy because transients are long and the final regime still has to be classified. Rucklidge introduced the model as a description of double convection [1], and later work examined its bifurcations, routes to chaos, and analytical properties [2, 3]. In this work the model is used as a fixed test problem for comparing MATLAB implementations.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An earlier comparison of 84 continuous-time chaos generators used two-parameter maps together with correlation and spectral criteria, and identified the Rucklidge generator as a strong candidate for broadband telecommunication ensembles [4]. The related dissertation developed parameter-vector searches and parallel tools for identifying chaotic regimes [5]. That work explains why faster large parameter sweeps are useful; the present article focuses on the cost of generating the trajectories.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Steps within a single trajectory form a recurrence, so they must be evaluated in order. Trajectories for different K and L pairs are independent and can run in parallel. Performance therefore depends on how trajectories are grouped, how many CPU or GPU resources are used, whether intermediate states are stored, and how much data must be moved.</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ANALYSIS OF RECENT RESEARCH AND PUBLICATIONS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Previous studies parallelized independent parameter-grid points to build two-parameter bifurcation diagrams [6, 7]. Other work classified the resulting regimes with the 0-1 test, entropy measures, or Lyapunov exponents [8-10], and supervised learning has been used to reconstruct diagrams from time series [11]. Coarse-grained CPU parallelism was also evaluated for a fractional Selkov oscillator [12]. These studies treat trajectory generation and regime classification as separate stages, so their costs should also be reported separately.</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CUDA studies have shown that bifurcation analysis maps naturally to many independent trajectories [13, 14]. General GPU solvers for ordinary differential-equation ensembles use a similar model, assigning one trajectory or small system to each thread [15]. The Rucklidge right-hand side, however, contains little arithmetic per step. When MATLAB launches work for every step, kernel-launch overhead and repeated global-memory access can dominate.</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MATLAB documentation describes vectorization, ThreadPool/parfor, gpuArray, synchronized GPU timing, and the reduction of host-device transfers [16-19]. The cited application studies [6-15] and documentation do not compare all methods on the same recurrence, parameter grid, and initial state while separating three outputs: final state only, full history in local memory, and transfer from VRAM to RAM. The present benchmark fills that gap.</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AIM AND OBJECTIVES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performance of implementations of the same explicit Euler recurrence was evaluated to determine which one gives the lowest median time for an ensemble of independent trajectories under three output scenarios. The scheme, integration step, initial conditions, and parameter grid were kept fixed. MATLAB, GPU/CUDA, and MEX implementations were compared; the trajectory-block size B and the number q of steps executed per CUDA launch were varied; full-history storage in RAM or VRAM and transfer to MATLAB arrays were measured; and repeat variability and diagnostic numerical agreement were reported.</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comparison has three parts. First: CPU, GPU, and MEX implementations run the same recurrence on the same grid. Second: final-state computation, full-history storage, and GPU-to-RAM transfer are timed separately. Third: the experiments isolate the effects of B, q, memory type, and CUDA arithmetic mode.</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MATHEMATICAL MODEL AND COMPUTATIONAL EXPERIMENT</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Rucklidge system was used as the test problem. Its state is defined by x, y, and z, dimensionless time by τ, and its dynamics by the dimensionless parameters K and L:</w:t>
      </w:r>
    </w:p>
    <w:p>
      <w:pPr>
        <w:keepNext w:val="0"/>
        <w:keepLines w:val="1"/>
        <w:widowControl w:val="1"/>
        <w:tabs>
          <w:tab w:val="center" w:pos="4680"/>
          <w:tab w:val="right" w:pos="9360"/>
        </w:tabs>
        <w:spacing w:before="0" w:after="0" w:line="312" w:lineRule="auto"/>
        <w:ind w:left="0" w:right="0" w:firstLine="0"/>
        <w:jc w:val="center"/>
      </w:pPr>
      <w:r>
        <w:tab/>
      </w:r>
      <m:oMath>
        <m:d>
          <m:dPr>
            <m:begChr m:val="{"/>
            <m:endChr m:val=""/>
          </m:dPr>
          <m:e>
            <m:eqArr>
              <m:e>
                <m:r>
                  <m:t xml:space="preserve">dx/dτ = −K·x + L·y − y·z</m:t>
                </m:r>
              </m:e>
              <m:e>
                <m:r>
                  <m:t xml:space="preserve">dy/dτ = x</m:t>
                </m:r>
              </m:e>
              <m:e>
                <m:r>
                  <m:t xml:space="preserve">dz/dτ = −z + </m:t>
                </m:r>
                <m:sSup>
                  <m:e>
                    <m:r>
                      <m:t xml:space="preserve">y</m:t>
                    </m:r>
                  </m:e>
                  <m:sup>
                    <m:r>
                      <m:t xml:space="preserve">2</m:t>
                    </m:r>
                  </m:sup>
                </m:sSup>
              </m:e>
            </m:eqArr>
          </m:e>
        </m:d>
      </m:oMath>
      <w:r>
        <w:tab/>
      </w:r>
      <w:r>
        <w:rPr>
          <w:rFonts w:ascii="Times New Roman" w:hAnsi="Times New Roman" w:eastAsia="Times New Roman" w:cs="Times New Roman"/>
          <w:sz w:val="20"/>
          <w:szCs w:val="20"/>
        </w:rPr>
        <w:t>(1)</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System (1) was integrated with the explicit Euler method. For every K and L pair, the state at step n + 1 was computed only from the state at the preceding step n:</w:t>
      </w:r>
    </w:p>
    <w:p>
      <w:pPr>
        <w:keepNext w:val="0"/>
        <w:keepLines w:val="1"/>
        <w:widowControl w:val="1"/>
        <w:tabs>
          <w:tab w:val="center" w:pos="4680"/>
          <w:tab w:val="right" w:pos="9360"/>
        </w:tabs>
        <w:spacing w:before="0" w:after="0" w:line="312" w:lineRule="auto"/>
        <w:ind w:left="0" w:right="0" w:firstLine="0"/>
        <w:jc w:val="center"/>
      </w:pPr>
      <w:r>
        <w:tab/>
      </w:r>
      <m:oMath>
        <m:d>
          <m:dPr>
            <m:begChr m:val="{"/>
            <m:endChr m:val=""/>
          </m:dPr>
          <m:e>
            <m:eqArr>
              <m:e>
                <m:sSub>
                  <m:e>
                    <m:r>
                      <m:t xml:space="preserve">x</m:t>
                    </m:r>
                  </m:e>
                  <m:sub>
                    <m:r>
                      <m:t xml:space="preserve">n+1</m:t>
                    </m:r>
                  </m:sub>
                </m:sSub>
                <m:r>
                  <m:t xml:space="preserve"> = </m:t>
                </m:r>
                <m:sSub>
                  <m:e>
                    <m:r>
                      <m:t xml:space="preserve">x</m:t>
                    </m:r>
                  </m:e>
                  <m:sub>
                    <m:r>
                      <m:t xml:space="preserve">n</m:t>
                    </m:r>
                  </m:sub>
                </m:sSub>
                <m:r>
                  <m:t xml:space="preserve"> + Δt·(−K·</m:t>
                </m:r>
                <m:sSub>
                  <m:e>
                    <m:r>
                      <m:t xml:space="preserve">x</m:t>
                    </m:r>
                  </m:e>
                  <m:sub>
                    <m:r>
                      <m:t xml:space="preserve">n</m:t>
                    </m:r>
                  </m:sub>
                </m:sSub>
                <m:r>
                  <m:t xml:space="preserve"> + L·</m:t>
                </m:r>
                <m:sSub>
                  <m:e>
                    <m:r>
                      <m:t xml:space="preserve">y</m:t>
                    </m:r>
                  </m:e>
                  <m:sub>
                    <m:r>
                      <m:t xml:space="preserve">n</m:t>
                    </m:r>
                  </m:sub>
                </m:sSub>
                <m:r>
                  <m:t xml:space="preserve"> − </m:t>
                </m:r>
                <m:sSub>
                  <m:e>
                    <m:r>
                      <m:t xml:space="preserve">y</m:t>
                    </m:r>
                  </m:e>
                  <m:sub>
                    <m:r>
                      <m:t xml:space="preserve">n</m:t>
                    </m:r>
                  </m:sub>
                </m:sSub>
                <m:r>
                  <m:t xml:space="preserve">·</m:t>
                </m:r>
                <m:sSub>
                  <m:e>
                    <m:r>
                      <m:t xml:space="preserve">z</m:t>
                    </m:r>
                  </m:e>
                  <m:sub>
                    <m:r>
                      <m:t xml:space="preserve">n</m:t>
                    </m:r>
                  </m:sub>
                </m:sSub>
                <m:r>
                  <m:t xml:space="preserve">)</m:t>
                </m:r>
              </m:e>
              <m:e>
                <m:sSub>
                  <m:e>
                    <m:r>
                      <m:t xml:space="preserve">y</m:t>
                    </m:r>
                  </m:e>
                  <m:sub>
                    <m:r>
                      <m:t xml:space="preserve">n+1</m:t>
                    </m:r>
                  </m:sub>
                </m:sSub>
                <m:r>
                  <m:t xml:space="preserve"> = </m:t>
                </m:r>
                <m:sSub>
                  <m:e>
                    <m:r>
                      <m:t xml:space="preserve">y</m:t>
                    </m:r>
                  </m:e>
                  <m:sub>
                    <m:r>
                      <m:t xml:space="preserve">n</m:t>
                    </m:r>
                  </m:sub>
                </m:sSub>
                <m:r>
                  <m:t xml:space="preserve"> + Δt·</m:t>
                </m:r>
                <m:sSub>
                  <m:e>
                    <m:r>
                      <m:t xml:space="preserve">x</m:t>
                    </m:r>
                  </m:e>
                  <m:sub>
                    <m:r>
                      <m:t xml:space="preserve">n</m:t>
                    </m:r>
                  </m:sub>
                </m:sSub>
              </m:e>
              <m:e>
                <m:sSub>
                  <m:e>
                    <m:r>
                      <m:t xml:space="preserve">z</m:t>
                    </m:r>
                  </m:e>
                  <m:sub>
                    <m:r>
                      <m:t xml:space="preserve">n+1</m:t>
                    </m:r>
                  </m:sub>
                </m:sSub>
                <m:r>
                  <m:t xml:space="preserve"> = </m:t>
                </m:r>
                <m:sSub>
                  <m:e>
                    <m:r>
                      <m:t xml:space="preserve">z</m:t>
                    </m:r>
                  </m:e>
                  <m:sub>
                    <m:r>
                      <m:t xml:space="preserve">n</m:t>
                    </m:r>
                  </m:sub>
                </m:sSub>
                <m:r>
                  <m:t xml:space="preserve"> + Δt·(−</m:t>
                </m:r>
                <m:sSub>
                  <m:e>
                    <m:r>
                      <m:t xml:space="preserve">z</m:t>
                    </m:r>
                  </m:e>
                  <m:sub>
                    <m:r>
                      <m:t xml:space="preserve">n</m:t>
                    </m:r>
                  </m:sub>
                </m:sSub>
                <m:r>
                  <m:t xml:space="preserve"> + </m:t>
                </m:r>
                <m:sSubSup>
                  <m:e>
                    <m:r>
                      <m:t xml:space="preserve">y</m:t>
                    </m:r>
                  </m:e>
                  <m:sub>
                    <m:r>
                      <m:t xml:space="preserve">n</m:t>
                    </m:r>
                  </m:sub>
                  <m:sup>
                    <m:r>
                      <m:t xml:space="preserve">2</m:t>
                    </m:r>
                  </m:sup>
                </m:sSubSup>
                <m:r>
                  <m:t xml:space="preserve">)</m:t>
                </m:r>
              </m:e>
            </m:eqArr>
          </m:e>
        </m:d>
      </m:oMath>
      <w:r>
        <w:tab/>
      </w:r>
      <w:r>
        <w:rPr>
          <w:rFonts w:ascii="Times New Roman" w:hAnsi="Times New Roman" w:eastAsia="Times New Roman" w:cs="Times New Roman"/>
          <w:sz w:val="20"/>
          <w:szCs w:val="20"/>
        </w:rPr>
        <w:t>(2)</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Each new state depends on the previous state, so the n = 1,…,N loop remains sequential within one trajectory. The M trajectories for different K and L pairs are independent. Batch implementations therefore store x, y, z, K, and L as vectors and apply Eq. (2) elementwise to each block. Only the organization of independent trajectories changes; the Euler scheme does not [16].</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Parameters K and L were varied uniformly over 200 values in each of the closed intervals stated below. Index pair (i, j) was mapped to trajectory m = (i − 1)·200 + j, yielding M = 40,000 trajectories. Each trajectory contained N = 307,674 recurrent updates of the three variables. The dimensionless integration step was Δt = 0.00487. One physical sample interval was Δt·R·C with R = 200 kΩ and C = 1 nF; hence N = round(0.3/(Δt·R·C)) corresponds to a 0.3 s signal of physical generator.</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three-component time series of one trajectory occupies about 7.04 MiB in double precision and 3.52 MiB in single precision. A contiguous 3 × 40,000 × 307,674 double-precision array would require 275.08 GiB. Time series were therefore processed in blocks, with one preallocated buffer reused across blocks and repeats.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following terms are used: Central Processing Unit (CPU), Graphics Processing Unit (GPU), Random Access Memory (RAM), Video Random Access Memory (VRAM), MATLAB Executable (MEX), Open Multi-Processing (OpenMP), and MATLAB worker. Double and single denote 64-bit and 32-bit floating-point formats, respectively. Experimental parameters and complete software and hardware details are given in Table 1.</w:t>
      </w:r>
    </w:p>
    <w:p>
      <w:pPr>
        <w:keepNext w:val="1"/>
        <w:keepLines w:val="1"/>
        <w:widowControl w:val="1"/>
        <w:spacing w:before="0" w:after="0" w:line="312" w:lineRule="auto"/>
        <w:ind w:left="0" w:right="0" w:firstLine="0"/>
        <w:jc w:val="right"/>
      </w:pPr>
      <w:r>
        <w:rPr>
          <w:rFonts w:ascii="Times New Roman" w:hAnsi="Times New Roman" w:eastAsia="Times New Roman" w:cs="Times New Roman"/>
          <w:sz w:val="20"/>
          <w:szCs w:val="20"/>
        </w:rPr>
        <w:t>Table 1</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Parameters of the complete computational experiment</w:t>
      </w:r>
    </w:p>
    <w:tbl>
      <w:tblPr>
        <w:tblStyle w:val="TableGrid"/>
        <w:tblW w:type="auto" w:w="0"/>
        <w:tblLayout w:type="fixed"/>
        <w:tblLook w:firstColumn="1" w:firstRow="1" w:lastColumn="0" w:lastRow="0" w:noHBand="0" w:noVBand="1" w:val="04A0"/>
      </w:tblPr>
      <w:tblGrid>
        <w:gridCol w:w="2419"/>
        <w:gridCol w:w="6221"/>
      </w:tblGrid>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Characteristic</w:t>
            </w:r>
          </w:p>
        </w:tc>
        <w:tc>
          <w:tcPr>
            <w:tcW w:type="dxa" w:w="6221"/>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Value</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Parameter grid</w:t>
            </w:r>
          </w:p>
        </w:tc>
        <w:tc>
          <w:tcPr>
            <w:tcW w:type="dxa" w:w="622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200 × 200; M = 40,000 trajectories</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Trajectory length</w:t>
            </w:r>
          </w:p>
        </w:tc>
        <w:tc>
          <w:tcPr>
            <w:tcW w:type="dxa" w:w="622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N = 307,674 states of x, y, z</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Step and physical duration</w:t>
            </w:r>
          </w:p>
        </w:tc>
        <w:tc>
          <w:tcPr>
            <w:tcW w:type="dxa" w:w="622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Δt = 0.0048752849; R = 200 kΩ; C = 1 nF; Tsignal = 0.3 s</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Parameter ranges</w:t>
            </w:r>
          </w:p>
        </w:tc>
        <w:tc>
          <w:tcPr>
            <w:tcW w:type="dxa" w:w="622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K = 1.246883…3.311203; L = 2.595717…7.393442</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Initial state</w:t>
            </w:r>
          </w:p>
        </w:tc>
        <w:tc>
          <w:tcPr>
            <w:tcW w:type="dxa" w:w="622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Deterministic pseudorandom x₀, y₀, z₀ ∈ [0, 5); rng(1)</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Software and OS</w:t>
            </w:r>
          </w:p>
        </w:tc>
        <w:tc>
          <w:tcPr>
            <w:tcW w:type="dxa" w:w="622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MATLAB R2025b (25.2), Parallel Computing Toolbox 25.2, ThreadPool; Windows 10 Pro 22H2, build 19045.6456, 64-bit</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w:t>
            </w:r>
          </w:p>
        </w:tc>
        <w:tc>
          <w:tcPr>
            <w:tcW w:type="dxa" w:w="622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AMD Ryzen 7 5800H; 8 physical cores, 16 logical processors; 8 ThreadPool workers</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GPU</w:t>
            </w:r>
          </w:p>
        </w:tc>
        <w:tc>
          <w:tcPr>
            <w:tcW w:type="dxa" w:w="622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NVIDIA GeForce RTX 3060 Laptop GPU; 6 GB VRAM; compute capability 8.6; driver 610.47; CUDA Toolkit 12.2 reported by MATLAB</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Memory</w:t>
            </w:r>
          </w:p>
        </w:tc>
        <w:tc>
          <w:tcPr>
            <w:tcW w:type="dxa" w:w="622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64 GB installed; 59.86 GiB physical; 38.86 GiB history-buffer budget</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Compilers and flags</w:t>
            </w:r>
          </w:p>
        </w:tc>
        <w:tc>
          <w:tcPr>
            <w:tcW w:type="dxa" w:w="622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Microsoft Visual C++ 2022 (17.0); CPU MEX: -R2018a, /O2, /openmp:experimental; CUDA MEX: -R2018a, -O, NVCC flag -allow-unsupported-compiler</w:t>
            </w:r>
          </w:p>
        </w:tc>
      </w:tr>
    </w:tbl>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To relate memory limits to the actual computational granularity, Table 2 lists the partition of the parameter grid in each scenario.</w:t>
      </w:r>
    </w:p>
    <w:p>
      <w:pPr>
        <w:keepNext w:val="1"/>
        <w:keepLines w:val="1"/>
        <w:widowControl w:val="1"/>
        <w:spacing w:before="0" w:after="0" w:line="312" w:lineRule="auto"/>
        <w:ind w:left="0" w:right="0" w:firstLine="0"/>
        <w:jc w:val="right"/>
      </w:pPr>
      <w:r>
        <w:rPr>
          <w:rFonts w:ascii="Times New Roman" w:hAnsi="Times New Roman" w:eastAsia="Times New Roman" w:cs="Times New Roman"/>
          <w:sz w:val="20"/>
          <w:szCs w:val="20"/>
        </w:rPr>
        <w:t>Table 2</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Partition of the 200 × 200 parameter grid into trajectory blocks</w:t>
      </w:r>
    </w:p>
    <w:tbl>
      <w:tblPr>
        <w:tblStyle w:val="TableGrid"/>
        <w:tblW w:type="auto" w:w="0"/>
        <w:tblLayout w:type="fixed"/>
        <w:tblLook w:firstColumn="1" w:firstRow="1" w:lastColumn="0" w:lastRow="0" w:noHBand="0" w:noVBand="1" w:val="04A0"/>
      </w:tblPr>
      <w:tblGrid>
        <w:gridCol w:w="2592"/>
        <w:gridCol w:w="691"/>
        <w:gridCol w:w="864"/>
        <w:gridCol w:w="864"/>
        <w:gridCol w:w="1901"/>
        <w:gridCol w:w="1728"/>
      </w:tblGrid>
      <w:tr>
        <w:tc>
          <w:tcPr>
            <w:tcW w:type="dxa" w:w="2592"/>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Scenario</w:t>
            </w:r>
          </w:p>
        </w:tc>
        <w:tc>
          <w:tcPr>
            <w:tcW w:type="dxa" w:w="691"/>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B</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Blocks</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Last B</w:t>
            </w:r>
          </w:p>
        </w:tc>
        <w:tc>
          <w:tcPr>
            <w:tcW w:type="dxa" w:w="1901"/>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Concurrent work</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Memory</w:t>
            </w:r>
          </w:p>
        </w:tc>
      </w:tr>
      <w:tr>
        <w:tc>
          <w:tcPr>
            <w:tcW w:type="dxa" w:w="259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 vector+parfor, final state</w:t>
            </w:r>
          </w:p>
        </w:tc>
        <w:tc>
          <w:tcPr>
            <w:tcW w:type="dxa" w:w="69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1,750</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23</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1,500</w:t>
            </w:r>
          </w:p>
        </w:tc>
        <w:tc>
          <w:tcPr>
            <w:tcW w:type="dxa" w:w="190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up to 8 tasks</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RAM</w:t>
            </w:r>
          </w:p>
        </w:tc>
      </w:tr>
      <w:tr>
        <w:tc>
          <w:tcPr>
            <w:tcW w:type="dxa" w:w="259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 full history, 1 worker</w:t>
            </w:r>
          </w:p>
        </w:tc>
        <w:tc>
          <w:tcPr>
            <w:tcW w:type="dxa" w:w="69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5,650</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8</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450</w:t>
            </w:r>
          </w:p>
        </w:tc>
        <w:tc>
          <w:tcPr>
            <w:tcW w:type="dxa" w:w="190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RAM</w:t>
            </w:r>
          </w:p>
        </w:tc>
      </w:tr>
      <w:tr>
        <w:tc>
          <w:tcPr>
            <w:tcW w:type="dxa" w:w="259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 full history, 8 workers</w:t>
            </w:r>
          </w:p>
        </w:tc>
        <w:tc>
          <w:tcPr>
            <w:tcW w:type="dxa" w:w="69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706</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57</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464</w:t>
            </w:r>
          </w:p>
        </w:tc>
        <w:tc>
          <w:tcPr>
            <w:tcW w:type="dxa" w:w="190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up to 8 tasks</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shared RAM</w:t>
            </w:r>
          </w:p>
        </w:tc>
      </w:tr>
      <w:tr>
        <w:tc>
          <w:tcPr>
            <w:tcW w:type="dxa" w:w="259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GPU full history, double</w:t>
            </w:r>
          </w:p>
        </w:tc>
        <w:tc>
          <w:tcPr>
            <w:tcW w:type="dxa" w:w="69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546</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74</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142</w:t>
            </w:r>
          </w:p>
        </w:tc>
        <w:tc>
          <w:tcPr>
            <w:tcW w:type="dxa" w:w="190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 host block/launch</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VRAM</w:t>
            </w:r>
          </w:p>
        </w:tc>
      </w:tr>
      <w:tr>
        <w:tc>
          <w:tcPr>
            <w:tcW w:type="dxa" w:w="259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GPU full history, single</w:t>
            </w:r>
          </w:p>
        </w:tc>
        <w:tc>
          <w:tcPr>
            <w:tcW w:type="dxa" w:w="69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1,092</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37</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688</w:t>
            </w:r>
          </w:p>
        </w:tc>
        <w:tc>
          <w:tcPr>
            <w:tcW w:type="dxa" w:w="190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 host block/launch</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VRAM</w:t>
            </w:r>
          </w:p>
        </w:tc>
      </w:tr>
      <w:tr>
        <w:tc>
          <w:tcPr>
            <w:tcW w:type="dxa" w:w="259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GPU strict single, optimum</w:t>
            </w:r>
          </w:p>
        </w:tc>
        <w:tc>
          <w:tcPr>
            <w:tcW w:type="dxa" w:w="69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1,024</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40</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64</w:t>
            </w:r>
          </w:p>
        </w:tc>
        <w:tc>
          <w:tcPr>
            <w:tcW w:type="dxa" w:w="190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 host block/launch</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VRAM</w:t>
            </w:r>
          </w:p>
        </w:tc>
      </w:tr>
      <w:tr>
        <w:tc>
          <w:tcPr>
            <w:tcW w:type="dxa" w:w="259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MEX full history</w:t>
            </w:r>
          </w:p>
        </w:tc>
        <w:tc>
          <w:tcPr>
            <w:tcW w:type="dxa" w:w="69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2,048</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20</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1,088</w:t>
            </w:r>
          </w:p>
        </w:tc>
        <w:tc>
          <w:tcPr>
            <w:tcW w:type="dxa" w:w="190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OpenMP</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RAM</w:t>
            </w:r>
          </w:p>
        </w:tc>
      </w:tr>
    </w:tbl>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complete experiment comprised 12.30696 billion recurrent updates of a three-component state. Every table, figure, and conclusion in this article uses complete N = 307,674 runs; shorter search and smoke runs were used only to select candidate configurations and are excluded from the reported results.</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MEASUREMENT PROTOCOL AND REPRODUCIBILITY</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implementations differ in their parallel unit, sequential dimension, state location, and output scenario (Table 3).</w:t>
      </w:r>
    </w:p>
    <w:p>
      <w:pPr>
        <w:keepNext w:val="1"/>
        <w:keepLines w:val="1"/>
        <w:widowControl w:val="1"/>
        <w:spacing w:before="0" w:after="0" w:line="312" w:lineRule="auto"/>
        <w:ind w:left="0" w:right="0" w:firstLine="0"/>
        <w:jc w:val="right"/>
      </w:pPr>
      <w:r>
        <w:rPr>
          <w:rFonts w:ascii="Times New Roman" w:hAnsi="Times New Roman" w:eastAsia="Times New Roman" w:cs="Times New Roman"/>
          <w:sz w:val="20"/>
          <w:szCs w:val="20"/>
        </w:rPr>
        <w:t>Table 3</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Implementations compared in the computational experiment</w:t>
      </w:r>
    </w:p>
    <w:tbl>
      <w:tblPr>
        <w:tblStyle w:val="TableGrid"/>
        <w:tblW w:type="auto" w:w="0"/>
        <w:tblLayout w:type="fixed"/>
        <w:tblLook w:firstColumn="1" w:firstRow="1" w:lastColumn="0" w:lastRow="0" w:noHBand="0" w:noVBand="1" w:val="04A0"/>
      </w:tblPr>
      <w:tblGrid>
        <w:gridCol w:w="1469"/>
        <w:gridCol w:w="2851"/>
        <w:gridCol w:w="2160"/>
        <w:gridCol w:w="2160"/>
      </w:tblGrid>
      <w:tr>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Implementation</w:t>
            </w:r>
          </w:p>
        </w:tc>
        <w:tc>
          <w:tcPr>
            <w:tcW w:type="dxa" w:w="2851"/>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Parallel unit and sequential dimension</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State location</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Measured output scenario</w:t>
            </w:r>
          </w:p>
        </w:tc>
      </w:tr>
      <w:tr>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MATLAB scalar</w:t>
            </w:r>
          </w:p>
        </w:tc>
        <w:tc>
          <w:tcPr>
            <w:tcW w:type="dxa" w:w="285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One trajectory at a time; sequential time loop</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Current state or full history in RAM</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Final state; full history</w:t>
            </w:r>
          </w:p>
        </w:tc>
      </w:tr>
      <w:tr>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MATLAB scalar + parfor</w:t>
            </w:r>
          </w:p>
        </w:tc>
        <w:tc>
          <w:tcPr>
            <w:tcW w:type="dxa" w:w="285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Independent trajectories distributed across workers; time loop remains sequential</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Worker-local RAM</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Final state; full-history critical-path estimate</w:t>
            </w:r>
          </w:p>
        </w:tc>
      </w:tr>
      <w:tr>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MATLAB vector direct</w:t>
            </w:r>
          </w:p>
        </w:tc>
        <w:tc>
          <w:tcPr>
            <w:tcW w:type="dxa" w:w="285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B trajectories updated elementwise; sequential time loop</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Vector state or history in RAM</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Final state; full history</w:t>
            </w:r>
          </w:p>
        </w:tc>
      </w:tr>
      <w:tr>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MATLAB vector + parfor</w:t>
            </w:r>
          </w:p>
        </w:tc>
        <w:tc>
          <w:tcPr>
            <w:tcW w:type="dxa" w:w="285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Blocks B distributed across workers; vectorized update within each worker</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Worker-local RAM</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Final state; full-history critical-path estimate</w:t>
            </w:r>
          </w:p>
        </w:tc>
      </w:tr>
      <w:tr>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GPU direct (gpuArray)</w:t>
            </w:r>
          </w:p>
        </w:tc>
        <w:tc>
          <w:tcPr>
            <w:tcW w:type="dxa" w:w="285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Several MATLAB-issued GPU operations per Euler step</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Current vectors in VRAM</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Final state</w:t>
            </w:r>
          </w:p>
        </w:tc>
      </w:tr>
      <w:tr>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GPU arrayfun</w:t>
            </w:r>
          </w:p>
        </w:tc>
        <w:tc>
          <w:tcPr>
            <w:tcW w:type="dxa" w:w="285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One compiled GPU kernel per Euler step; N launches</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Current vectors in VRAM</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Final state</w:t>
            </w:r>
          </w:p>
        </w:tc>
      </w:tr>
      <w:tr>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GPU q-step kernel</w:t>
            </w:r>
          </w:p>
        </w:tc>
        <w:tc>
          <w:tcPr>
            <w:tcW w:type="dxa" w:w="285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One GPU thread performs q sequential steps per launch</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Current vectors in VRAM</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Final state</w:t>
            </w:r>
          </w:p>
        </w:tc>
      </w:tr>
      <w:tr>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CUDA history kernel</w:t>
            </w:r>
          </w:p>
        </w:tc>
        <w:tc>
          <w:tcPr>
            <w:tcW w:type="dxa" w:w="285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One thread per trajectory integrates and stores all N states</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Full history in VRAM</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Full history; strict and FMA</w:t>
            </w:r>
          </w:p>
        </w:tc>
      </w:tr>
      <w:tr>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MEX C++</w:t>
            </w:r>
          </w:p>
        </w:tc>
        <w:tc>
          <w:tcPr>
            <w:tcW w:type="dxa" w:w="285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Serial, OpenMP, and SIMD loop organizations</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Current state or full history in RAM</w:t>
            </w:r>
          </w:p>
        </w:tc>
        <w:tc>
          <w:tcPr>
            <w:tcW w:type="dxa" w:w="216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Final state; full history</w:t>
            </w:r>
          </w:p>
        </w:tc>
      </w:tr>
    </w:tbl>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Three scenarios were calculated and measured (Fig. 1):</w:t>
      </w:r>
    </w:p>
    <w:p>
      <w:pPr>
        <w:pStyle w:val="ListNumbe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In the final-state-only scenario, only the final x, y, z, and a checksum were retained.</w:t>
      </w:r>
    </w:p>
    <w:p>
      <w:pPr>
        <w:pStyle w:val="ListNumbe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In the full-history scenario, all N values of x, y, and z were written to a preallocated RAM buffer for CPU/MEX or a VRAM buffer for CUDA; the buffer was allocated once and reused across blocks and repeats.</w:t>
      </w:r>
    </w:p>
    <w:p>
      <w:pPr>
        <w:pStyle w:val="ListNumbe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In the third scenario, gather created an ordinary MATLAB array and copied each complete history block from VRAM. Disk input/output was not timed.</w:t>
      </w:r>
    </w:p>
    <w:p>
      <w:pPr>
        <w:keepNext w:val="1"/>
        <w:keepLines w:val="1"/>
        <w:widowControl w:val="1"/>
        <w:spacing w:before="0" w:after="0" w:line="312" w:lineRule="auto"/>
        <w:ind w:left="0" w:right="0" w:firstLine="0"/>
        <w:jc w:val="center"/>
      </w:pPr>
      <w:r>
        <w:drawing>
          <wp:inline xmlns:a="http://schemas.openxmlformats.org/drawingml/2006/main" xmlns:pic="http://schemas.openxmlformats.org/drawingml/2006/picture">
            <wp:extent cx="5394960" cy="321286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94960" cy="3212869"/>
                    </a:xfrm>
                    <a:prstGeom prst="rect"/>
                  </pic:spPr>
                </pic:pic>
              </a:graphicData>
            </a:graphic>
          </wp:inline>
        </w:drawing>
      </w:r>
    </w:p>
    <w:p>
      <w:pPr>
        <w:keepNext w:val="0"/>
        <w:keepLines w:val="1"/>
        <w:widowControl w:val="1"/>
        <w:spacing w:before="0" w:after="0" w:line="312" w:lineRule="auto"/>
        <w:ind w:left="0" w:right="0" w:firstLine="0"/>
        <w:jc w:val="center"/>
      </w:pPr>
      <w:r>
        <w:rPr>
          <w:rFonts w:ascii="Times New Roman" w:hAnsi="Times New Roman" w:eastAsia="Times New Roman" w:cs="Times New Roman"/>
          <w:sz w:val="20"/>
          <w:szCs w:val="20"/>
        </w:rPr>
        <w:t>Fig. 1. Distribution of complete measured repeats for selected implementations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In Fig. 1 circles use the final-state-only scenario and the left logarithmic y-axis; squares use full-history storage and the right logarithmic y-axis. Individual values and the median are shown for 15-run series. The two slow MEX full-history configurations show both runs and their exploratory mean. CPU parfor full-history squares are maximum-worker critical-path estimates rather than host end-to-end times. Warm-up is excluded.</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Throughput Q was defined as one trajectory update per time step, Q = MN/T, where T is the measured time. The speedup relative to scalar MATLAB was Kₜ = Tscalar/T. Parallel efficiency was E = (T₁/Tp)/p, where T₁ and Tp are timings of the same algorithm with one and p workers. This definition keeps algorithmic vectorization gains separate from worker-level parallel efficiency.</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For each algorithmic family, Fig. 1 shows the most effective tested configuration for each scenario. Parameters within a pair may therefore differ: vector+parfor uses B = 1,750 without history but B = 706 per worker when writing to RAM; the GPU final-state-only method performs q = 5,000 sequential steps per launch, whereas the full-history method uses a specialized CUDA kernel that computes and immediately stores every state. The figure compares practical output scenarios, not an isolated assignment operation.</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A discarded warm-up run preceded every final-state-only series, and the order of configurations was randomized within each repeat. Full-history method families were executed in a fixed order without an additional discarded repeat. Most configurations used 15 complete repeats and are summarized by the median and IQR. The two slow MEX full-history configurations used two complete runs: OpenMP scalar took 229.857 and 229.998 s, and serial scalar took 461.613 and 462.402 s. Their means are reported only as exploratory values. The parpool("Threads", 8) pool was selected because thread-based workers share memory [17]. Reusable-buffer allocation, pool startup, and MEX compilation were excluded from timing. The GPU was synchronized before the timer stopped [18]. For CPU full-history parfor, timers were located inside each worker; the reported value is the median of the maximum worker time and is a critical-path estimate, not host wall time.</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15 measured repeats demonstrate why robust summaries are necessary. CPU scalar full-history storage had a median of 47.565 s, an IQR of 20.911 s, and a mean of 61.476 s because several system delays exceeded 100 s. The IQRs for CUDA strict double and single were only 0.0056 and 0.00035 s. MEX OpenMP SIMD in the final-state-only scenario formed two timing bands despite an unchanged checksum, so its minimum is not a reproducible performance estimate. Individual repeat times are shown in Fig. 1.</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FINAL-STATE-ONLY RESULTS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In the first scenario, no 3 × B × N history arrays were created. CPU and MEX implementations kept only the current x, y, and z vectors, K and L, and auxiliary data in RAM; GPU implementations kept the corresponding working vectors in VRAM. Final states and a checksum were retained after N steps. These timings therefore characterize recurrence evaluation without intermediate-state storage.</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Table 4 and Fig. 2 summarize this scenario. Scalar MATLAB required a median of 45.232 s (IQR 0.744 s). Direct vectorization reduced the median to 10.331 s (IQR 0.087 s), a factor of 4.38. Distributing scalar trajectories through parfor required 6.073 s (IQR 0.004 s), a factor of 7.45. The best result, 2.076 s (IQR 0.163 s), used eight thread workers and vector blocks of 1,750 trajectories; Kₜ was 21.78 and throughput was 5.927 billion updates/s.</w:t>
      </w:r>
    </w:p>
    <w:p>
      <w:pPr>
        <w:keepNext w:val="1"/>
        <w:keepLines w:val="1"/>
        <w:widowControl w:val="1"/>
        <w:spacing w:before="0" w:after="0" w:line="312" w:lineRule="auto"/>
        <w:ind w:left="0" w:right="0" w:firstLine="0"/>
        <w:jc w:val="right"/>
      </w:pPr>
      <w:r>
        <w:rPr>
          <w:rFonts w:ascii="Times New Roman" w:hAnsi="Times New Roman" w:eastAsia="Times New Roman" w:cs="Times New Roman"/>
          <w:sz w:val="20"/>
          <w:szCs w:val="20"/>
        </w:rPr>
        <w:t>Table 4</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Final-state-only performance for N = 307,674 and M = 40,000</w:t>
      </w:r>
    </w:p>
    <w:tbl>
      <w:tblPr>
        <w:tblStyle w:val="TableGrid"/>
        <w:tblW w:type="auto" w:w="0"/>
        <w:tblLayout w:type="fixed"/>
        <w:tblLook w:firstColumn="1" w:firstRow="1" w:lastColumn="0" w:lastRow="0" w:noHBand="0" w:noVBand="1" w:val="04A0"/>
      </w:tblPr>
      <w:tblGrid>
        <w:gridCol w:w="2419"/>
        <w:gridCol w:w="1123"/>
        <w:gridCol w:w="1123"/>
        <w:gridCol w:w="1469"/>
        <w:gridCol w:w="1296"/>
        <w:gridCol w:w="1210"/>
      </w:tblGrid>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Method</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Resources</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Precision</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Median [IQR], s</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Kₜ = Tscalar/T</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Q, 10⁹ updates/s</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MATLAB scalar</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 1</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45.232 [0.744]</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1.00</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0.272</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MATLAB vectorized</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 1</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10.331 [0.087]</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4.38</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1.191</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MATLAB scalar + parfor</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 8</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6.073 [0.004]</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7.45</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2.027</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MATLAB vector + parfor, B=1,000</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 8</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2.416 [0.052]</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18.72</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5.094</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MATLAB vector + parfor, B=1,750</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 8</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2.076 [0.163]</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21.78</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5.927</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MATLAB vector + parfor, B=2,000</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 8</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2.120 [0.031]</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21.34</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5.805</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GPU direct single</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RTX 3060</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single</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19.834 [0.612]</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2.28</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0.621</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GPU direct double</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RTX 3060</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19.722 [0.414]</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2.29</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0.624</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GPU arrayfun double</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RTX 3060</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21.751 [0.207]</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2.08</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0.566</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GPU, q=5,000, double</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RTX 3060</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2.119 [0.0014]</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21.35</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5.808</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GPU, q=5,000, single</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RTX 3060</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single</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0.291 [0.0014]</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155.41</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42.285</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MEX OpenMP scalar</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 8</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6.244 [0.017]</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7.24</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1.971</w:t>
            </w:r>
          </w:p>
        </w:tc>
      </w:tr>
      <w:tr>
        <w:tc>
          <w:tcPr>
            <w:tcW w:type="dxa" w:w="241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MEX OpenMP SIMD</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 8</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10.894 [4.814]</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4.15</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1.130</w:t>
            </w:r>
          </w:p>
        </w:tc>
      </w:tr>
    </w:tbl>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same complete-run timings and throughputs are compared graphically in Fig. 2.</w:t>
      </w:r>
    </w:p>
    <w:p>
      <w:pPr>
        <w:keepNext w:val="1"/>
        <w:keepLines w:val="1"/>
        <w:widowControl w:val="1"/>
        <w:spacing w:before="0" w:after="0" w:line="312" w:lineRule="auto"/>
        <w:ind w:left="0" w:right="0" w:firstLine="0"/>
        <w:jc w:val="center"/>
      </w:pPr>
      <w:r>
        <w:drawing>
          <wp:inline xmlns:a="http://schemas.openxmlformats.org/drawingml/2006/main" xmlns:pic="http://schemas.openxmlformats.org/drawingml/2006/picture">
            <wp:extent cx="5394960" cy="33437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94960" cy="3343708"/>
                    </a:xfrm>
                    <a:prstGeom prst="rect"/>
                  </pic:spPr>
                </pic:pic>
              </a:graphicData>
            </a:graphic>
          </wp:inline>
        </w:drawing>
      </w:r>
    </w:p>
    <w:p>
      <w:pPr>
        <w:keepNext w:val="0"/>
        <w:keepLines w:val="1"/>
        <w:widowControl w:val="1"/>
        <w:spacing w:before="0" w:after="0" w:line="312" w:lineRule="auto"/>
        <w:ind w:left="0" w:right="0" w:firstLine="0"/>
        <w:jc w:val="center"/>
      </w:pPr>
      <w:r>
        <w:rPr>
          <w:rFonts w:ascii="Times New Roman" w:hAnsi="Times New Roman" w:eastAsia="Times New Roman" w:cs="Times New Roman"/>
          <w:sz w:val="20"/>
          <w:szCs w:val="20"/>
        </w:rPr>
        <w:t>Fig. 2. Complete final-state-only run: a - median computation time; b - throughput. Current states were retained during integration, followed by final states and a checksum. Values summarize 15 complete repeats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For scalar+parfor with eight workers, Kₜ = 7.45 corresponds to 93.1% parallel efficiency and is consistent with trajectory independence. For the combined method, algorithmic and parallel gains must be separated: relative to single-thread vectorization, eight workers reduced time by a factor of 4.98, giving 62.2% parallel efficiency. The overall Kₜ = 21.78 combines vectorized data organization and subsequent block distribution; it is not evidence of superlinear parallel scaling.</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With eight workers, B = 1,750 and B = 2,000 gave medians of 2.0763 and 2.1200 s, IQRs of 0.1628 and 0.0314 s, and standard deviations of 0.0905 and 0.0379 s. The 2.1% difference between medians is small relative to repeat variability. The evidence therefore supports a practical optimum region of B = 1,750-2,000 rather than a universal single optimum.</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FULL-HISTORY RESULTS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In the second scenario, every computed x, y, and z value was written to preallocated arrays (Table 5).</w:t>
      </w:r>
    </w:p>
    <w:p>
      <w:pPr>
        <w:keepNext w:val="1"/>
        <w:keepLines w:val="1"/>
        <w:widowControl w:val="1"/>
        <w:spacing w:before="0" w:after="0" w:line="312" w:lineRule="auto"/>
        <w:ind w:left="0" w:right="0" w:firstLine="0"/>
        <w:jc w:val="right"/>
      </w:pPr>
      <w:r>
        <w:rPr>
          <w:rFonts w:ascii="Times New Roman" w:hAnsi="Times New Roman" w:eastAsia="Times New Roman" w:cs="Times New Roman"/>
          <w:sz w:val="20"/>
          <w:szCs w:val="20"/>
        </w:rPr>
        <w:t>Table 5</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Computation with storage of every trajectory state in RAM or VRAM</w:t>
      </w:r>
    </w:p>
    <w:tbl>
      <w:tblPr>
        <w:tblStyle w:val="TableGrid"/>
        <w:tblW w:type="auto" w:w="0"/>
        <w:tblLayout w:type="fixed"/>
        <w:tblLook w:firstColumn="1" w:firstRow="1" w:lastColumn="0" w:lastRow="0" w:noHBand="0" w:noVBand="1" w:val="04A0"/>
      </w:tblPr>
      <w:tblGrid>
        <w:gridCol w:w="1642"/>
        <w:gridCol w:w="950"/>
        <w:gridCol w:w="1123"/>
        <w:gridCol w:w="864"/>
        <w:gridCol w:w="1814"/>
        <w:gridCol w:w="2246"/>
      </w:tblGrid>
      <w:tr>
        <w:tc>
          <w:tcPr>
            <w:tcW w:type="dxa" w:w="1642"/>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Method</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Memory</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Precision</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B</w:t>
            </w:r>
          </w:p>
        </w:tc>
        <w:tc>
          <w:tcPr>
            <w:tcW w:type="dxa" w:w="1814"/>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Time, s</w:t>
            </w:r>
          </w:p>
        </w:tc>
        <w:tc>
          <w:tcPr>
            <w:tcW w:type="dxa" w:w="2246"/>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Statistic and timing scope</w:t>
            </w:r>
          </w:p>
        </w:tc>
      </w:tr>
      <w:tr>
        <w:tc>
          <w:tcPr>
            <w:tcW w:type="dxa" w:w="164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 classic + parfor</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RAM</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706 × 8</w:t>
            </w:r>
          </w:p>
        </w:tc>
        <w:tc>
          <w:tcPr>
            <w:tcW w:type="dxa" w:w="181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18.873 [IQR 0.470]</w:t>
            </w:r>
          </w:p>
        </w:tc>
        <w:tc>
          <w:tcPr>
            <w:tcW w:type="dxa" w:w="224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median of maximum worker time</w:t>
            </w:r>
          </w:p>
        </w:tc>
      </w:tr>
      <w:tr>
        <w:tc>
          <w:tcPr>
            <w:tcW w:type="dxa" w:w="164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 vector + parfor</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RAM</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706 × 8</w:t>
            </w:r>
          </w:p>
        </w:tc>
        <w:tc>
          <w:tcPr>
            <w:tcW w:type="dxa" w:w="181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19.647 [IQR 0.501]</w:t>
            </w:r>
          </w:p>
        </w:tc>
        <w:tc>
          <w:tcPr>
            <w:tcW w:type="dxa" w:w="224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median of maximum worker time</w:t>
            </w:r>
          </w:p>
        </w:tc>
      </w:tr>
      <w:tr>
        <w:tc>
          <w:tcPr>
            <w:tcW w:type="dxa" w:w="164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CPU vector direct</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RAM</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5,650</w:t>
            </w:r>
          </w:p>
        </w:tc>
        <w:tc>
          <w:tcPr>
            <w:tcW w:type="dxa" w:w="181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41.999 [IQR 0.317]</w:t>
            </w:r>
          </w:p>
        </w:tc>
        <w:tc>
          <w:tcPr>
            <w:tcW w:type="dxa" w:w="224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median host wall time</w:t>
            </w:r>
          </w:p>
        </w:tc>
      </w:tr>
      <w:tr>
        <w:tc>
          <w:tcPr>
            <w:tcW w:type="dxa" w:w="164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CUDA strict</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VRAM</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546</w:t>
            </w:r>
          </w:p>
        </w:tc>
        <w:tc>
          <w:tcPr>
            <w:tcW w:type="dxa" w:w="181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22.595 [IQR 0.0056]</w:t>
            </w:r>
          </w:p>
        </w:tc>
        <w:tc>
          <w:tcPr>
            <w:tcW w:type="dxa" w:w="224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median host wall time</w:t>
            </w:r>
          </w:p>
        </w:tc>
      </w:tr>
      <w:tr>
        <w:tc>
          <w:tcPr>
            <w:tcW w:type="dxa" w:w="164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CUDA FMA</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VRAM</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546</w:t>
            </w:r>
          </w:p>
        </w:tc>
        <w:tc>
          <w:tcPr>
            <w:tcW w:type="dxa" w:w="181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11.419 [IQR 0.0013]</w:t>
            </w:r>
          </w:p>
        </w:tc>
        <w:tc>
          <w:tcPr>
            <w:tcW w:type="dxa" w:w="224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median host wall time</w:t>
            </w:r>
          </w:p>
        </w:tc>
      </w:tr>
      <w:tr>
        <w:tc>
          <w:tcPr>
            <w:tcW w:type="dxa" w:w="164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CUDA strict</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VRAM</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single</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1,024</w:t>
            </w:r>
          </w:p>
        </w:tc>
        <w:tc>
          <w:tcPr>
            <w:tcW w:type="dxa" w:w="181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0.598 [IQR 0.00035]</w:t>
            </w:r>
          </w:p>
        </w:tc>
        <w:tc>
          <w:tcPr>
            <w:tcW w:type="dxa" w:w="224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median host wall time</w:t>
            </w:r>
          </w:p>
        </w:tc>
      </w:tr>
      <w:tr>
        <w:tc>
          <w:tcPr>
            <w:tcW w:type="dxa" w:w="164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CUDA FMA</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VRAM</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single</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1,092</w:t>
            </w:r>
          </w:p>
        </w:tc>
        <w:tc>
          <w:tcPr>
            <w:tcW w:type="dxa" w:w="181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0.891 [IQR 0.00064]</w:t>
            </w:r>
          </w:p>
        </w:tc>
        <w:tc>
          <w:tcPr>
            <w:tcW w:type="dxa" w:w="224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median host wall time</w:t>
            </w:r>
          </w:p>
        </w:tc>
      </w:tr>
      <w:tr>
        <w:tc>
          <w:tcPr>
            <w:tcW w:type="dxa" w:w="164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MEX OpenMP SIMD</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RAM</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2,048</w:t>
            </w:r>
          </w:p>
        </w:tc>
        <w:tc>
          <w:tcPr>
            <w:tcW w:type="dxa" w:w="181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24.820 [IQR 0.228]</w:t>
            </w:r>
          </w:p>
        </w:tc>
        <w:tc>
          <w:tcPr>
            <w:tcW w:type="dxa" w:w="224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median host wall time</w:t>
            </w:r>
          </w:p>
        </w:tc>
      </w:tr>
      <w:tr>
        <w:tc>
          <w:tcPr>
            <w:tcW w:type="dxa" w:w="164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MEX OpenMP scalar</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RAM</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2,048</w:t>
            </w:r>
          </w:p>
        </w:tc>
        <w:tc>
          <w:tcPr>
            <w:tcW w:type="dxa" w:w="181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229.857; 229.998</w:t>
            </w:r>
          </w:p>
        </w:tc>
        <w:tc>
          <w:tcPr>
            <w:tcW w:type="dxa" w:w="224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two complete runs; exploratory mean 229.928 s</w:t>
            </w:r>
          </w:p>
        </w:tc>
      </w:tr>
      <w:tr>
        <w:tc>
          <w:tcPr>
            <w:tcW w:type="dxa" w:w="164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MEX serial scalar</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RAM</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86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2,048</w:t>
            </w:r>
          </w:p>
        </w:tc>
        <w:tc>
          <w:tcPr>
            <w:tcW w:type="dxa" w:w="181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461.613; 462.402</w:t>
            </w:r>
          </w:p>
        </w:tc>
        <w:tc>
          <w:tcPr>
            <w:tcW w:type="dxa" w:w="224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two complete runs; exploratory mean 462.008 s</w:t>
            </w:r>
          </w:p>
        </w:tc>
      </w:tr>
    </w:tbl>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These arrays resided in RAM for CPU and MEX and in VRAM for CUDA. Each method allocated its buffer before timing and reused it across parameter-grid blocks and repeats. The 38.86 GiB RAM budget allowed either 5,650 serial trajectories or 706 trajectories on each of eight workers. The 3.75 GiB usable VRAM budget held 546 double-precision or 1,092 single-precision trajectories. A pass generated 275.08 GiB of logical double-precision history, but only one active block was resident at a time. Results are listed in.</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distinction between device-local storage and subsequent placement in RAM is shown in Fig. 3.</w:t>
      </w:r>
    </w:p>
    <w:p>
      <w:pPr>
        <w:keepNext w:val="1"/>
        <w:keepLines w:val="1"/>
        <w:widowControl w:val="1"/>
        <w:spacing w:before="0" w:after="0" w:line="312" w:lineRule="auto"/>
        <w:ind w:left="0" w:right="0" w:firstLine="0"/>
        <w:jc w:val="center"/>
      </w:pPr>
      <w:r>
        <w:drawing>
          <wp:inline xmlns:a="http://schemas.openxmlformats.org/drawingml/2006/main" xmlns:pic="http://schemas.openxmlformats.org/drawingml/2006/picture">
            <wp:extent cx="5394960" cy="312317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94960" cy="3123179"/>
                    </a:xfrm>
                    <a:prstGeom prst="rect"/>
                  </pic:spPr>
                </pic:pic>
              </a:graphicData>
            </a:graphic>
          </wp:inline>
        </w:drawing>
      </w:r>
    </w:p>
    <w:p>
      <w:pPr>
        <w:keepNext w:val="0"/>
        <w:keepLines w:val="1"/>
        <w:widowControl w:val="1"/>
        <w:spacing w:before="0" w:after="0" w:line="312" w:lineRule="auto"/>
        <w:ind w:left="0" w:right="0" w:firstLine="0"/>
        <w:jc w:val="center"/>
      </w:pPr>
      <w:r>
        <w:rPr>
          <w:rFonts w:ascii="Times New Roman" w:hAnsi="Times New Roman" w:eastAsia="Times New Roman" w:cs="Times New Roman"/>
          <w:sz w:val="20"/>
          <w:szCs w:val="20"/>
        </w:rPr>
        <w:t>Fig. 3. Full-history scenario: a - computation and storage, after which CPU/MEX data remain in RAM and CUDA data remain in VRAM; CPU parfor values are maximum-worker critical-path estimates; b - estimated sequential pipeline when every CUDA block is additionally copied from VRAM to RAM. Bars show point estimates; IQRs and timing scopes are reported in Table 5.</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In double precision, CPU classic+parfor produced a maximum-worker critical-path estimate of 18.873 s (IQR 0.470 s), whereas CUDA strict wrote the histories to VRAM in a host-observed median of 22.595 s (IQR 0.0056 s). The CPU value is not the wall time around the complete parfor statement and must not be interpreted as end-to-end runtime. The methods also finish with data in different memory types, and the complete histories were not compared element by element. CPU-side analysis requires an additional VRAM-to-RAM transfer for CUDA, whereas GPU-side analysis does not. In single precision, CUDA strict with B = 1,024 generated the histories in VRAM in 0.598 s (IQR 0.00035 s). CUDA FMA double was faster but used a different rounding sequence and is treated separately.</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GPU WITH FINAL-STATE-ONLY OUTPUT</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initial GPU implementation produced an apparently contradictory result: direct double and direct single required 19.722 and 19.834 s, respectively. Single precision offered no advantage and was about 9.6 times slower than the best CPU vector+parfor result. This does not characterize peak CUDA performance. MATLAB controlled the time loop: direct code issued approximately three GPU operations at each of 307,674 steps, while stepwise arrayfun launched one kernel per step. The recurrence prevents overlap of adjacent steps, so launch overhead and repeated global-memory traffic accumulated [18].</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To test the combined effect of launch count and global-memory traffic, a gpuArray.arrayfun-compiled function performed q sequential Euler steps within one CUDA kernel [13, 19]. MATLAB launched only ceil(N/q) kernels, while local x, y, z, K, and L values were reused within each thread. At q = 5,000, the launch count fell to 62. Single precision required a median of 0.291 s (IQR 0.0014 s), 155.4 times faster than scalar CPU and 7.13 times faster than the best CPU vector+parfor configuration. Double precision required 2.119 s (IQR 0.0014 s), only 2.1% slower than the best CPU result. The dependence on q is shown in Fig. 5.</w:t>
      </w:r>
    </w:p>
    <w:p>
      <w:pPr>
        <w:keepNext w:val="1"/>
        <w:keepLines w:val="1"/>
        <w:widowControl w:val="1"/>
        <w:spacing w:before="0" w:after="0" w:line="312" w:lineRule="auto"/>
        <w:ind w:left="0" w:right="0" w:firstLine="0"/>
        <w:jc w:val="center"/>
      </w:pPr>
      <w:r>
        <w:drawing>
          <wp:inline xmlns:a="http://schemas.openxmlformats.org/drawingml/2006/main" xmlns:pic="http://schemas.openxmlformats.org/drawingml/2006/picture">
            <wp:extent cx="5394960" cy="257278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94960" cy="2572789"/>
                    </a:xfrm>
                    <a:prstGeom prst="rect"/>
                  </pic:spPr>
                </pic:pic>
              </a:graphicData>
            </a:graphic>
          </wp:inline>
        </w:drawing>
      </w:r>
    </w:p>
    <w:p>
      <w:pPr>
        <w:keepNext w:val="0"/>
        <w:keepLines w:val="1"/>
        <w:widowControl w:val="1"/>
        <w:spacing w:before="0" w:after="0" w:line="312" w:lineRule="auto"/>
        <w:ind w:left="0" w:right="0" w:firstLine="0"/>
        <w:jc w:val="center"/>
      </w:pPr>
      <w:r>
        <w:rPr>
          <w:rFonts w:ascii="Times New Roman" w:hAnsi="Times New Roman" w:eastAsia="Times New Roman" w:cs="Times New Roman"/>
          <w:sz w:val="20"/>
          <w:szCs w:val="20"/>
        </w:rPr>
        <w:t>Fig. 4. Effect of q sequential Euler steps per CUDA kernel. Values are medians of 15 complete repeats. Both panels use logarithmic x-axes; panel a also uses a logarithmic y-axis. The dotted line is the best CPU vector+parfor median. Launch count falls from 30,768 to 62, and single-precision throughput reaches 42.28 billion updates/s.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Grouping steps reduces both launches and repeated global-memory traffic. A stepwise kernel for one trajectory reads at least x, y, z, K, and L and writes three new states - approximately 64 bytes per double-precision step. Across 12.307 billion updates, this is about 787.6 GB of logical traffic. At q = 5,000, the same states are read and written only 62 times while intermediate values remain in thread registers, reducing estimated state traffic to about 0.159 GB. High VRAM bandwidth alone therefore did not make the stepwise implementation fast; it could not offset hundreds of thousands of launches and repeated full-array passes.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single-versus-double difference became visible only after step grouping. Fixed launch costs were distributed across q steps, reducing overhead per step. In direct stepwise code, single precision was 0.6% slower, indicating overhead dominance. At q = 5,000, single was 7.28 times faster than double. For compute capability 8.6, NVIDIA documents substantially higher FP32 than FP64 arithmetic throughput [20]. The measured ratio is also limited by the dependent recurrence and loop control. Double precision favors CPU vector+parfor; when single precision is validated against the downstream analysis metric, the q-step GPU implementation is preferable.</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CUDA ARITHMETIC WITH FULL-HISTORY STORAGE</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Two arithmetic variants were evaluated for the specialized CUDA kernel that integrates a trajectory and writes every state to VRAM in one invocation. Strict mode reproduces a sequence of separate MATLAB-like multiplications and additions; FMA mode permits hardware contraction. Arithmetic results are given in Table 6, and the CUDA trajectory-block sweep is shown in Fig. 5.</w:t>
      </w:r>
    </w:p>
    <w:p>
      <w:pPr>
        <w:keepNext w:val="1"/>
        <w:keepLines w:val="1"/>
        <w:widowControl w:val="1"/>
        <w:spacing w:before="0" w:after="0" w:line="312" w:lineRule="auto"/>
        <w:ind w:left="0" w:right="0" w:firstLine="0"/>
        <w:jc w:val="right"/>
      </w:pPr>
      <w:r>
        <w:rPr>
          <w:rFonts w:ascii="Times New Roman" w:hAnsi="Times New Roman" w:eastAsia="Times New Roman" w:cs="Times New Roman"/>
          <w:sz w:val="20"/>
          <w:szCs w:val="20"/>
        </w:rPr>
        <w:t>Table 6</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Arithmetic modes of the specialized CUDA kernel; 15 complete repeats</w:t>
      </w:r>
    </w:p>
    <w:tbl>
      <w:tblPr>
        <w:tblStyle w:val="TableGrid"/>
        <w:tblW w:type="auto" w:w="0"/>
        <w:tblLayout w:type="fixed"/>
        <w:tblLook w:firstColumn="1" w:firstRow="1" w:lastColumn="0" w:lastRow="0" w:noHBand="0" w:noVBand="1" w:val="04A0"/>
      </w:tblPr>
      <w:tblGrid>
        <w:gridCol w:w="1382"/>
        <w:gridCol w:w="1123"/>
        <w:gridCol w:w="950"/>
        <w:gridCol w:w="1210"/>
        <w:gridCol w:w="1901"/>
        <w:gridCol w:w="2074"/>
      </w:tblGrid>
      <w:tr>
        <w:tc>
          <w:tcPr>
            <w:tcW w:type="dxa" w:w="1382"/>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Mode</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Precision</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B / blocks</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Median [IQR], s</w:t>
            </w:r>
          </w:p>
        </w:tc>
        <w:tc>
          <w:tcPr>
            <w:tcW w:type="dxa" w:w="1901"/>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Checksum CPU</w:t>
            </w:r>
          </w:p>
        </w:tc>
        <w:tc>
          <w:tcPr>
            <w:tcW w:type="dxa" w:w="2074"/>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Absolute checksum difference: CPU and CUDA</w:t>
            </w:r>
          </w:p>
        </w:tc>
      </w:tr>
      <w:tr>
        <w:tc>
          <w:tcPr>
            <w:tcW w:type="dxa" w:w="138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CUDA strict double</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546 / 74</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22.595 [0.0056]</w:t>
            </w:r>
          </w:p>
        </w:tc>
        <w:tc>
          <w:tcPr>
            <w:tcW w:type="dxa" w:w="190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187794.788165805</w:t>
            </w:r>
          </w:p>
        </w:tc>
        <w:tc>
          <w:tcPr>
            <w:tcW w:type="dxa" w:w="207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1.98 × 10⁻⁹</w:t>
            </w:r>
          </w:p>
        </w:tc>
      </w:tr>
      <w:tr>
        <w:tc>
          <w:tcPr>
            <w:tcW w:type="dxa" w:w="138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CUDA FMA double</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546 / 74</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11.419 [0.0013]</w:t>
            </w:r>
          </w:p>
        </w:tc>
        <w:tc>
          <w:tcPr>
            <w:tcW w:type="dxa" w:w="190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186846.967865913</w:t>
            </w:r>
          </w:p>
        </w:tc>
        <w:tc>
          <w:tcPr>
            <w:tcW w:type="dxa" w:w="207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9.48 × 10²</w:t>
            </w:r>
          </w:p>
        </w:tc>
      </w:tr>
      <w:tr>
        <w:tc>
          <w:tcPr>
            <w:tcW w:type="dxa" w:w="138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CUDA strict single</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single</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1,024 / 40</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0.598 [0.00035]</w:t>
            </w:r>
          </w:p>
        </w:tc>
        <w:tc>
          <w:tcPr>
            <w:tcW w:type="dxa" w:w="190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186194.433793289</w:t>
            </w:r>
          </w:p>
        </w:tc>
        <w:tc>
          <w:tcPr>
            <w:tcW w:type="dxa" w:w="207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1.60 × 10³</w:t>
            </w:r>
          </w:p>
        </w:tc>
      </w:tr>
      <w:tr>
        <w:tc>
          <w:tcPr>
            <w:tcW w:type="dxa" w:w="1382"/>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CUDA FMA single</w:t>
            </w:r>
          </w:p>
        </w:tc>
        <w:tc>
          <w:tcPr>
            <w:tcW w:type="dxa" w:w="1123"/>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single</w:t>
            </w:r>
          </w:p>
        </w:tc>
        <w:tc>
          <w:tcPr>
            <w:tcW w:type="dxa" w:w="95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1,092 / 37</w:t>
            </w:r>
          </w:p>
        </w:tc>
        <w:tc>
          <w:tcPr>
            <w:tcW w:type="dxa" w:w="1210"/>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0.891 [0.00064]</w:t>
            </w:r>
          </w:p>
        </w:tc>
        <w:tc>
          <w:tcPr>
            <w:tcW w:type="dxa" w:w="1901"/>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187211.916350607</w:t>
            </w:r>
          </w:p>
        </w:tc>
        <w:tc>
          <w:tcPr>
            <w:tcW w:type="dxa" w:w="207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5.83 × 10²</w:t>
            </w:r>
          </w:p>
        </w:tc>
      </w:tr>
    </w:tbl>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effects of B on time and logical VRAM write rate are shown in Fig. 5.</w:t>
      </w:r>
    </w:p>
    <w:p>
      <w:pPr>
        <w:keepNext w:val="1"/>
        <w:keepLines w:val="1"/>
        <w:widowControl w:val="1"/>
        <w:spacing w:before="0" w:after="0" w:line="312" w:lineRule="auto"/>
        <w:ind w:left="0" w:right="0" w:firstLine="0"/>
        <w:jc w:val="center"/>
      </w:pPr>
      <w:r>
        <w:drawing>
          <wp:inline xmlns:a="http://schemas.openxmlformats.org/drawingml/2006/main" xmlns:pic="http://schemas.openxmlformats.org/drawingml/2006/picture">
            <wp:extent cx="5394960" cy="259572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94960" cy="2595727"/>
                    </a:xfrm>
                    <a:prstGeom prst="rect"/>
                  </pic:spPr>
                </pic:pic>
              </a:graphicData>
            </a:graphic>
          </wp:inline>
        </w:drawing>
      </w:r>
    </w:p>
    <w:p>
      <w:pPr>
        <w:keepNext w:val="0"/>
        <w:keepLines w:val="1"/>
        <w:widowControl w:val="1"/>
        <w:spacing w:before="0" w:after="0" w:line="312" w:lineRule="auto"/>
        <w:ind w:left="0" w:right="0" w:firstLine="0"/>
        <w:jc w:val="center"/>
      </w:pPr>
      <w:r>
        <w:rPr>
          <w:rFonts w:ascii="Times New Roman" w:hAnsi="Times New Roman" w:eastAsia="Times New Roman" w:cs="Times New Roman"/>
          <w:sz w:val="20"/>
          <w:szCs w:val="20"/>
        </w:rPr>
        <w:t>Fig. 5. Effect of CUDA trajectory-block size B during strict full-history storage in VRAM. Points are medians of 15 complete repeats; panel a uses a logarithmic y-axis. A star marks the smallest measured time. The dotted line in panel b is a separate VRAM-bandwidth microbenchmark, not an error bound</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Due to NVIDIA CUDA Compiler (NVCC) can contract operations - separate arithmetic tests were required. FMA evaluates a·b + c with one rounding, whereas separate multiply and add instructions round twice. In a chaotic recurrence, even a small local difference can accumulate. At the same B = 546, CUDA FMA double reduced the median from 22.595 to 11.419 s, a factor of 1.98, but its final checksum differed from MATLAB by 947.82. The run therefore cannot be regarded as elementwise equivalent after 307,674 steps; a single checksum also cannot locate or characterize trajectory-wise differences.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CUDA strict used explicit round-to-nearest addition, subtraction, and multiplication intrinsics (__dadd_rn, __dsub_rn, __dmul_rn, and their float counterparts) to prevent FMA contraction and preserve operation order. The double-precision final-state checksum agreed with MATLAB to the printed precision, although the complete histories were not compared element by element. Strict and FMA are separate methods. At B = 1,092, strict single (0.894 s) and FMA single (0.891 s) were nearly identical, consistent with a storage-limited regime. At B = 1,024, strict single fell to 0.598 s, 33.1% below B = 1,092. Because 1,024 is divisible by the CUDA block size of 256 while 1,092 requires a partially occupied fifth block, launch geometry is a plausible explanation, but hardware-counter profiling is required to establish the mechanism.</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A final checksum difference does not establish whether FMA changes the qualitative signal properties. Chaotic trajectories can rapidly lose pointwise correlation while remaining on the same attractor with similar invariant characteristics. Comparison of strict, FMA, and single precision using largest Lyapunov exponents, correlation and fractal dimensions, entropy measures, spectra, distributions of extrema, and classification stability on the K-L map will be the objects of the following works. Until then, FMA is a faster but numerically different mode, not an unconditional replacement for strict double. Measured VRAM-to-RAM transfer values are listed in Table 7.</w:t>
      </w:r>
    </w:p>
    <w:p>
      <w:pPr>
        <w:keepNext w:val="1"/>
        <w:keepLines w:val="1"/>
        <w:widowControl w:val="1"/>
        <w:spacing w:before="0" w:after="0" w:line="312" w:lineRule="auto"/>
        <w:ind w:left="0" w:right="0" w:firstLine="0"/>
        <w:jc w:val="right"/>
      </w:pPr>
      <w:r>
        <w:rPr>
          <w:rFonts w:ascii="Times New Roman" w:hAnsi="Times New Roman" w:eastAsia="Times New Roman" w:cs="Times New Roman"/>
          <w:sz w:val="20"/>
          <w:szCs w:val="20"/>
        </w:rPr>
        <w:t>Table 7</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Transfer of one full-history block from VRAM to RAM with gather</w:t>
      </w:r>
    </w:p>
    <w:tbl>
      <w:tblPr>
        <w:tblStyle w:val="TableGrid"/>
        <w:tblW w:type="auto" w:w="0"/>
        <w:tblLayout w:type="fixed"/>
        <w:tblLook w:firstColumn="1" w:firstRow="1" w:lastColumn="0" w:lastRow="0" w:noHBand="0" w:noVBand="1" w:val="04A0"/>
      </w:tblPr>
      <w:tblGrid>
        <w:gridCol w:w="1469"/>
        <w:gridCol w:w="1296"/>
        <w:gridCol w:w="1469"/>
        <w:gridCol w:w="1814"/>
        <w:gridCol w:w="1296"/>
        <w:gridCol w:w="1296"/>
      </w:tblGrid>
      <w:tr>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Precision</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B</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Block, GiB</w:t>
            </w:r>
          </w:p>
        </w:tc>
        <w:tc>
          <w:tcPr>
            <w:tcW w:type="dxa" w:w="1814"/>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Median [IQR], s</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GiB/s</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Full grid, s</w:t>
            </w:r>
          </w:p>
        </w:tc>
      </w:tr>
      <w:tr>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double</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546</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3.755</w:t>
            </w:r>
          </w:p>
        </w:tc>
        <w:tc>
          <w:tcPr>
            <w:tcW w:type="dxa" w:w="181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0.673 [0.052]</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5.58</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49.33</w:t>
            </w:r>
          </w:p>
        </w:tc>
      </w:tr>
      <w:tr>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single</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1,092</w:t>
            </w:r>
          </w:p>
        </w:tc>
        <w:tc>
          <w:tcPr>
            <w:tcW w:type="dxa" w:w="1469"/>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3.755</w:t>
            </w:r>
          </w:p>
        </w:tc>
        <w:tc>
          <w:tcPr>
            <w:tcW w:type="dxa" w:w="1814"/>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0.676 [0.027]</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5.56</w:t>
            </w:r>
          </w:p>
        </w:tc>
        <w:tc>
          <w:tcPr>
            <w:tcW w:type="dxa" w:w="1296"/>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24.76</w:t>
            </w:r>
          </w:p>
        </w:tc>
      </w:tr>
    </w:tbl>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gather benchmark created an ordinary MATLAB array in RAM and copied one complete time-series block from VRAM; GPU allocation and initialization were excluded. In double precision, copying 3.755 GiB took a median of 0.673 s (IQR 0.052 s; 5.58 GiB/s), giving a sequential estimate of 49.33 s for all 74 blocks. In single precision, the median was 0.676 s per block (IQR 0.027 s) and 24.76 s for all 37 blocks. The sequential computation-plus-gather estimates are therefore 71.92 s for strict double, 60.74 s for FMA double, and 25.35 s for the best strict single. PCIe transfer dominates when histories are required in RAM. Double buffering could overlap computation and transfer but requires a separate asynchronous test.</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MEX LOOP ORGANIZATION AND MEMORY LOCALITY</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Compilation to MEX did not guarantee high performance. Without history, serial scalar MEX required a median of 72.488 s, eight-thread OpenMP scalar 6.244 s, and OpenMP SIMD 10.894 s. SIMD repeats formed two timing bands between 2.88 and 10.9 s with an unchanged checksum, so the minimum was not used as the reported result. With full-history storage, the SIMD loop placed time outside and adjacent trajectories inside, producing contiguous RAM writes and a median of 24.820 s (IQR 0.228 s). The scalar MEX loop placed trajectories outside, so successive samples of one trajectory were separated by a trajectory-count stride. The two exploratory complete runs were 461.613 and 462.402 s for serial scalar (mean 462.008 s) and 229.857 and 229.998 s for OpenMP scalar (mean 229.928 s). Loop nesting and spatial write locality, rather than compilation alone, determined performance.</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RESULTS AND DISCUSSION</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Taken together, the results show that launch frequency and data placement matter as much as raw memory bandwidth. The measured logical read-plus-write bandwidth was 17.78 GiB/s for RAM and 286.39 GiB/s for VRAM; RAM-to-GPU and GPU-to-RAM transfers reached 6.05 and 5.30 GiB/s. Stepwise GPU code remained slow because it paid launch and state-traffic costs at every step. PCIe transfer became the main cost only when complete histories had to be moved into ordinary MATLAB arrays. Table 8 summarizes these results.</w:t>
      </w:r>
    </w:p>
    <w:p>
      <w:pPr>
        <w:keepNext w:val="1"/>
        <w:keepLines w:val="1"/>
        <w:widowControl w:val="1"/>
        <w:spacing w:before="0" w:after="0" w:line="312" w:lineRule="auto"/>
        <w:ind w:left="0" w:right="0" w:firstLine="0"/>
        <w:jc w:val="right"/>
      </w:pPr>
      <w:r>
        <w:rPr>
          <w:rFonts w:ascii="Times New Roman" w:hAnsi="Times New Roman" w:eastAsia="Times New Roman" w:cs="Times New Roman"/>
          <w:sz w:val="20"/>
          <w:szCs w:val="20"/>
        </w:rPr>
        <w:t>Table 8</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Memory characteristics and full-history storage cost</w:t>
      </w:r>
    </w:p>
    <w:tbl>
      <w:tblPr>
        <w:tblStyle w:val="TableGrid"/>
        <w:tblW w:type="auto" w:w="0"/>
        <w:tblLayout w:type="fixed"/>
        <w:tblLook w:firstColumn="1" w:firstRow="1" w:lastColumn="0" w:lastRow="0" w:noHBand="0" w:noVBand="1" w:val="04A0"/>
      </w:tblPr>
      <w:tblGrid>
        <w:gridCol w:w="2765"/>
        <w:gridCol w:w="1728"/>
        <w:gridCol w:w="4147"/>
      </w:tblGrid>
      <w:tr>
        <w:tc>
          <w:tcPr>
            <w:tcW w:type="dxa" w:w="2765"/>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Measurement</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Result</w:t>
            </w:r>
          </w:p>
        </w:tc>
        <w:tc>
          <w:tcPr>
            <w:tcW w:type="dxa" w:w="4147"/>
          </w:tcPr>
          <w:p>
            <w:pPr>
              <w:keepNext w:val="0"/>
              <w:keepLines w:val="1"/>
              <w:widowControl w:val="1"/>
              <w:spacing w:before="0" w:after="0" w:line="312" w:lineRule="auto"/>
              <w:ind w:left="0" w:right="0" w:firstLine="0"/>
              <w:jc w:val="left"/>
            </w:pPr>
            <w:r>
              <w:rPr>
                <w:rFonts w:ascii="Times New Roman" w:hAnsi="Times New Roman" w:eastAsia="Times New Roman" w:cs="Times New Roman"/>
                <w:b/>
                <w:sz w:val="20"/>
                <w:szCs w:val="20"/>
              </w:rPr>
              <w:t>Conditions and note</w:t>
            </w:r>
          </w:p>
        </w:tc>
      </w:tr>
      <w:tr>
        <w:tc>
          <w:tcPr>
            <w:tcW w:type="dxa" w:w="2765"/>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RAM read + write</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17.78 GiB/s</w:t>
            </w:r>
          </w:p>
        </w:tc>
        <w:tc>
          <w:tcPr>
            <w:tcW w:type="dxa" w:w="4147"/>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512 MiB</w:t>
            </w:r>
          </w:p>
        </w:tc>
      </w:tr>
      <w:tr>
        <w:tc>
          <w:tcPr>
            <w:tcW w:type="dxa" w:w="2765"/>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VRAM read + write</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286.39 GiB/s</w:t>
            </w:r>
          </w:p>
        </w:tc>
        <w:tc>
          <w:tcPr>
            <w:tcW w:type="dxa" w:w="4147"/>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512 MiB</w:t>
            </w:r>
          </w:p>
        </w:tc>
      </w:tr>
      <w:tr>
        <w:tc>
          <w:tcPr>
            <w:tcW w:type="dxa" w:w="2765"/>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RAM → GPU</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6.05 GiB/s</w:t>
            </w:r>
          </w:p>
        </w:tc>
        <w:tc>
          <w:tcPr>
            <w:tcW w:type="dxa" w:w="4147"/>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512 MiB</w:t>
            </w:r>
          </w:p>
        </w:tc>
      </w:tr>
      <w:tr>
        <w:tc>
          <w:tcPr>
            <w:tcW w:type="dxa" w:w="2765"/>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GPU → RAM</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5.30 GiB/s</w:t>
            </w:r>
          </w:p>
        </w:tc>
        <w:tc>
          <w:tcPr>
            <w:tcW w:type="dxa" w:w="4147"/>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512 MiB</w:t>
            </w:r>
          </w:p>
        </w:tc>
      </w:tr>
      <w:tr>
        <w:tc>
          <w:tcPr>
            <w:tcW w:type="dxa" w:w="2765"/>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Full-grid time series</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275.08 GiB</w:t>
            </w:r>
          </w:p>
        </w:tc>
        <w:tc>
          <w:tcPr>
            <w:tcW w:type="dxa" w:w="4147"/>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calculated logical volume, double</w:t>
            </w:r>
          </w:p>
        </w:tc>
      </w:tr>
      <w:tr>
        <w:tc>
          <w:tcPr>
            <w:tcW w:type="dxa" w:w="2765"/>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Reusable CPU buffer</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38.86 GiB RAM</w:t>
            </w:r>
          </w:p>
        </w:tc>
        <w:tc>
          <w:tcPr>
            <w:tcW w:type="dxa" w:w="4147"/>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up to 5,650 trajectories or 706 × 8 workers</w:t>
            </w:r>
          </w:p>
        </w:tc>
      </w:tr>
      <w:tr>
        <w:tc>
          <w:tcPr>
            <w:tcW w:type="dxa" w:w="2765"/>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Specialized CUDA kernel, double</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3.75 GiB VRAM</w:t>
            </w:r>
          </w:p>
        </w:tc>
        <w:tc>
          <w:tcPr>
            <w:tcW w:type="dxa" w:w="4147"/>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546 trajectories; 74 blocks</w:t>
            </w:r>
          </w:p>
        </w:tc>
      </w:tr>
      <w:tr>
        <w:tc>
          <w:tcPr>
            <w:tcW w:type="dxa" w:w="2765"/>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Specialized CUDA kernel, single</w:t>
            </w:r>
          </w:p>
        </w:tc>
        <w:tc>
          <w:tcPr>
            <w:tcW w:type="dxa" w:w="1728"/>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3.75 GiB VRAM</w:t>
            </w:r>
          </w:p>
        </w:tc>
        <w:tc>
          <w:tcPr>
            <w:tcW w:type="dxa" w:w="4147"/>
          </w:tcPr>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1,092 trajectories; 37 blocks</w:t>
            </w:r>
          </w:p>
        </w:tc>
      </w:tr>
    </w:tbl>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A contiguous 3 × M × N history array would require about 275.08 GiB and cannot fit in the available RAM or VRAM. The final-state-only scenario kept only the last x, y, z, and a checksum. For full-history runs, the grid was split into memory-safe blocks and one preallocated buffer was reused. The 275.08 GiB value is the total data written during a pass, not memory occupied at once.</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Keeping every sample is a useful stress test, but it is not required for every bifurcation workflow. Local maxima, Poincaré points, chaos indicators, or other compact features can be computed during integration so that only the final classification is returned [7-11].</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CUDA strict double was checked through the final-state checksum; its absolute difference from MATLAB was 1.98 × 10⁻⁹. A checksum is diagnostic and does not prove trajectory-wise equivalence or equality of the stored histories. Single and FMA checksums diverge after 307,674 steps because rounding errors accumulate differently. Their attractors require comparison through distributions, invariant characteristics, and regime classification rather than long-horizon pointwise equality.</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LIMITATIONS AND SCOPE OF APPLICABILITY</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absolute timings apply only to the tested hardware and software. RAM and VRAM limits also restricted the full-history values of B, so the measured set cannot reveal a universal MATLAB threshold. Adaptive integrators, other difference schemes, and more complex right-hand sides need separate measurements. Full-history method families ran in a fixed order, so method effects cannot be fully separated from temporal drift.</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GPU-to-RAM time was estimated as the sequential sum of actual gather operations for individual blocks; asynchronous overlap requires a dedicated experiment. parfor+gpuArray was not tested because the workstation had one GPU, while a valid test requires a multi-GPU system with one device per worker. Chaos classification, map construction, and invariant-based validation of FMA and single precision remain outside the present benchmark.</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CONCLUSIONS AND FUTURE WORK</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On this workstation, the fastest method depended on the required output. For final states, eight CPU workers reduced double-precision time from 45.232 to 2.076 s (21.78-fold), while the q = 5,000 GPU method took 2.119 s in double and 0.291 s in single precision. For full histories, CUDA strict single took 0.598 s in VRAM. CPU classic+parfor gave an 18.873 s maximum-worker critical-path estimate in RAM, not host-observed total time; CUDA strict double took 22.595 s in VRAM and 71.92 s after transfer to RAM. FMA changed the checksum, so future work should measure full parfor wall time and compare invariant properties across precisions and solvers.</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References</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 Rucklidge A. M. Chaos in models of double convection. Journal of Fluid Mechanics. 1992. Vol. 237. P. 209-229. https://doi.org/10.1017/S0022112092003392</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 Wang X. Si’lnikov chaos and Hopf bifurcation analysis of Rucklidge system. Chaos, Solitons &amp; Fractals. 2009. Vol. 42, No. 4. P. 2208-2217. https://doi.org/10.1016/j.chaos.2009.03.137</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3. Ene R.-D., Pop N., Badarau R. Exact Parametric and Semi-Analytical Solutions for the Rucklidge-Type Dynamical System. Mathematics. 2025. Vol. 13, No. 13. Art. 2052. https://doi.org/10.3390/math13132052</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4. Golevych O. B., Pyvovar O. S., Trotsyshyn I. V. The ordering of chaotic signals’ ensembles and methods of their use in ultra-wideband telecommunication systems. Digital Technologies. 2015. No. 17. P. 181-191. https://elar.khmnu.edu.ua/handle/123456789/4325</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 Golevych O. B. Ensembles of broadband chaotic telecommunication signals with reduced system interference: Candidate of Technical Sciences dissertation, specialty 05.12.13. Odesa National Academy of Telecommunications named after O.S. Popov. Odesa, 2015. Registration No. 0415U005890. https://uacademic.info/ua/document/0415U005890#!</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6. Marszalek W., Sadecki J. Parallel Computing of 2-D Bifurcation Diagrams in Circuits With Electric Arcs. IEEE Transactions on Plasma Science. 2019. Vol. 47, No. 1. P. 706-713. https://doi.org/10.1109/TPS.2018.2871576</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7. Marszalek W., Podhaisky H., Sadecki J. Computing Two-Parameter Bifurcation Diagrams for Oscillating Circuits and Systems. IEEE Access. 2019. Vol. 7. P. 115829-115835. https://doi.org/10.1109/ACCESS.2019.2936175</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8. Walczak M., Marszalek W., Sadecki J. Using the 0-1 Test for Chaos in Nonlinear Continuous Systems With Two Varying Parameters: Parallel Computations. IEEE Access. 2019. Vol. 7. P. 154375-154385. https://doi.org/10.1109/ACCESS.2019.2948989</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9. Marszalek W., Walczak M., Sadecki J. Two-Parameter 0-1 Test for Chaos and Sample Entropy Bifurcation Diagrams for Nonlinear Oscillating Systems. IEEE Access. 2021. Vol. 9. P. 22679-22687. https://doi.org/10.1109/ACCESS.2021.3055715</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 Walczak M., Marszalek W. Computational Issues in Nonlinear Dynamical Systems: Creating Bifurcation Diagrams of Lyapunov Exponents Using a Novel Adaptive Approach. IEEE Access. 2025. Vol. 13. P. 141234-141244. https://doi.org/10.1109/ACCESS.2025.3587410</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11. Hassona S., Marszalek W., Sadecki J. Time series classification and creation of 2D bifurcation diagrams in nonlinear dynamical systems using supervised machine learning methods. Applied Soft Computing. 2021. Vol. 113. Art. 107874. https://doi.org/10.1016/j.asoc.2021.107874</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12. Tverdyi D., Parovik R. A Study of the Efficiency of Parallel Computing for Constructing Bifurcation Diagrams of the Fractional Selkov Oscillator with Variable Coefficients and Memory. Computation. 2026. Vol. 14, No. 2. Art. 32. https://doi.org/10.3390/computation14020032</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13. Pala A., Machaczek M. Computing of 3D Bifurcation Diagrams With Nvidia CUDA Technology. IEEE Access. 2020. Vol. 8. P. 157773-157780. https://doi.org/10.1109/ACCESS.2020.3019633</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14. Rybin V., Butusov D., Shirnin K., Ostrovskii V. Revealing Hidden Features of Chaotic Systems Using High-Performance Bifurcation Analysis Tools Based on CUDA Technology. International Journal of Bifurcation and Chaos. 2024. Vol. 34, No. 11. Art. 2450134. https://doi.org/10.1142/S0218127424501347</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15. Ahnert K., Demidov D., Mulansky M. Solving Ordinary Differential Equations on GPUs. In: Numerical Computations with GPUs. Cham: Springer, 2014. P. 125-157. https://doi.org/10.1007/978-3-319-06548-9_7</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16. MathWorks. Using Vectorization. MATLAB Documentation. [Online]. Available: https://www.mathworks.com/help/matlab/matlab_prog/vectorization.html</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17. MathWorks. Choose Between Thread-Based and Process-Based Environments. Parallel Computing Toolbox Documentation. [Online]. Available: https://www.mathworks.com/help/parallel-computing/choose-between-thread-based-and-process-based-environments.html</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18. MathWorks. Measure and Improve GPU Performance. Parallel Computing Toolbox Documentation. [Online]. Available: https://www.mathworks.com/help/parallel-computing/measure-and-improve-gpu-performance.html</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19. MathWorks. arrayfun: Apply Function to Each Element of Array on GPU. Parallel Computing Toolbox Documentation. [Online]. Available: https://www.mathworks.com/help/parallel-computing/gpuarray.arrayfun.html</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20. NVIDIA. CUDA C++ Programming Guide: Throughput of Native Arithmetic Instructions. [Online]. Available: https://docs.nvidia.com/cuda/archive/12.6.0/cuda-c-programming-guide/index.html</w:t>
      </w:r>
    </w:p>
    <w:sectPr w:rsidR="00FC693F" w:rsidRPr="0006063C" w:rsidSect="00034616">
      <w:pgSz w:w="11906" w:h="16838" w:orient="portrait"/>
      <w:pgMar w:top="1417" w:right="850" w:bottom="1417" w:left="1417" w:gutter="0" w:header="720" w:foo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2026-10-26T12:00:00Z</dcterms:created>
  <dcterms:modified xsi:type="dcterms:W3CDTF">2026-10-26T12:00:00Z</dcterms:modified>
  <cp:category/>
</cp:coreProperties>
</file>