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99E3" w14:textId="77777777" w:rsidR="00165521" w:rsidRDefault="0091683A">
      <w:pPr>
        <w:pStyle w:val="HeadingAppend"/>
      </w:pPr>
      <w:r>
        <w:t>Appendix - Software Composition Analysis Audit Template</w:t>
      </w:r>
    </w:p>
    <w:p w14:paraId="59018596" w14:textId="77777777" w:rsidR="00165521" w:rsidRDefault="0091683A">
      <w:r>
        <w:t>This document contains a template that should be used to audit Software Composition Analysis report findings.</w:t>
      </w:r>
    </w:p>
    <w:p w14:paraId="2A6EA974" w14:textId="77777777" w:rsidR="00165521" w:rsidRDefault="0091683A">
      <w:r>
        <w:t xml:space="preserve">For mitigations that are implemented in the application software or are done </w:t>
      </w:r>
      <w:r>
        <w:t>through configuration, the developer must show where (filename and line number) the mitigations are implemented.</w:t>
      </w:r>
    </w:p>
    <w:p w14:paraId="7267986F" w14:textId="77777777" w:rsidR="00165521" w:rsidRDefault="0091683A">
      <w:pPr>
        <w:pStyle w:val="Heading2"/>
      </w:pPr>
      <w:r>
        <w:t>Known Critical Vulnerabilities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420"/>
        <w:gridCol w:w="4320"/>
      </w:tblGrid>
      <w:tr w:rsidR="00165521" w14:paraId="69F3D08C" w14:textId="77777777">
        <w:tc>
          <w:tcPr>
            <w:tcW w:w="1615" w:type="dxa"/>
            <w:shd w:val="clear" w:color="auto" w:fill="44546A" w:themeFill="text2"/>
            <w:vAlign w:val="center"/>
          </w:tcPr>
          <w:p w14:paraId="0B4FDD9A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CVE-ID</w:t>
            </w:r>
          </w:p>
        </w:tc>
        <w:tc>
          <w:tcPr>
            <w:tcW w:w="3420" w:type="dxa"/>
            <w:shd w:val="clear" w:color="auto" w:fill="44546A" w:themeFill="text2"/>
            <w:vAlign w:val="center"/>
          </w:tcPr>
          <w:p w14:paraId="11F5196A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Libraries And Frameworks</w:t>
            </w:r>
          </w:p>
        </w:tc>
        <w:tc>
          <w:tcPr>
            <w:tcW w:w="4320" w:type="dxa"/>
            <w:shd w:val="clear" w:color="auto" w:fill="44546A" w:themeFill="text2"/>
            <w:vAlign w:val="center"/>
          </w:tcPr>
          <w:p w14:paraId="02DCC164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Developer Response</w:t>
            </w:r>
          </w:p>
        </w:tc>
      </w:tr>
      <w:tr w:rsidR="00165521" w14:paraId="126071C4" w14:textId="77777777">
        <w:tc>
          <w:tcPr>
            <w:tcW w:w="1615" w:type="dxa"/>
          </w:tcPr>
          <w:p w14:paraId="4994860B" w14:textId="77777777" w:rsidR="00165521" w:rsidRDefault="0091683A">
            <w:hyperlink r:id="rId8" w:tgtFrame="_blank" w:tooltip="http://web.nvd.nist.gov/view/vuln/detail?vulnId=CVE-2022-22965" w:history="1">
              <w:r>
                <w:rPr>
                  <w:rStyle w:val="Hyperlink"/>
                </w:rPr>
                <w:t>CVE-2022-22965</w:t>
              </w:r>
            </w:hyperlink>
          </w:p>
        </w:tc>
        <w:tc>
          <w:tcPr>
            <w:tcW w:w="3420" w:type="dxa"/>
          </w:tcPr>
          <w:p w14:paraId="61E73627" w14:textId="77777777" w:rsidR="00165521" w:rsidRDefault="0091683A">
            <w:r>
              <w:t>spring-beans-5.3.12.jar</w:t>
            </w:r>
          </w:p>
        </w:tc>
        <w:tc>
          <w:tcPr>
            <w:tcW w:w="4320" w:type="dxa"/>
          </w:tcPr>
          <w:p w14:paraId="7E154E0E" w14:textId="44809DCE" w:rsidR="00165521" w:rsidRDefault="00833BF2"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T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he application is deployed as a Spring Boot executable jar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 therefore 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it is not vulnerable to the exploit.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 We also upgraded to spring-beans-5.3.18.</w:t>
            </w:r>
          </w:p>
        </w:tc>
      </w:tr>
    </w:tbl>
    <w:p w14:paraId="18F9174A" w14:textId="77777777" w:rsidR="00165521" w:rsidRDefault="0091683A">
      <w:pPr>
        <w:pStyle w:val="Heading2"/>
      </w:pPr>
      <w:r>
        <w:t>Known High Vulnerabilities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3420"/>
        <w:gridCol w:w="4320"/>
      </w:tblGrid>
      <w:tr w:rsidR="00165521" w14:paraId="75D7F46C" w14:textId="77777777">
        <w:tc>
          <w:tcPr>
            <w:tcW w:w="1615" w:type="dxa"/>
            <w:shd w:val="clear" w:color="auto" w:fill="44546A" w:themeFill="text2"/>
            <w:vAlign w:val="center"/>
          </w:tcPr>
          <w:p w14:paraId="26FF365E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CVE-ID</w:t>
            </w:r>
          </w:p>
        </w:tc>
        <w:tc>
          <w:tcPr>
            <w:tcW w:w="3420" w:type="dxa"/>
            <w:shd w:val="clear" w:color="auto" w:fill="44546A" w:themeFill="text2"/>
            <w:vAlign w:val="center"/>
          </w:tcPr>
          <w:p w14:paraId="27D58EBD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Libraries And Frameworks</w:t>
            </w:r>
          </w:p>
        </w:tc>
        <w:tc>
          <w:tcPr>
            <w:tcW w:w="4320" w:type="dxa"/>
            <w:shd w:val="clear" w:color="auto" w:fill="44546A" w:themeFill="text2"/>
            <w:vAlign w:val="center"/>
          </w:tcPr>
          <w:p w14:paraId="46D1B34A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Developer Response</w:t>
            </w:r>
          </w:p>
        </w:tc>
      </w:tr>
      <w:tr w:rsidR="00165521" w14:paraId="1EDBAB27" w14:textId="77777777">
        <w:tc>
          <w:tcPr>
            <w:tcW w:w="1615" w:type="dxa"/>
          </w:tcPr>
          <w:p w14:paraId="78C8CB91" w14:textId="77777777" w:rsidR="00165521" w:rsidRDefault="0091683A">
            <w:hyperlink r:id="rId9" w:tgtFrame="_blank" w:tooltip="http://web.nvd.nist.gov/view/vuln/detail?vulnId=CVE-2020-36518" w:history="1">
              <w:r>
                <w:rPr>
                  <w:rStyle w:val="Hyperlink"/>
                </w:rPr>
                <w:t>CVE-2020-36518</w:t>
              </w:r>
            </w:hyperlink>
          </w:p>
        </w:tc>
        <w:tc>
          <w:tcPr>
            <w:tcW w:w="3420" w:type="dxa"/>
          </w:tcPr>
          <w:p w14:paraId="4A366F17" w14:textId="77777777" w:rsidR="00165521" w:rsidRDefault="0091683A">
            <w:r>
              <w:t>jackson-databind-2.12.5.jar</w:t>
            </w:r>
          </w:p>
        </w:tc>
        <w:tc>
          <w:tcPr>
            <w:tcW w:w="4320" w:type="dxa"/>
          </w:tcPr>
          <w:p w14:paraId="2550911C" w14:textId="1E5534AA" w:rsidR="00165521" w:rsidRDefault="00833BF2">
            <w:r>
              <w:t>Upgraded to safe</w:t>
            </w:r>
            <w:r w:rsidR="006B3E51">
              <w:t xml:space="preserve"> </w:t>
            </w:r>
            <w:proofErr w:type="spellStart"/>
            <w:r w:rsidR="006B3E51">
              <w:t>jackson-databind</w:t>
            </w:r>
            <w:proofErr w:type="spellEnd"/>
            <w:r w:rsidR="006B3E51">
              <w:t xml:space="preserve"> version 2.13.2.2.</w:t>
            </w:r>
          </w:p>
        </w:tc>
      </w:tr>
    </w:tbl>
    <w:p w14:paraId="6C41B1AF" w14:textId="77777777" w:rsidR="00165521" w:rsidRDefault="0091683A">
      <w:pPr>
        <w:pStyle w:val="Heading2"/>
      </w:pPr>
      <w:r>
        <w:t>Known Medium Vulnerabilities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615"/>
        <w:gridCol w:w="3420"/>
        <w:gridCol w:w="4320"/>
      </w:tblGrid>
      <w:tr w:rsidR="00165521" w14:paraId="7BC81716" w14:textId="77777777" w:rsidTr="001F217E">
        <w:tc>
          <w:tcPr>
            <w:tcW w:w="1615" w:type="dxa"/>
            <w:shd w:val="clear" w:color="auto" w:fill="44546A" w:themeFill="text2"/>
            <w:vAlign w:val="center"/>
          </w:tcPr>
          <w:p w14:paraId="2F4A8175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CVE-ID</w:t>
            </w:r>
          </w:p>
        </w:tc>
        <w:tc>
          <w:tcPr>
            <w:tcW w:w="3420" w:type="dxa"/>
            <w:shd w:val="clear" w:color="auto" w:fill="44546A" w:themeFill="text2"/>
            <w:vAlign w:val="center"/>
          </w:tcPr>
          <w:p w14:paraId="58553B25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Libraries And Fram</w:t>
            </w:r>
            <w:r>
              <w:rPr>
                <w:b/>
                <w:color w:val="FFFFFF" w:themeColor="background1"/>
              </w:rPr>
              <w:t>eworks</w:t>
            </w:r>
          </w:p>
        </w:tc>
        <w:tc>
          <w:tcPr>
            <w:tcW w:w="4320" w:type="dxa"/>
            <w:shd w:val="clear" w:color="auto" w:fill="44546A" w:themeFill="text2"/>
            <w:vAlign w:val="center"/>
          </w:tcPr>
          <w:p w14:paraId="58CAEBE2" w14:textId="77777777" w:rsidR="00165521" w:rsidRDefault="0091683A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Developer Response</w:t>
            </w:r>
          </w:p>
        </w:tc>
      </w:tr>
      <w:tr w:rsidR="00165521" w14:paraId="2BCBAF57" w14:textId="77777777" w:rsidTr="001F217E">
        <w:tc>
          <w:tcPr>
            <w:tcW w:w="1615" w:type="dxa"/>
          </w:tcPr>
          <w:p w14:paraId="462AACF7" w14:textId="77777777" w:rsidR="00165521" w:rsidRDefault="0091683A">
            <w:hyperlink r:id="rId10" w:tgtFrame="_blank" w:tooltip="http://web.nvd.nist.gov/view/vuln/detail?vulnId=CVE-2008-7271" w:history="1">
              <w:r>
                <w:rPr>
                  <w:rStyle w:val="Hyperlink"/>
                </w:rPr>
                <w:t>CVE-2008-7271</w:t>
              </w:r>
            </w:hyperlink>
          </w:p>
        </w:tc>
        <w:tc>
          <w:tcPr>
            <w:tcW w:w="3420" w:type="dxa"/>
          </w:tcPr>
          <w:p w14:paraId="6E3A50E0" w14:textId="77777777" w:rsidR="00165521" w:rsidRDefault="0091683A">
            <w:r>
              <w:t>javax.ws.rs-api-2.1.1.jar</w:t>
            </w:r>
          </w:p>
        </w:tc>
        <w:tc>
          <w:tcPr>
            <w:tcW w:w="4320" w:type="dxa"/>
          </w:tcPr>
          <w:p w14:paraId="4E3D96B6" w14:textId="4F8C9428" w:rsidR="00165521" w:rsidRDefault="006B3E51">
            <w:r>
              <w:t xml:space="preserve">This applies to Eclipse IDE which would only be for local development. </w:t>
            </w:r>
            <w:proofErr w:type="gramStart"/>
            <w:r>
              <w:t>Furthermore</w:t>
            </w:r>
            <w:proofErr w:type="gramEnd"/>
            <w:r>
              <w:t xml:space="preserve"> our team doesn’t use Eclipse IDE for local development.</w:t>
            </w:r>
          </w:p>
        </w:tc>
      </w:tr>
      <w:tr w:rsidR="00165521" w14:paraId="01010454" w14:textId="77777777" w:rsidTr="001F217E">
        <w:tc>
          <w:tcPr>
            <w:tcW w:w="1615" w:type="dxa"/>
          </w:tcPr>
          <w:p w14:paraId="401273AC" w14:textId="77777777" w:rsidR="00165521" w:rsidRDefault="0091683A">
            <w:hyperlink r:id="rId11" w:tgtFrame="_blank" w:tooltip="http://web.nvd.nist.gov/view/vuln/detail?vulnId=CVE-2010-4647" w:history="1">
              <w:r>
                <w:rPr>
                  <w:rStyle w:val="Hyperlink"/>
                </w:rPr>
                <w:t>CV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-2010-4647</w:t>
              </w:r>
            </w:hyperlink>
          </w:p>
        </w:tc>
        <w:tc>
          <w:tcPr>
            <w:tcW w:w="3420" w:type="dxa"/>
          </w:tcPr>
          <w:p w14:paraId="1EEC69E0" w14:textId="77777777" w:rsidR="00165521" w:rsidRDefault="0091683A">
            <w:r>
              <w:t>javax.ws.rs-api-2.1.1.jar</w:t>
            </w:r>
          </w:p>
        </w:tc>
        <w:tc>
          <w:tcPr>
            <w:tcW w:w="4320" w:type="dxa"/>
          </w:tcPr>
          <w:p w14:paraId="6EA6686D" w14:textId="3BE46235" w:rsidR="00165521" w:rsidRDefault="006B3E51">
            <w:r>
              <w:t xml:space="preserve">This applies to Eclipse IDE which would only be for local development. </w:t>
            </w:r>
            <w:proofErr w:type="gramStart"/>
            <w:r>
              <w:t>Furthermore</w:t>
            </w:r>
            <w:proofErr w:type="gramEnd"/>
            <w:r>
              <w:t xml:space="preserve"> our team doesn’t use Eclipse IDE for local development.</w:t>
            </w:r>
          </w:p>
        </w:tc>
      </w:tr>
      <w:tr w:rsidR="00165521" w14:paraId="74C2A0FD" w14:textId="77777777" w:rsidTr="001F217E">
        <w:tc>
          <w:tcPr>
            <w:tcW w:w="1615" w:type="dxa"/>
          </w:tcPr>
          <w:p w14:paraId="1F0FBF31" w14:textId="77777777" w:rsidR="00165521" w:rsidRDefault="0091683A">
            <w:hyperlink r:id="rId12" w:tgtFrame="_blank" w:tooltip="http://web.nvd.nist.gov/view/vuln/detail?vulnId=CVE-2021-22060" w:history="1">
              <w:r>
                <w:rPr>
                  <w:rStyle w:val="Hyperlink"/>
                </w:rPr>
                <w:t>CVE-2021-220</w:t>
              </w:r>
              <w:r>
                <w:rPr>
                  <w:rStyle w:val="Hyperlink"/>
                </w:rPr>
                <w:t>6</w:t>
              </w:r>
              <w:r>
                <w:rPr>
                  <w:rStyle w:val="Hyperlink"/>
                </w:rPr>
                <w:t>0</w:t>
              </w:r>
            </w:hyperlink>
          </w:p>
        </w:tc>
        <w:tc>
          <w:tcPr>
            <w:tcW w:w="3420" w:type="dxa"/>
          </w:tcPr>
          <w:p w14:paraId="3A2688E1" w14:textId="77777777" w:rsidR="00165521" w:rsidRDefault="0091683A">
            <w:r>
              <w:t>spring-beans-5.3.12.jar</w:t>
            </w:r>
          </w:p>
        </w:tc>
        <w:tc>
          <w:tcPr>
            <w:tcW w:w="4320" w:type="dxa"/>
          </w:tcPr>
          <w:p w14:paraId="735DE90E" w14:textId="5A03342E" w:rsidR="00165521" w:rsidRDefault="001F217E"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pgraded to 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safe 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spring-beans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 xml:space="preserve"> version 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5.3.18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</w:tc>
      </w:tr>
      <w:tr w:rsidR="001F217E" w14:paraId="7ABEE7B9" w14:textId="77777777" w:rsidTr="001F217E">
        <w:tc>
          <w:tcPr>
            <w:tcW w:w="1615" w:type="dxa"/>
          </w:tcPr>
          <w:p w14:paraId="69A7011E" w14:textId="77777777" w:rsidR="001F217E" w:rsidRDefault="001F217E" w:rsidP="001F217E">
            <w:hyperlink r:id="rId13" w:tgtFrame="_blank" w:tooltip="http://web.nvd.nist.gov/view/vuln/detail?vulnId=CVE-2022-22950" w:history="1">
              <w:r>
                <w:rPr>
                  <w:rStyle w:val="Hyperlink"/>
                </w:rPr>
                <w:t>CVE-2022-22950</w:t>
              </w:r>
            </w:hyperlink>
          </w:p>
        </w:tc>
        <w:tc>
          <w:tcPr>
            <w:tcW w:w="3420" w:type="dxa"/>
          </w:tcPr>
          <w:p w14:paraId="46E2DBCD" w14:textId="77777777" w:rsidR="001F217E" w:rsidRDefault="001F217E" w:rsidP="001F217E">
            <w:r>
              <w:t>spring-beans-5.3.12.jar</w:t>
            </w:r>
          </w:p>
        </w:tc>
        <w:tc>
          <w:tcPr>
            <w:tcW w:w="4320" w:type="dxa"/>
          </w:tcPr>
          <w:p w14:paraId="081723A3" w14:textId="11CA1FD8" w:rsidR="001F217E" w:rsidRDefault="001F217E" w:rsidP="001F217E"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Upgraded to safe spring-beans version 5.3.18</w:t>
            </w:r>
            <w:r>
              <w:rPr>
                <w:rFonts w:ascii="Source Sans Pro" w:hAnsi="Source Sans Pro"/>
                <w:color w:val="333333"/>
                <w:sz w:val="25"/>
                <w:szCs w:val="25"/>
                <w:shd w:val="clear" w:color="auto" w:fill="FFFFFF"/>
              </w:rPr>
              <w:t>.</w:t>
            </w:r>
          </w:p>
        </w:tc>
      </w:tr>
    </w:tbl>
    <w:p w14:paraId="08CC974D" w14:textId="77777777" w:rsidR="00165521" w:rsidRDefault="0091683A">
      <w:pPr>
        <w:pStyle w:val="Heading2"/>
      </w:pPr>
      <w:r>
        <w:lastRenderedPageBreak/>
        <w:t>Known Low Vulnerabilities</w:t>
      </w:r>
    </w:p>
    <w:p w14:paraId="2BD51873" w14:textId="77777777" w:rsidR="00165521" w:rsidRDefault="0091683A">
      <w:r>
        <w:t>There were no issues reported for this section.</w:t>
      </w:r>
    </w:p>
    <w:p w14:paraId="2917C573" w14:textId="77777777" w:rsidR="00165521" w:rsidRDefault="0091683A">
      <w:pPr>
        <w:pStyle w:val="Heading2"/>
      </w:pPr>
      <w:r>
        <w:t>Severity Unknown</w:t>
      </w:r>
    </w:p>
    <w:p w14:paraId="0FFEA62C" w14:textId="77777777" w:rsidR="00165521" w:rsidRDefault="0091683A">
      <w:r>
        <w:t>There were no issues reported for this section.</w:t>
      </w:r>
    </w:p>
    <w:sectPr w:rsidR="00165521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C2668"/>
    <w:multiLevelType w:val="multilevel"/>
    <w:tmpl w:val="2A3A6E1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21"/>
    <w:rsid w:val="00165521"/>
    <w:rsid w:val="001F217E"/>
    <w:rsid w:val="006B3E51"/>
    <w:rsid w:val="00833BF2"/>
    <w:rsid w:val="0091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8996"/>
  <w15:docId w15:val="{871A20AE-A6BB-400B-B5A4-11F23EFD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EC6"/>
    <w:pPr>
      <w:spacing w:before="120"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74D4"/>
    <w:pPr>
      <w:keepNext/>
      <w:keepLines/>
      <w:numPr>
        <w:numId w:val="1"/>
      </w:numPr>
      <w:spacing w:before="240" w:after="240"/>
      <w:outlineLvl w:val="0"/>
    </w:pPr>
    <w:rPr>
      <w:rFonts w:eastAsia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10017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B383B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i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C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C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C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aliases w:val="Appendix 1"/>
    <w:basedOn w:val="Normal"/>
    <w:next w:val="Normal"/>
    <w:link w:val="Heading7Char"/>
    <w:uiPriority w:val="9"/>
    <w:qFormat/>
    <w:rsid w:val="00066BBD"/>
    <w:pPr>
      <w:keepNext/>
      <w:keepLines/>
      <w:numPr>
        <w:ilvl w:val="6"/>
        <w:numId w:val="1"/>
      </w:numPr>
      <w:spacing w:before="240" w:after="240"/>
      <w:outlineLvl w:val="6"/>
    </w:pPr>
    <w:rPr>
      <w:rFonts w:eastAsiaTheme="majorEastAsia" w:cstheme="majorBidi"/>
      <w:b/>
      <w:iCs/>
      <w:color w:val="4472C4" w:themeColor="accent1"/>
      <w:sz w:val="32"/>
    </w:rPr>
  </w:style>
  <w:style w:type="paragraph" w:styleId="Heading8">
    <w:name w:val="heading 8"/>
    <w:aliases w:val="Appendix 2"/>
    <w:basedOn w:val="Normal"/>
    <w:next w:val="Normal"/>
    <w:link w:val="Heading8Char"/>
    <w:autoRedefine/>
    <w:uiPriority w:val="9"/>
    <w:unhideWhenUsed/>
    <w:qFormat/>
    <w:rsid w:val="00066BBD"/>
    <w:pPr>
      <w:keepNext/>
      <w:keepLines/>
      <w:numPr>
        <w:ilvl w:val="7"/>
        <w:numId w:val="1"/>
      </w:numPr>
      <w:spacing w:before="240" w:after="240"/>
      <w:outlineLvl w:val="7"/>
    </w:pPr>
    <w:rPr>
      <w:rFonts w:eastAsiaTheme="majorEastAsia" w:cstheme="majorBidi"/>
      <w:i/>
      <w:color w:val="4472C4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C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E7AE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E7AE4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CE7AE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51C7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51C77"/>
  </w:style>
  <w:style w:type="paragraph" w:styleId="Footer">
    <w:name w:val="footer"/>
    <w:basedOn w:val="Normal"/>
    <w:link w:val="FooterChar"/>
    <w:uiPriority w:val="99"/>
    <w:unhideWhenUsed/>
    <w:rsid w:val="00551C7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1C77"/>
  </w:style>
  <w:style w:type="paragraph" w:customStyle="1" w:styleId="Heading3a">
    <w:name w:val="Heading 3a"/>
    <w:basedOn w:val="Heading2"/>
    <w:autoRedefine/>
    <w:rsid w:val="00D94F38"/>
    <w:pPr>
      <w:numPr>
        <w:ilvl w:val="0"/>
        <w:numId w:val="0"/>
      </w:numPr>
      <w:spacing w:before="120" w:after="120"/>
      <w:outlineLvl w:val="9"/>
    </w:pPr>
    <w:rPr>
      <w:b/>
      <w:sz w:val="32"/>
    </w:rPr>
  </w:style>
  <w:style w:type="paragraph" w:styleId="Caption">
    <w:name w:val="caption"/>
    <w:aliases w:val="Figure Caption,c,Table Caption,col bullet,cb,Center Bold,col bulletcsb,u,cbbullet,C2 Col Bullet,cb 10pt,col bullet1,cb1,Center Bcbold,6 chart,Chart,chart,caption,Figure Title"/>
    <w:basedOn w:val="Normal"/>
    <w:next w:val="BodyText"/>
    <w:link w:val="CaptionChar"/>
    <w:uiPriority w:val="99"/>
    <w:qFormat/>
    <w:rsid w:val="00A33D8B"/>
    <w:pPr>
      <w:spacing w:after="200"/>
    </w:pPr>
    <w:rPr>
      <w:rFonts w:eastAsia="Times New Roman" w:cs="Times New Roman"/>
      <w:b/>
      <w:bCs/>
      <w:lang w:val="x-none" w:eastAsia="x-none"/>
    </w:rPr>
  </w:style>
  <w:style w:type="character" w:customStyle="1" w:styleId="CaptionChar">
    <w:name w:val="Caption Char"/>
    <w:aliases w:val="Figure Caption Char,c Char,Table Caption Char,col bullet Char,cb Char,Center Bold Char,col bulletcsb Char,u Char,cbbullet Char,C2 Col Bullet Char,cb 10pt Char,col bullet1 Char,cb1 Char,Center Bcbold Char,6 chart Char,Chart Char,chart Char"/>
    <w:link w:val="Caption"/>
    <w:uiPriority w:val="99"/>
    <w:locked/>
    <w:rsid w:val="00A33D8B"/>
    <w:rPr>
      <w:rFonts w:ascii="Arial" w:eastAsia="Times New Roman" w:hAnsi="Arial" w:cs="Times New Roman"/>
      <w:b/>
      <w:bCs/>
      <w:sz w:val="24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710017"/>
    <w:rPr>
      <w:rFonts w:ascii="Arial" w:eastAsiaTheme="majorEastAsia" w:hAnsi="Arial" w:cstheme="majorBidi"/>
      <w:color w:val="2F5496" w:themeColor="accent1" w:themeShade="BF"/>
      <w:sz w:val="28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A33D8B"/>
  </w:style>
  <w:style w:type="character" w:customStyle="1" w:styleId="BodyTextChar">
    <w:name w:val="Body Text Char"/>
    <w:basedOn w:val="DefaultParagraphFont"/>
    <w:link w:val="BodyText"/>
    <w:uiPriority w:val="99"/>
    <w:semiHidden/>
    <w:rsid w:val="00A33D8B"/>
  </w:style>
  <w:style w:type="table" w:styleId="TableGrid">
    <w:name w:val="Table Grid"/>
    <w:basedOn w:val="TableNormal"/>
    <w:uiPriority w:val="59"/>
    <w:rsid w:val="00A33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074D4"/>
    <w:rPr>
      <w:rFonts w:ascii="Arial" w:eastAsia="Times New Roman" w:hAnsi="Arial" w:cstheme="majorBidi"/>
      <w:b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65B4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710017"/>
    <w:pPr>
      <w:tabs>
        <w:tab w:val="num" w:pos="720"/>
      </w:tabs>
      <w:ind w:left="720" w:hanging="720"/>
    </w:pPr>
  </w:style>
  <w:style w:type="paragraph" w:customStyle="1" w:styleId="HeadingAppend">
    <w:name w:val="HeadingAppend"/>
    <w:basedOn w:val="Heading1"/>
    <w:autoRedefine/>
    <w:rsid w:val="00865B46"/>
    <w:pPr>
      <w:numPr>
        <w:numId w:val="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8B383B"/>
    <w:rPr>
      <w:rFonts w:ascii="Arial" w:eastAsiaTheme="majorEastAsia" w:hAnsi="Arial" w:cstheme="majorBidi"/>
      <w:i/>
      <w:color w:val="2F5496" w:themeColor="accent1" w:themeShade="B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65B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5B4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5B4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65B46"/>
    <w:rPr>
      <w:color w:val="0563C1" w:themeColor="hyperlink"/>
      <w:u w:val="single"/>
    </w:rPr>
  </w:style>
  <w:style w:type="table" w:customStyle="1" w:styleId="GridTable1Light-Accent11">
    <w:name w:val="Grid Table 1 Light - Accent 11"/>
    <w:basedOn w:val="TableNormal"/>
    <w:next w:val="GridTable1Light-Accent12"/>
    <w:uiPriority w:val="46"/>
    <w:rsid w:val="00865B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2">
    <w:name w:val="Grid Table 1 Light - Accent 12"/>
    <w:basedOn w:val="TableNormal"/>
    <w:uiPriority w:val="46"/>
    <w:rsid w:val="00865B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57CE4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CE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CE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7Char">
    <w:name w:val="Heading 7 Char"/>
    <w:aliases w:val="Appendix 1 Char"/>
    <w:basedOn w:val="DefaultParagraphFont"/>
    <w:link w:val="Heading7"/>
    <w:uiPriority w:val="9"/>
    <w:rsid w:val="00066BBD"/>
    <w:rPr>
      <w:rFonts w:ascii="Arial" w:eastAsiaTheme="majorEastAsia" w:hAnsi="Arial" w:cstheme="majorBidi"/>
      <w:b/>
      <w:iCs/>
      <w:color w:val="4472C4" w:themeColor="accent1"/>
      <w:sz w:val="32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066BBD"/>
    <w:rPr>
      <w:rFonts w:ascii="Arial" w:eastAsiaTheme="majorEastAsia" w:hAnsi="Arial" w:cstheme="majorBidi"/>
      <w:i/>
      <w:color w:val="4472C4" w:themeColor="accent1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C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4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4"/>
    <w:rPr>
      <w:rFonts w:ascii="Arial" w:hAnsi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5AE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62288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883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883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8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83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83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8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E4368E"/>
    <w:pPr>
      <w:spacing w:after="0" w:line="240" w:lineRule="auto"/>
    </w:pPr>
    <w:rPr>
      <w:rFonts w:ascii="Arial" w:hAnsi="Arial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26C97"/>
    <w:rPr>
      <w:color w:val="954F72" w:themeColor="followedHyperlink"/>
      <w:u w:val="single"/>
    </w:rPr>
  </w:style>
  <w:style w:type="paragraph" w:customStyle="1" w:styleId="TableText">
    <w:name w:val="Table Text"/>
    <w:basedOn w:val="Normal"/>
    <w:link w:val="TableTextChar"/>
    <w:rsid w:val="00C4062A"/>
    <w:pPr>
      <w:spacing w:before="0" w:after="0"/>
    </w:pPr>
    <w:rPr>
      <w:rFonts w:ascii="Calibri" w:eastAsia="Times New Roman" w:hAnsi="Calibri" w:cs="Times New Roman"/>
    </w:rPr>
  </w:style>
  <w:style w:type="character" w:customStyle="1" w:styleId="TableTextChar">
    <w:name w:val="Table Text Char"/>
    <w:link w:val="TableText"/>
    <w:rsid w:val="00C4062A"/>
    <w:rPr>
      <w:rFonts w:ascii="Calibri" w:eastAsia="Times New Roman" w:hAnsi="Calibri" w:cs="Times New Roman"/>
      <w:sz w:val="24"/>
    </w:rPr>
  </w:style>
  <w:style w:type="paragraph" w:customStyle="1" w:styleId="Bullet2">
    <w:name w:val="Bullet 2"/>
    <w:basedOn w:val="BodyText"/>
    <w:uiPriority w:val="99"/>
    <w:rsid w:val="0029434D"/>
    <w:pPr>
      <w:tabs>
        <w:tab w:val="num" w:pos="720"/>
        <w:tab w:val="left" w:pos="1080"/>
      </w:tabs>
      <w:spacing w:before="0" w:after="60"/>
      <w:ind w:left="1080" w:hanging="720"/>
    </w:pPr>
    <w:rPr>
      <w:rFonts w:ascii="Calibri" w:eastAsia="Times New Roman" w:hAnsi="Calibri" w:cs="Times New Roman"/>
      <w:color w:val="000000"/>
      <w:szCs w:val="24"/>
      <w:lang w:val="x-none" w:eastAsia="x-none"/>
    </w:rPr>
  </w:style>
  <w:style w:type="paragraph" w:customStyle="1" w:styleId="TableTitles">
    <w:name w:val="Table Titles"/>
    <w:basedOn w:val="Normal"/>
    <w:link w:val="TableTitlesChar"/>
    <w:rsid w:val="0029434D"/>
    <w:pPr>
      <w:keepNext/>
      <w:spacing w:before="20" w:after="20"/>
      <w:jc w:val="center"/>
    </w:pPr>
    <w:rPr>
      <w:rFonts w:eastAsia="Times New Roman" w:cs="Arial"/>
      <w:b/>
      <w:sz w:val="20"/>
    </w:rPr>
  </w:style>
  <w:style w:type="character" w:customStyle="1" w:styleId="TableTitlesChar">
    <w:name w:val="Table Titles Char"/>
    <w:link w:val="TableTitles"/>
    <w:rsid w:val="0029434D"/>
    <w:rPr>
      <w:rFonts w:ascii="Arial" w:eastAsia="Times New Roman" w:hAnsi="Arial" w:cs="Arial"/>
      <w:b/>
      <w:sz w:val="20"/>
    </w:rPr>
  </w:style>
  <w:style w:type="paragraph" w:customStyle="1" w:styleId="CoverSubtitle">
    <w:name w:val="Cover Subtitle"/>
    <w:basedOn w:val="Normal"/>
    <w:link w:val="CoverSubtitleChar"/>
    <w:qFormat/>
    <w:rsid w:val="00E36CAC"/>
    <w:rPr>
      <w:color w:val="FFFFFF" w:themeColor="background1"/>
      <w:sz w:val="32"/>
      <w:szCs w:val="32"/>
    </w:rPr>
  </w:style>
  <w:style w:type="character" w:customStyle="1" w:styleId="CoverSubtitleChar">
    <w:name w:val="Cover Subtitle Char"/>
    <w:basedOn w:val="DefaultParagraphFont"/>
    <w:link w:val="CoverSubtitle"/>
    <w:rsid w:val="00E36CAC"/>
    <w:rPr>
      <w:rFonts w:ascii="Arial" w:hAnsi="Arial"/>
      <w:color w:val="FFFFFF" w:themeColor="background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51C5B"/>
    <w:pPr>
      <w:spacing w:before="150" w:after="0"/>
    </w:pPr>
    <w:rPr>
      <w:rFonts w:ascii="Times New Roman" w:eastAsia="Times New Roman" w:hAnsi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9362A"/>
    <w:rPr>
      <w:color w:val="605E5C"/>
      <w:shd w:val="clear" w:color="auto" w:fill="E1DFDD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1EC6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91EC6"/>
    <w:pPr>
      <w:spacing w:after="100"/>
      <w:ind w:left="475"/>
    </w:pPr>
  </w:style>
  <w:style w:type="paragraph" w:styleId="Subtitle">
    <w:name w:val="Subtitle"/>
    <w:basedOn w:val="Normal"/>
    <w:next w:val="Normal"/>
    <w:link w:val="SubtitleChar"/>
    <w:uiPriority w:val="11"/>
    <w:qFormat/>
    <w:rsid w:val="004C7318"/>
    <w:pPr>
      <w:numPr>
        <w:ilvl w:val="1"/>
      </w:numPr>
      <w:spacing w:before="80" w:after="160"/>
    </w:pPr>
    <w:rPr>
      <w:rFonts w:asciiTheme="majorHAnsi" w:eastAsiaTheme="minorEastAsia" w:hAnsiTheme="majorHAnsi"/>
      <w:i/>
      <w:color w:val="323A45"/>
      <w:spacing w:val="15"/>
      <w:sz w:val="40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C7318"/>
    <w:rPr>
      <w:rFonts w:asciiTheme="majorHAnsi" w:eastAsiaTheme="minorEastAsia" w:hAnsiTheme="majorHAnsi"/>
      <w:i/>
      <w:color w:val="323A45"/>
      <w:spacing w:val="15"/>
      <w:sz w:val="40"/>
      <w:szCs w:val="36"/>
    </w:rPr>
  </w:style>
  <w:style w:type="paragraph" w:customStyle="1" w:styleId="Details">
    <w:name w:val="Details"/>
    <w:qFormat/>
    <w:rsid w:val="004C7318"/>
    <w:pPr>
      <w:spacing w:after="240" w:line="240" w:lineRule="auto"/>
    </w:pPr>
    <w:rPr>
      <w:rFonts w:asciiTheme="majorHAnsi" w:eastAsiaTheme="minorEastAsia" w:hAnsiTheme="majorHAnsi"/>
      <w:color w:val="5B616B"/>
      <w:spacing w:val="15"/>
      <w:sz w:val="32"/>
      <w:szCs w:val="32"/>
    </w:rPr>
  </w:style>
  <w:style w:type="paragraph" w:customStyle="1" w:styleId="ForInternalUseOnly">
    <w:name w:val="For Internal Use Only"/>
    <w:basedOn w:val="Details"/>
    <w:qFormat/>
    <w:rsid w:val="004C7318"/>
    <w:pPr>
      <w:spacing w:after="0"/>
    </w:pPr>
    <w:rPr>
      <w:rFonts w:cs="Times New Roman (Body CS)"/>
      <w:caps/>
      <w:spacing w:val="0"/>
      <w:sz w:val="24"/>
      <w:szCs w:val="24"/>
    </w:rPr>
  </w:style>
  <w:style w:type="paragraph" w:customStyle="1" w:styleId="ListParagraphLevel3">
    <w:name w:val="List Paragraph Level 3"/>
    <w:basedOn w:val="Normal"/>
    <w:rsid w:val="004C7318"/>
    <w:pPr>
      <w:tabs>
        <w:tab w:val="num" w:pos="2160"/>
      </w:tabs>
      <w:spacing w:before="0" w:after="0"/>
      <w:ind w:left="2160" w:hanging="720"/>
    </w:pPr>
    <w:rPr>
      <w:rFonts w:asciiTheme="minorHAnsi" w:hAnsiTheme="minorHAnsi"/>
      <w:color w:val="212121"/>
      <w:szCs w:val="24"/>
    </w:rPr>
  </w:style>
  <w:style w:type="paragraph" w:customStyle="1" w:styleId="ListParagraphLevel4">
    <w:name w:val="List Paragraph Level 4"/>
    <w:basedOn w:val="Normal"/>
    <w:rsid w:val="004C7318"/>
    <w:pPr>
      <w:tabs>
        <w:tab w:val="num" w:pos="2880"/>
      </w:tabs>
      <w:spacing w:before="0" w:after="0"/>
      <w:ind w:left="2880" w:hanging="720"/>
      <w:contextualSpacing/>
    </w:pPr>
    <w:rPr>
      <w:rFonts w:asciiTheme="minorHAnsi" w:hAnsiTheme="minorHAnsi"/>
      <w:color w:val="212121"/>
      <w:szCs w:val="24"/>
    </w:rPr>
  </w:style>
  <w:style w:type="paragraph" w:customStyle="1" w:styleId="ListParagraphLevel5">
    <w:name w:val="List Paragraph Level 5"/>
    <w:basedOn w:val="Normal"/>
    <w:rsid w:val="004C7318"/>
    <w:pPr>
      <w:tabs>
        <w:tab w:val="num" w:pos="3600"/>
      </w:tabs>
      <w:spacing w:before="0" w:after="180"/>
      <w:ind w:left="3600" w:hanging="720"/>
      <w:contextualSpacing/>
    </w:pPr>
    <w:rPr>
      <w:rFonts w:asciiTheme="minorHAnsi" w:hAnsiTheme="minorHAnsi"/>
      <w:color w:val="2121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nvd.nist.gov/view/vuln/detail?vulnId=CVE-2022-22965" TargetMode="External"/><Relationship Id="rId13" Type="http://schemas.openxmlformats.org/officeDocument/2006/relationships/hyperlink" Target="http://web.nvd.nist.gov/view/vuln/detail?vulnId=CVE-2022-22950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eb.nvd.nist.gov/view/vuln/detail?vulnId=CVE-2021-2206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eb.nvd.nist.gov/view/vuln/detail?vulnId=CVE-2010-4647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eb.nvd.nist.gov/view/vuln/detail?vulnId=CVE-2008-727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eb.nvd.nist.gov/view/vuln/detail?vulnId=CVE-2020-3651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B53156-EBAA-4ED8-ABCD-614EC21B2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1BB44F-24E4-4727-BCD6-0FB973B19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E428DC-D63F-4CB3-A524-10F8B10D1B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Clendenning, Evan T. (Booz Allen Hamilton)</dc:creator>
  <cp:lastModifiedBy>Clendenning, Evan T. (Booz Allen Hamilton)</cp:lastModifiedBy>
  <cp:revision>2</cp:revision>
  <dcterms:created xsi:type="dcterms:W3CDTF">2022-04-13T20:47:00Z</dcterms:created>
  <dcterms:modified xsi:type="dcterms:W3CDTF">2022-04-13T20:47:00Z</dcterms:modified>
</cp:coreProperties>
</file>