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Primal — Product Requirements Document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0.6 — reconciled with the shipped app and the live backend</w:t>
      </w:r>
    </w:p>
    <w:p>
      <w:pPr>
        <w:spacing w:after="120"/>
      </w:pPr>
      <w:r>
        <w:rPr>
          <w:b/>
          <w:bCs/>
        </w:rPr>
        <w:t xml:space="preserve">Date:</w:t>
      </w:r>
      <w:r>
        <w:t xml:space="preserve"> 2026-08-16 (first drafted 2026-08-13)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Living document. Where it disagrees with </w:t>
      </w:r>
      <w:r>
        <w:rPr>
          <w:rFonts w:ascii="Courier New" w:cs="Courier New" w:eastAsia="Courier New" w:hAnsi="Courier New"/>
          <w:sz w:val="20"/>
          <w:szCs w:val="20"/>
        </w:rPr>
        <w:t xml:space="preserve">https://api.tsion.io/openapi.json</w:t>
      </w:r>
      <w:r>
        <w:t xml:space="preserve">, the gateway wins.</w:t>
      </w:r>
    </w:p>
    <w:p>
      <w:pPr>
        <w:spacing w:after="120"/>
      </w:pPr>
      <w:r>
        <w:rPr>
          <w:b/>
          <w:bCs/>
        </w:rPr>
        <w:t xml:space="preserve">Repo: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Primal</w:t>
      </w:r>
      <w:r>
        <w:t xml:space="preserve"> (Expo SDK 57 · React Native 0.86 · expo-router · dev build, not Expo Go)</w:t>
      </w:r>
    </w:p>
    <w:p>
      <w:pPr>
        <w:spacing w:after="120"/>
      </w:pPr>
      <w:r>
        <w:t xml:space="preserve">&gt; </w:t>
      </w:r>
      <w:r>
        <w:rPr>
          <w:b/>
          <w:bCs/>
        </w:rPr>
        <w:t xml:space="preserve">On the name.</w:t>
      </w:r>
      <w:r>
        <w:t xml:space="preserve"> The client renamed the app </w:t>
      </w:r>
      <w:r>
        <w:rPr>
          <w:b/>
          <w:bCs/>
        </w:rPr>
        <w:t xml:space="preserve">Paradigm</w:t>
      </w:r>
      <w:r>
        <w:t xml:space="preserve"> on 2026-08-14 — that is what ships, and what every screen says. The backend, its gateway and its docs still say </w:t>
      </w:r>
      <w:r>
        <w:rPr>
          <w:b/>
          <w:bCs/>
        </w:rPr>
        <w:t xml:space="preserve">Primal</w:t>
      </w:r>
      <w:r>
        <w:t xml:space="preserve">, so both names appear here on purpose: </w:t>
      </w:r>
      <w:r>
        <w:rPr>
          <w:i/>
          <w:iCs/>
        </w:rPr>
        <w:t xml:space="preserve">Paradigm</w:t>
      </w:r>
      <w:r>
        <w:t xml:space="preserve"> is the product, </w:t>
      </w:r>
      <w:r>
        <w:rPr>
          <w:i/>
          <w:iCs/>
        </w:rPr>
        <w:t xml:space="preserve">Primal</w:t>
      </w:r>
      <w:r>
        <w:t xml:space="preserve"> is the platform/API it talks to. Worth settling before launch copy is written.</w:t>
      </w:r>
    </w:p>
    <w:p>
      <w:pPr>
        <w:pBdr>
          <w:bottom w:val="single" w:color="C7CCD1" w:sz="4"/>
        </w:pBdr>
        <w:spacing w:after="160" w:before="80"/>
      </w:pPr>
    </w:p>
    <w:p>
      <w:pPr>
        <w:pStyle w:val="Heading2"/>
        <w:spacing w:after="140" w:before="320"/>
      </w:pPr>
      <w:r>
        <w:t xml:space="preserve">1. Vision</w:t>
      </w:r>
    </w:p>
    <w:p>
      <w:pPr>
        <w:spacing w:after="120"/>
      </w:pPr>
      <w:r>
        <w:t xml:space="preserve">Primal is a </w:t>
      </w:r>
      <w:r>
        <w:rPr>
          <w:b/>
          <w:bCs/>
        </w:rPr>
        <w:t xml:space="preserve">super app</w:t>
      </w:r>
      <w:r>
        <w:t xml:space="preserve"> that folds the best features of our existing platforms into a single account and a single balance surface: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Source platform</w:t>
            </w:r>
          </w:p>
        </w:tc>
        <w:tc>
          <w:tcPr>
            <w:tcW w:type="dxa" w:w="646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Primal inherits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Worldstreet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trading (new — needs API endpoints from Worldstreet, our </w:t>
            </w:r>
            <w:r>
              <w:rPr>
                <w:b/>
                <w:bCs/>
              </w:rPr>
              <w:t xml:space="preserve">major dependency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Ark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Auto-earn ("Kash"), cross-chain crypto deposit &amp; withdrawal, "The Last Man Standing" game with a $50 staking power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LinkPay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Fiat deposit &amp; withdrawal via per-user account numbers, cross-border payments, the optimistic-fill ledger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One user, one identity (Decane), two money surfaces — a </w:t>
      </w:r>
      <w:r>
        <w:rPr>
          <w:b/>
          <w:bCs/>
        </w:rPr>
        <w:t xml:space="preserve">fiat account</w:t>
      </w:r>
      <w:r>
        <w:t xml:space="preserve"> (bank account number, local currency) and a </w:t>
      </w:r>
      <w:r>
        <w:rPr>
          <w:b/>
          <w:bCs/>
        </w:rPr>
        <w:t xml:space="preserve">crypto account</w:t>
      </w:r>
      <w:r>
        <w:t xml:space="preserve"> (embedded wallets + cross-chain deposit addresses) — with money moving fluidly between them because </w:t>
      </w:r>
      <w:r>
        <w:rPr>
          <w:b/>
          <w:bCs/>
        </w:rPr>
        <w:t xml:space="preserve">we run the ledger</w:t>
      </w:r>
      <w:r>
        <w:t xml:space="preserve"> and can credit optimistically.</w:t>
      </w:r>
    </w:p>
    <w:p>
      <w:pPr>
        <w:pBdr>
          <w:bottom w:val="single" w:color="C7CCD1" w:sz="4"/>
        </w:pBdr>
        <w:spacing w:after="160" w:before="80"/>
      </w:pPr>
    </w:p>
    <w:p>
      <w:pPr>
        <w:pStyle w:val="Heading2"/>
        <w:spacing w:after="140" w:before="320"/>
      </w:pPr>
      <w:r>
        <w:t xml:space="preserve">2. Account model</w:t>
      </w:r>
    </w:p>
    <w:p>
      <w:pPr>
        <w:spacing w:after="120"/>
      </w:pPr>
      <w:r>
        <w:t xml:space="preserve">Every Primal user gets, at onboarding: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Decane identity</w:t>
      </w:r>
      <w:r>
        <w:t xml:space="preserve"> — the root of auth (Decane Kit). Login via </w:t>
      </w:r>
      <w:r>
        <w:rPr>
          <w:b/>
          <w:bCs/>
        </w:rPr>
        <w:t xml:space="preserve">KingsChat</w:t>
      </w:r>
      <w:r>
        <w:t xml:space="preserve"> (through Decane custom-auth, §F1), Google, or email; the Decane social wallet gives every user non-custodial </w:t>
      </w:r>
      <w:r>
        <w:rPr>
          <w:b/>
          <w:bCs/>
        </w:rPr>
        <w:t xml:space="preserve">Ethereum and Solana addresses</w:t>
      </w:r>
      <w:r>
        <w:t xml:space="preserve"> — the private key is generated client-side and Shamir-split into three shares (device / Decane key server / recovery), so neither side can reconstruct it alone, and signing happens in a TEE unlocked by passkey or 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fiat virtual account (VA)</w:t>
      </w:r>
      <w:r>
        <w:t xml:space="preserve"> — a real bank account number in the user's name, provisioned server-side through our fiat provider (Liquifia; underlying bank currently Rubies). Anyone can bank-transfer to it; funds land as Primal balance. This is the "account number for each user as we have in LinkPay."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Permanent crypto deposit addresses</w:t>
      </w:r>
      <w:r>
        <w:t xml:space="preserve"> — static per network-type: one EVM address (serves all supported EVM chains: Ethereum, Base, Arbitrum, Optimism, Polygon, BSC, Avalanche + more), plus Solana, Tron, and Bitcoin addresses. Deposits to these are converted and credited to the fiat balance via </w:t>
      </w:r>
      <w:r>
        <w:rPr>
          <w:b/>
          <w:bCs/>
        </w:rPr>
        <w:t xml:space="preserve">optimistic fill</w:t>
      </w:r>
      <w:r>
        <w:t xml:space="preserve"> (§5).</w:t>
      </w:r>
    </w:p>
    <w:p>
      <w:pPr>
        <w:pStyle w:val="Heading3"/>
        <w:spacing w:after="120" w:before="240"/>
      </w:pPr>
      <w:r>
        <w:t xml:space="preserve">Identity &amp; security layers (inherited from LinkPay/Ark, both battle-tested)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Transaction PIN</w:t>
      </w:r>
      <w:r>
        <w:t xml:space="preserve"> (4-digit) for money-out.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Passkeys / biometric unlock</w:t>
      </w:r>
      <w:r>
        <w:t xml:space="preserve"> (Face ID / fingerprint) for app access and step-up.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Device trust</w:t>
      </w:r>
      <w:r>
        <w:t xml:space="preserve">: signup device implicitly trusted; new devices need email step-up before money-out.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Self-serve money freeze</w:t>
      </w:r>
      <w:r>
        <w:t xml:space="preserve"> (panic switch) and </w:t>
      </w:r>
      <w:r>
        <w:rPr>
          <w:b/>
          <w:bCs/>
        </w:rPr>
        <w:t xml:space="preserve">self-imposed spend limits</w:t>
      </w:r>
      <w:r>
        <w:t xml:space="preserve"> (daily/weekly/monthly).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status moderation (active/suspended/banned) gating all money routes.</w:t>
      </w:r>
    </w:p>
    <w:p>
      <w:pPr>
        <w:pBdr>
          <w:bottom w:val="single" w:color="C7CCD1" w:sz="4"/>
        </w:pBdr>
        <w:spacing w:after="160" w:before="80"/>
      </w:pPr>
    </w:p>
    <w:p>
      <w:pPr>
        <w:pStyle w:val="Heading2"/>
        <w:spacing w:after="140" w:before="320"/>
      </w:pPr>
      <w:r>
        <w:t xml:space="preserve">3. Feature specifications</w:t>
      </w:r>
    </w:p>
    <w:p>
      <w:pPr>
        <w:pStyle w:val="Heading3"/>
        <w:spacing w:after="120" w:before="240"/>
      </w:pPr>
      <w:r>
        <w:t xml:space="preserve">F1 — Authentication (Decane + SIWE) · </w:t>
      </w:r>
      <w:r>
        <w:rPr>
          <w:b/>
          <w:bCs/>
        </w:rPr>
        <w:t xml:space="preserve">BUILT</w:t>
      </w:r>
    </w:p>
    <w:p>
      <w:pPr>
        <w:spacing w:after="120"/>
      </w:pPr>
      <w:r>
        <w:t xml:space="preserve">Two layers, and the distinction matters: </w:t>
      </w:r>
      <w:r>
        <w:rPr>
          <w:b/>
          <w:bCs/>
        </w:rPr>
        <w:t xml:space="preserve">Decane owns the wallet, the gateway owns the session.</w:t>
      </w:r>
    </w:p>
    <w:p>
      <w:pPr>
        <w:spacing w:after="120"/>
      </w:pPr>
      <w:r>
        <w:rPr>
          <w:b/>
          <w:bCs/>
        </w:rPr>
        <w:t xml:space="preserve">Layer 1 — Decane (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decane-connect-kit-expo</w:t>
      </w:r>
      <w:r>
        <w:rPr>
          <w:b/>
          <w:bCs/>
        </w:rPr>
        <w:t xml:space="preserve"> 0.1.x, native).</w:t>
      </w:r>
      <w:r>
        <w:t xml:space="preserve"> Sign in with </w:t>
      </w:r>
      <w:r>
        <w:rPr>
          <w:b/>
          <w:bCs/>
        </w:rPr>
        <w:t xml:space="preserve">KingsChat</w:t>
      </w:r>
      <w:r>
        <w:t xml:space="preserve">, Google or email; the SDK mints a non-custodial wallet whose key is Shamir-split three ways (device / Decane key server / recovery) and signs inside a TEE, unlocked by passkey or PIN. It exposes </w:t>
      </w:r>
      <w:r>
        <w:rPr>
          <w:rFonts w:ascii="Courier New" w:cs="Courier New" w:eastAsia="Courier New" w:hAnsi="Courier New"/>
          <w:sz w:val="20"/>
          <w:szCs w:val="20"/>
        </w:rPr>
        <w:t xml:space="preserve">addresses: { evm, solana, tron }</w:t>
      </w:r>
      <w:r>
        <w:t xml:space="preserve"> plus </w:t>
      </w:r>
      <w:r>
        <w:rPr>
          <w:rFonts w:ascii="Courier New" w:cs="Courier New" w:eastAsia="Courier New" w:hAnsi="Courier New"/>
          <w:sz w:val="20"/>
          <w:szCs w:val="20"/>
        </w:rPr>
        <w:t xml:space="preserve">signMessage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sendTransaction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signAuthorization</w:t>
      </w:r>
      <w:r>
        <w:t xml:space="preserve"> (EIP-7702) / </w:t>
      </w:r>
      <w:r>
        <w:rPr>
          <w:rFonts w:ascii="Courier New" w:cs="Courier New" w:eastAsia="Courier New" w:hAnsi="Courier New"/>
          <w:sz w:val="20"/>
          <w:szCs w:val="20"/>
        </w:rPr>
        <w:t xml:space="preserve">signSolanaTransaction</w:t>
      </w:r>
      <w:r>
        <w:t xml:space="preserve">. No server ever signs for the user. It is native-only, so the app runs as a </w:t>
      </w:r>
      <w:r>
        <w:rPr>
          <w:b/>
          <w:bCs/>
        </w:rPr>
        <w:t xml:space="preserve">dev build, not Expo Go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Layer 2 — Primal session (SIWE against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https://api.tsion.io</w:t>
      </w:r>
      <w:r>
        <w:rPr>
          <w:b/>
          <w:bCs/>
        </w:rPr>
        <w:t xml:space="preserve">).</w:t>
      </w:r>
      <w:r>
        <w:t xml:space="preserve"> A wallet is not a session: </w:t>
      </w:r>
      <w:r>
        <w:rPr>
          <w:rFonts w:ascii="Courier New" w:cs="Courier New" w:eastAsia="Courier New" w:hAnsi="Courier New"/>
          <w:sz w:val="20"/>
          <w:szCs w:val="20"/>
        </w:rPr>
        <w:t xml:space="preserve">POST /v1/auth/challenge</w:t>
      </w:r>
      <w:r>
        <w:t xml:space="preserve"> → sign the </w:t>
      </w:r>
      <w:r>
        <w:rPr>
          <w:b/>
          <w:bCs/>
        </w:rPr>
        <w:t xml:space="preserve">exact</w:t>
      </w:r>
      <w:r>
        <w:t xml:space="preserve"> message with the Decane EVM key → </w:t>
      </w:r>
      <w:r>
        <w:rPr>
          <w:rFonts w:ascii="Courier New" w:cs="Courier New" w:eastAsia="Courier New" w:hAnsi="Courier New"/>
          <w:sz w:val="20"/>
          <w:szCs w:val="20"/>
        </w:rPr>
        <w:t xml:space="preserve">POST /v1/auth/verify</w:t>
      </w:r>
      <w:r>
        <w:t xml:space="preserve"> → a short-lived access token plus a rotating refresh token. Refresh tokens rotate on every use, so the pair is replaced atomically and only ever one refresh is in flight. </w:t>
      </w:r>
      <w:r>
        <w:rPr>
          <w:rFonts w:ascii="Courier New" w:cs="Courier New" w:eastAsia="Courier New" w:hAnsi="Courier New"/>
          <w:sz w:val="20"/>
          <w:szCs w:val="20"/>
        </w:rPr>
        <w:t xml:space="preserve">GET /v1/auth/me</w:t>
      </w:r>
      <w:r>
        <w:t xml:space="preserve"> validates a restored session — a locally decoded JWT proves nothing.</w:t>
      </w:r>
    </w:p>
    <w:p>
      <w:pPr>
        <w:spacing w:after="120"/>
      </w:pPr>
      <w:r>
        <w:rPr>
          <w:b/>
          <w:bCs/>
        </w:rPr>
        <w:t xml:space="preserve">Onboarding after auth:</w:t>
      </w:r>
      <w:r>
        <w:t xml:space="preserve"> profile → PIN → passkey → done. The transaction PIN and biometric app-lock are Paradigm's own gate; Decane has no opinion about them.</w:t>
      </w:r>
    </w:p>
    <w:p>
      <w:pPr>
        <w:spacing w:after="120"/>
      </w:pPr>
      <w:r>
        <w:rPr>
          <w:b/>
          <w:bCs/>
        </w:rPr>
        <w:t xml:space="preserve">Known gap: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EXPO_PUBLIC_DECANE_RP_ID</w:t>
      </w:r>
      <w:r>
        <w:t xml:space="preserve"> is unset, so the passkey tier is off and wallets sit on the secure-enclave tier. Setting it (plus iOS associated domains) turns passkeys on.</w:t>
      </w:r>
    </w:p>
    <w:p>
      <w:pPr>
        <w:pStyle w:val="Heading3"/>
        <w:spacing w:after="120" w:before="240"/>
      </w:pPr>
      <w:r>
        <w:t xml:space="preserve">F1b — Membership &amp; entitlement · </w:t>
      </w:r>
      <w:r>
        <w:rPr>
          <w:b/>
          <w:bCs/>
        </w:rPr>
        <w:t xml:space="preserve">REQUIRED BEFORE ANY MONEY FEATURE</w:t>
      </w:r>
    </w:p>
    <w:p>
      <w:pPr>
        <w:spacing w:after="120"/>
      </w:pPr>
      <w:r>
        <w:t xml:space="preserve">Access costs </w:t>
      </w:r>
      <w:r>
        <w:rPr>
          <w:b/>
          <w:bCs/>
        </w:rPr>
        <w:t xml:space="preserve">USD 1,000 per calendar month</w:t>
      </w:r>
      <w:r>
        <w:t xml:space="preserve">, and it is enforced server-side: every </w:t>
      </w:r>
      <w:r>
        <w:rPr>
          <w:rFonts w:ascii="Courier New" w:cs="Courier New" w:eastAsia="Courier New" w:hAnsi="Courier New"/>
          <w:sz w:val="20"/>
          <w:szCs w:val="20"/>
        </w:rPr>
        <w:t xml:space="preserve">/v1/linkpay/*</w:t>
      </w:r>
      <w:r>
        <w:t xml:space="preserve"> route needs a valid token </w:t>
      </w:r>
      <w:r>
        <w:rPr>
          <w:b/>
          <w:bCs/>
        </w:rPr>
        <w:t xml:space="preserve">and</w:t>
      </w:r>
      <w:r>
        <w:t xml:space="preserve"> an active entitlement. Authentication and entitlement are separate decisions — a signed-in user with no subscription is a normal, expected 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Checkout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POST /v1/subscriptions</w:t>
      </w:r>
      <w:r>
        <w:t xml:space="preserve">) returns a </w:t>
      </w:r>
      <w:r>
        <w:rPr>
          <w:b/>
          <w:bCs/>
        </w:rPr>
        <w:t xml:space="preserve">one-time deposit address</w:t>
      </w:r>
      <w:r>
        <w:t xml:space="preserve"> from Dextopus with a grossed-up </w:t>
      </w:r>
      <w:r>
        <w:rPr>
          <w:rFonts w:ascii="Courier New" w:cs="Courier New" w:eastAsia="Courier New" w:hAnsi="Courier New"/>
          <w:sz w:val="20"/>
          <w:szCs w:val="20"/>
        </w:rPr>
        <w:t xml:space="preserve">originAmount</w:t>
      </w:r>
      <w:r>
        <w:t xml:space="preserve"> and an expiry. Never the treasury address; never a shared address.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Confirmation is the backend's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GET /v1/subscriptions/{id}/payment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AWAITING_TRANSFER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PROCESSING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SETTLED</w:t>
      </w:r>
      <w:r>
        <w:t xml:space="preserve">). A wallet transaction hash is not proof; the UI must never unlock itself on 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Entitlement propagates asynchronously</w:t>
      </w:r>
      <w:r>
        <w:t xml:space="preserve"> after </w:t>
      </w:r>
      <w:r>
        <w:rPr>
          <w:rFonts w:ascii="Courier New" w:cs="Courier New" w:eastAsia="Courier New" w:hAnsi="Courier New"/>
          <w:sz w:val="20"/>
          <w:szCs w:val="20"/>
        </w:rPr>
        <w:t xml:space="preserve">SETTLED</w:t>
      </w:r>
      <w:r>
        <w:t xml:space="preserve">, so a protected call can still 403 for a moment. That window gets its own state ("Payment confirmed. Enabling your account.") and a bounded retry — never a second checkout.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403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ACTIVE_SUBSCRIPTION_REQUIRED</w:t>
      </w:r>
      <w:r>
        <w:rPr>
          <w:b/>
          <w:bCs/>
        </w:rPr>
        <w:t xml:space="preserve"> routes to the paywall, never to sign-in.</w:t>
      </w:r>
      <w:r>
        <w:t xml:space="preserve"> Expired entitlement is not expired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Renewal is explicit</w:t>
      </w:r>
      <w:r>
        <w:t xml:space="preserve"> — there is no automatic recurring debit. New month, new checkout, new idempotency key.</w:t>
      </w:r>
    </w:p>
    <w:p>
      <w:pPr>
        <w:pStyle w:val="Heading3"/>
        <w:spacing w:after="120" w:before="240"/>
      </w:pPr>
      <w:r>
        <w:t xml:space="preserve">F2 — Account number per user · </w:t>
      </w:r>
      <w:r>
        <w:rPr>
          <w:b/>
          <w:bCs/>
        </w:rPr>
        <w:t xml:space="preserve">VIA GATEWAY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account is provisioned through </w:t>
      </w:r>
      <w:r>
        <w:rPr>
          <w:rFonts w:ascii="Courier New" w:cs="Courier New" w:eastAsia="Courier New" w:hAnsi="Courier New"/>
          <w:sz w:val="20"/>
          <w:szCs w:val="20"/>
        </w:rPr>
        <w:t xml:space="preserve">POST /v1/linkpay/accounts</w:t>
      </w:r>
      <w:r>
        <w:t xml:space="preserve"> with KYC (name, phone, email, BVN, country, currency) and an </w:t>
      </w:r>
      <w:r>
        <w:rPr>
          <w:b/>
          <w:bCs/>
        </w:rPr>
        <w:t xml:space="preserve">idempotency key that must survive retries</w:t>
      </w:r>
      <w:r>
        <w:t xml:space="preserve"> — the same key for the same attempt, a new key only for a genuinely new one. Statuses </w:t>
      </w:r>
      <w:r>
        <w:rPr>
          <w:rFonts w:ascii="Courier New" w:cs="Courier New" w:eastAsia="Courier New" w:hAnsi="Courier New"/>
          <w:sz w:val="20"/>
          <w:szCs w:val="20"/>
        </w:rPr>
        <w:t xml:space="preserve">PENDING_KYC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CUSTOMER_CREATED</w:t>
      </w:r>
      <w:r>
        <w:t xml:space="preserve"> are resumable, not terminal; </w:t>
      </w:r>
      <w:r>
        <w:rPr>
          <w:rFonts w:ascii="Courier New" w:cs="Courier New" w:eastAsia="Courier New" w:hAnsi="Courier New"/>
          <w:sz w:val="20"/>
          <w:szCs w:val="20"/>
        </w:rPr>
        <w:t xml:space="preserve">PROVISION_FAILED</w:t>
      </w:r>
      <w:r>
        <w:t xml:space="preserve"> carries a reason.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BVN is never logged, persisted, or sent to analytics</w:t>
      </w:r>
      <w:r>
        <w:t xml:space="preserve"> — form state only, long enough to submit.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back with </w:t>
      </w:r>
      <w:r>
        <w:rPr>
          <w:rFonts w:ascii="Courier New" w:cs="Courier New" w:eastAsia="Courier New" w:hAnsi="Courier New"/>
          <w:sz w:val="20"/>
          <w:szCs w:val="20"/>
        </w:rPr>
        <w:t xml:space="preserve">GET /v1/linkpay/account</w:t>
      </w:r>
      <w:r>
        <w:t xml:space="preserve">; balance from </w:t>
      </w:r>
      <w:r>
        <w:rPr>
          <w:rFonts w:ascii="Courier New" w:cs="Courier New" w:eastAsia="Courier New" w:hAnsi="Courier New"/>
          <w:sz w:val="20"/>
          <w:szCs w:val="20"/>
        </w:rPr>
        <w:t xml:space="preserve">GET /v1/linkpay/balance</w:t>
      </w:r>
      <w:r>
        <w:t xml:space="preserve">. Money is integer </w:t>
      </w:r>
      <w:r>
        <w:rPr>
          <w:b/>
          <w:bCs/>
        </w:rPr>
        <w:t xml:space="preserve">minor units as strings</w:t>
      </w:r>
      <w:r>
        <w:t xml:space="preserve"> (₦100.00 arrives as </w:t>
      </w:r>
      <w:r>
        <w:rPr>
          <w:rFonts w:ascii="Courier New" w:cs="Courier New" w:eastAsia="Courier New" w:hAnsi="Courier New"/>
          <w:sz w:val="20"/>
          <w:szCs w:val="20"/>
        </w:rPr>
        <w:t xml:space="preserve">"10000"</w:t>
      </w:r>
      <w:r>
        <w:t xml:space="preserve">) — BigInt only, never float.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Surface: Receive screen shows account number + bank + copy and a real scannable QR; @tag handles for in-app P2P remain a Paradigm-side concept.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(The idempotent-VA and retired-number lessons from LinkPay's own backend now live behind the gateway; the app no longer provisions accounts itself.)</w:t>
      </w:r>
    </w:p>
    <w:p>
      <w:pPr>
        <w:pStyle w:val="Heading3"/>
        <w:spacing w:after="120" w:before="240"/>
      </w:pPr>
      <w:r>
        <w:t xml:space="preserve">F3 — Fiat account: deposit, withdrawal, cross-border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Deposit</w:t>
      </w:r>
      <w:r>
        <w:t xml:space="preserve">: bank transfer to the VA → provider webhook credits the ledger; push notification on arrival.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Withdrawal / send</w:t>
      </w:r>
      <w:r>
        <w:t xml:space="preserve">: name-enquiry (account resolution) → PIN → payout via provider. Idempotency keys on every money-moving call; no timeouts on money-out POSTs (aborting manufactures ambiguous outcomes — retry safety comes from the idempotency key).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Cross-border</w:t>
      </w:r>
      <w:r>
        <w:t xml:space="preserve">: two rails, chosen by corridor: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Provider payouts where supported (NG/GH/KE/ZA lineage from LinkPay).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Worldstreet remit rail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/v1/payment</w:t>
      </w:r>
      <w:r>
        <w:t xml:space="preserve"> on the gateway): quote → corridor/bank pick → settles from </w:t>
      </w:r>
      <w:r>
        <w:rPr>
          <w:b/>
          <w:bCs/>
        </w:rPr>
        <w:t xml:space="preserve">USDC on Base</w:t>
      </w:r>
      <w:r>
        <w:t xml:space="preserve">. Pricing comes from the provider quote (spread baked in — never invent a client-side fee; that bug already happened once).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Currency display: minor units end-to-end (kobo model), currency-tagged transactions.</w:t>
      </w:r>
    </w:p>
    <w:p>
      <w:pPr>
        <w:pStyle w:val="Heading3"/>
        <w:spacing w:after="120" w:before="240"/>
      </w:pPr>
      <w:r>
        <w:t xml:space="preserve">F4 — Crypto account: deposit &amp; withdrawal (cross-chain)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Deposit</w:t>
      </w:r>
      <w:r>
        <w:t xml:space="preserve">: show the user's static addresses (EVM / Solana / Tron / Bitcoin) with network picker + QR. Crypto arriving there → </w:t>
      </w:r>
      <w:r>
        <w:rPr>
          <w:b/>
          <w:bCs/>
        </w:rPr>
        <w:t xml:space="preserve">optimistic fill</w:t>
      </w:r>
      <w:r>
        <w:t xml:space="preserve"> into fiat balance (§5). This is deposit-as-onramp.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Embedded wallets</w:t>
      </w:r>
      <w:r>
        <w:t xml:space="preserve">: the Decane social-wallet ETH + SOL addresses hold on-chain assets for trading/games (Worldstreet perp margin, Last Man entries are on-chain plays). Balances shown in the crypto tab; USD-equivalent everywhere.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Withdrawal</w:t>
      </w:r>
      <w:r>
        <w:t xml:space="preserve">: on-chain send from the social wallet (user signs via Decane, TEE-backed; </w:t>
      </w:r>
      <w:r>
        <w:rPr>
          <w:rFonts w:ascii="Courier New" w:cs="Courier New" w:eastAsia="Courier New" w:hAnsi="Courier New"/>
          <w:sz w:val="20"/>
          <w:szCs w:val="20"/>
        </w:rPr>
        <w:t xml:space="preserve">requireAssertionPerSignature</w:t>
      </w:r>
      <w:r>
        <w:t xml:space="preserve"> for high-value sends), or offramp crypto→fiat→bank. Gas sponsorship: Ark's flow used Privy's EIP-7702 authorization signing — Decane exposes message/tx/Solana signing but documents no 7702 support, so the sponsored-gas path needs rework or plain user-paid gas (§8).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Refunds for failed conversions go to a configured refund address; failure states must be visible in activity, never silent.</w:t>
      </w:r>
    </w:p>
    <w:p>
      <w:pPr>
        <w:pStyle w:val="Heading3"/>
        <w:spacing w:after="120" w:before="240"/>
      </w:pPr>
      <w:r>
        <w:t xml:space="preserve">F5 — The optimistic-fill ledger (why balance feels instant)</w:t>
      </w:r>
    </w:p>
    <w:p>
      <w:pPr>
        <w:spacing w:after="120"/>
      </w:pPr>
      <w:r>
        <w:t xml:space="preserve">The mechanism LinkPay runs in production, lifted as-is: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optimistic_fill.crypto_received</w:t>
      </w:r>
      <w:r>
        <w:t xml:space="preserve"> — deposit confirmed on-chain, conversion in flight. Informational; UI may show "converting…".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optimistic_fill.credited</w:t>
      </w:r>
      <w:r>
        <w:t xml:space="preserve"> — provider has converted; </w:t>
      </w:r>
      <w:r>
        <w:rPr>
          <w:b/>
          <w:bCs/>
        </w:rPr>
        <w:t xml:space="preserve">we credit the user's fiat balance immediately</w:t>
      </w:r>
      <w:r>
        <w:t xml:space="preserve">, keyed by </w:t>
      </w:r>
      <w:r>
        <w:rPr>
          <w:rFonts w:ascii="Courier New" w:cs="Courier New" w:eastAsia="Courier New" w:hAnsi="Courier New"/>
          <w:sz w:val="20"/>
          <w:szCs w:val="20"/>
        </w:rPr>
        <w:t xml:space="preserve">fillId</w:t>
      </w:r>
      <w:r>
        <w:t xml:space="preserve"> with an idempotent insert (a replayed webhook can't double-credit). Transaction row records </w:t>
      </w:r>
      <w:r>
        <w:rPr>
          <w:rFonts w:ascii="Courier New" w:cs="Courier New" w:eastAsia="Courier New" w:hAnsi="Courier New"/>
          <w:sz w:val="20"/>
          <w:szCs w:val="20"/>
        </w:rPr>
        <w:t xml:space="preserve">cryptoAmount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exchangeRate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optimisticFillId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optimistic_fill.settled</w:t>
      </w:r>
      <w:r>
        <w:t xml:space="preserve"> — treasury→VA settlement lands later; </w:t>
      </w:r>
      <w:r>
        <w:rPr>
          <w:b/>
          <w:bCs/>
        </w:rPr>
        <w:t xml:space="preserve">no action</w:t>
      </w:r>
      <w:r>
        <w:t xml:space="preserve"> (already credited). The settlement transfer has a non-user sender, so the generic bank-credit webhook path skips it — that's the double-credit guard.</w:t>
      </w:r>
    </w:p>
    <w:p>
      <w:pPr>
        <w:spacing w:after="120"/>
      </w:pPr>
      <w:r>
        <w:t xml:space="preserve">Supporting cast: a reconcile job sweeps drift, a backfill job recovers rows lost to missed webhooks, </w:t>
      </w:r>
      <w:r>
        <w:rPr>
          <w:rFonts w:ascii="Courier New" w:cs="Courier New" w:eastAsia="Courier New" w:hAnsi="Courier New"/>
          <w:sz w:val="20"/>
          <w:szCs w:val="20"/>
        </w:rPr>
        <w:t xml:space="preserve">balanceAfterKobo</w:t>
      </w:r>
      <w:r>
        <w:t xml:space="preserve"> snapshots make statements truthful, and </w:t>
      </w:r>
      <w:r>
        <w:rPr>
          <w:rFonts w:ascii="Courier New" w:cs="Courier New" w:eastAsia="Courier New" w:hAnsi="Courier New"/>
          <w:sz w:val="20"/>
          <w:szCs w:val="20"/>
        </w:rPr>
        <w:t xml:space="preserve">feeKobo</w:t>
      </w:r>
      <w:r>
        <w:t xml:space="preserve"> is stamped at write time so future price changes can't re-price history. Unattributed webhooks are stored, never dropped.</w:t>
      </w:r>
    </w:p>
    <w:p>
      <w:pPr>
        <w:spacing w:after="120"/>
      </w:pPr>
      <w:r>
        <w:rPr>
          <w:b/>
          <w:bCs/>
        </w:rPr>
        <w:t xml:space="preserve">Primal decision:</w:t>
      </w:r>
      <w:r>
        <w:t xml:space="preserve"> reuse this exact design for both fiat and crypto legs. Single transaction collection, signed minor-unit amounts, </w:t>
      </w:r>
      <w:r>
        <w:rPr>
          <w:rFonts w:ascii="Courier New" w:cs="Courier New" w:eastAsia="Courier New" w:hAnsi="Courier New"/>
          <w:sz w:val="20"/>
          <w:szCs w:val="20"/>
        </w:rPr>
        <w:t xml:space="preserve">pending/completed/failed</w:t>
      </w:r>
      <w:r>
        <w:t xml:space="preserve">, rich metadata.</w:t>
      </w:r>
    </w:p>
    <w:p>
      <w:pPr>
        <w:pStyle w:val="Heading3"/>
        <w:spacing w:after="120" w:before="240"/>
      </w:pPr>
      <w:r>
        <w:t xml:space="preserve">F6 — Copy trading (Worldstreet) · </w:t>
      </w:r>
      <w:r>
        <w:rPr>
          <w:b/>
          <w:bCs/>
        </w:rPr>
        <w:t xml:space="preserve">⚠ MAJOR DEPENDENCY</w:t>
      </w:r>
    </w:p>
    <w:p>
      <w:pPr>
        <w:spacing w:after="120"/>
      </w:pPr>
      <w:r>
        <w:t xml:space="preserve">The one feature that exists nowhere yet. Ark already consumes the Worldstreet gateway (</w:t>
      </w:r>
      <w:r>
        <w:rPr>
          <w:rFonts w:ascii="Courier New" w:cs="Courier New" w:eastAsia="Courier New" w:hAnsi="Courier New"/>
          <w:sz w:val="20"/>
          <w:szCs w:val="20"/>
        </w:rPr>
        <w:t xml:space="preserve">api.worldstreetwebservices.com</w:t>
      </w:r>
      <w:r>
        <w:t xml:space="preserve">) for perps (</w:t>
      </w:r>
      <w:r>
        <w:rPr>
          <w:rFonts w:ascii="Courier New" w:cs="Courier New" w:eastAsia="Courier New" w:hAnsi="Courier New"/>
          <w:sz w:val="20"/>
          <w:szCs w:val="20"/>
        </w:rPr>
        <w:t xml:space="preserve">/v1/perp</w:t>
      </w:r>
      <w:r>
        <w:t xml:space="preserve">: pairs, quotes, build-tx, positions), so the plumbing pattern is known — but </w:t>
      </w:r>
      <w:r>
        <w:rPr>
          <w:b/>
          <w:bCs/>
        </w:rPr>
        <w:t xml:space="preserve">copy trading needs new endpoints from the Worldstreet team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Leader directory (trader profiles, PnL history, drawdown, win rate, AUM-following).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Follow/unfollow with an allocation amount and per-follow risk caps (max position %, stop-copy on drawdown).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 mirroring (server-side execution against follower allocation, or push-signed client execution — needs Worldstreet's call).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Follower PnL and attribution feed.</w:t>
      </w:r>
    </w:p>
    <w:p>
      <w:pPr>
        <w:spacing w:after="120"/>
      </w:pPr>
      <w:r>
        <w:rPr>
          <w:b/>
          <w:bCs/>
        </w:rPr>
        <w:t xml:space="preserve">PRD stance:</w:t>
      </w:r>
      <w:r>
        <w:t xml:space="preserve"> design the UI now (directory → trader profile → follow sheet → my copies dashboard), integrate when endpoints land. Track this dependency explicitly in every sprint until resolved.</w:t>
      </w:r>
    </w:p>
    <w:p>
      <w:pPr>
        <w:pStyle w:val="Heading3"/>
        <w:spacing w:after="120" w:before="240"/>
      </w:pPr>
      <w:r>
        <w:t xml:space="preserve">F7 — Auto-earn Kash (Worldstreet rewards engine)</w:t>
      </w:r>
    </w:p>
    <w:p>
      <w:pPr>
        <w:spacing w:after="120"/>
      </w:pPr>
      <w:r>
        <w:t xml:space="preserve">Kash (</w:t>
      </w:r>
      <w:r>
        <w:rPr>
          <w:b/>
          <w:bCs/>
        </w:rPr>
        <w:t xml:space="preserve">KSH</w:t>
      </w:r>
      <w:r>
        <w:t xml:space="preserve">) is Worldstreet's rewards token, live today in the web app (</w:t>
      </w:r>
      <w:r>
        <w:rPr>
          <w:rFonts w:ascii="Courier New" w:cs="Courier New" w:eastAsia="Courier New" w:hAnsi="Courier New"/>
          <w:sz w:val="20"/>
          <w:szCs w:val="20"/>
        </w:rPr>
        <w:t xml:space="preserve">wsws-frontend</w:t>
      </w:r>
      <w:r>
        <w:t xml:space="preserve">, which shares the Ark identity) behind Privy auth: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Points-first weekly settlement</w:t>
      </w:r>
      <w:r>
        <w:t xml:space="preserve">: activity earns </w:t>
      </w:r>
      <w:r>
        <w:rPr>
          <w:b/>
          <w:bCs/>
        </w:rPr>
        <w:t xml:space="preserve">points</w:t>
      </w:r>
      <w:r>
        <w:t xml:space="preserve"> live, like XP ("points earn as you trade"); every </w:t>
      </w:r>
      <w:r>
        <w:rPr>
          <w:b/>
          <w:bCs/>
        </w:rPr>
        <w:t xml:space="preserve">Saturday 00:00 UTC</w:t>
      </w:r>
      <w:r>
        <w:t xml:space="preserve"> the week's points convert to KSH once, at the settlement price, and </w:t>
      </w:r>
      <w:r>
        <w:rPr>
          <w:b/>
          <w:bCs/>
        </w:rPr>
        <w:t xml:space="preserve">mint to the user's wallet</w:t>
      </w:r>
      <w:r>
        <w:t xml:space="preserve">. Points and KSH balance are separate numbers and must never be conflated in the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vesting lock — convertible always equals balance; claiming converts the wallet's accrued points at the current price. Ledger entry kinds: </w:t>
      </w:r>
      <w:r>
        <w:rPr>
          <w:rFonts w:ascii="Courier New" w:cs="Courier New" w:eastAsia="Courier New" w:hAnsi="Courier New"/>
          <w:sz w:val="20"/>
          <w:szCs w:val="20"/>
        </w:rPr>
        <w:t xml:space="preserve">points | settlement | purchase | conversion | locked-activity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KSH is </w:t>
      </w:r>
      <w:r>
        <w:rPr>
          <w:b/>
          <w:bCs/>
        </w:rPr>
        <w:t xml:space="preserve">on-chain</w:t>
      </w:r>
      <w:r>
        <w:t xml:space="preserve"> (token + controller contracts, permit-signature transfers), with a purchase desk (buy with USDC, min/max caps), redemption at a discount, peer send, and a </w:t>
      </w:r>
      <w:r>
        <w:rPr>
          <w:b/>
          <w:bCs/>
        </w:rPr>
        <w:t xml:space="preserve">holding gate denominated in USD value of KSH</w:t>
      </w:r>
      <w:r>
        <w:t xml:space="preserve"> (so the gate holds as price moves, capped at 25%/day). Subscription tiers sit on 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 wire format: every amount is a </w:t>
      </w:r>
      <w:r>
        <w:rPr>
          <w:b/>
          <w:bCs/>
        </w:rPr>
        <w:t xml:space="preserve">decimal string, max 6 dp</w:t>
      </w:r>
      <w:r>
        <w:t xml:space="preserve"> — the engine rejects JSON numbers. Keep amounts as strings end-to-end.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"Auto-earn" in Primal</w:t>
      </w:r>
      <w:r>
        <w:t xml:space="preserve"> = qualifying Primal activity (trades, game plays, remit — list TBC with Worldstreet) reports into the points engine automatically, and weekly settlement mints KSH with no user action. The web app reaches the engine through a same-origin proxy that holds the session gate; Primal (mobile) needs a direct gateway 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⚠ Token-verification dependency</w:t>
      </w:r>
      <w:r>
        <w:t xml:space="preserve">: Worldstreet's services (Kash engine, Earn </w:t>
      </w:r>
      <w:r>
        <w:rPr>
          <w:rFonts w:ascii="Courier New" w:cs="Courier New" w:eastAsia="Courier New" w:hAnsi="Courier New"/>
          <w:sz w:val="20"/>
          <w:szCs w:val="20"/>
        </w:rPr>
        <w:t xml:space="preserve">/v1/earn</w:t>
      </w:r>
      <w:r>
        <w:t xml:space="preserve">, perp gateway auth) verify </w:t>
      </w:r>
      <w:r>
        <w:rPr>
          <w:b/>
          <w:bCs/>
        </w:rPr>
        <w:t xml:space="preserve">Privy</w:t>
      </w:r>
      <w:r>
        <w:t xml:space="preserve"> access tokens today. With Primal on Decane, the gateway must additionally accept </w:t>
      </w:r>
      <w:r>
        <w:rPr>
          <w:b/>
          <w:bCs/>
        </w:rPr>
        <w:t xml:space="preserve">Decane</w:t>
      </w:r>
      <w:r>
        <w:t xml:space="preserve"> tokens — mechanically easy on their side (</w:t>
      </w:r>
      <w:r>
        <w:rPr>
          <w:rFonts w:ascii="Courier New" w:cs="Courier New" w:eastAsia="Courier New" w:hAnsi="Courier New"/>
          <w:sz w:val="20"/>
          <w:szCs w:val="20"/>
        </w:rPr>
        <w:t xml:space="preserve">decane-node</w:t>
      </w:r>
      <w:r>
        <w:t xml:space="preserve"> is a drop-in beside </w:t>
      </w:r>
      <w:r>
        <w:rPr>
          <w:rFonts w:ascii="Courier New" w:cs="Courier New" w:eastAsia="Courier New" w:hAnsi="Courier New"/>
          <w:sz w:val="20"/>
          <w:szCs w:val="20"/>
        </w:rPr>
        <w:t xml:space="preserve">@privy-io/node</w:t>
      </w:r>
      <w:r>
        <w:t xml:space="preserve">), but it's their change to make. Coordinate alongside the copy-trading endpoint ask (§7).</w:t>
      </w:r>
    </w:p>
    <w:p>
      <w:pPr>
        <w:spacing w:after="120"/>
      </w:pPr>
      <w:r>
        <w:t xml:space="preserve">UI anchor (port from web): the </w:t>
      </w:r>
      <w:r>
        <w:rPr>
          <w:b/>
          <w:bCs/>
        </w:rPr>
        <w:t xml:space="preserve">Kash card</w:t>
      </w:r>
      <w:r>
        <w:t xml:space="preserve"> — KSH balance on top, claimable points below with their USD worth beside them, holding-gate progress underneath.</w:t>
      </w:r>
    </w:p>
    <w:p>
      <w:pPr>
        <w:pStyle w:val="Heading3"/>
        <w:spacing w:after="120" w:before="240"/>
      </w:pPr>
      <w:r>
        <w:t xml:space="preserve">F8 — The Last Man Standing (game, $50 staking power)</w:t>
      </w:r>
    </w:p>
    <w:p>
      <w:pPr>
        <w:spacing w:after="120"/>
      </w:pPr>
      <w:r>
        <w:t xml:space="preserve">Ported from Ark's live implementation: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pot, one clock. Paying the entry fee makes you the </w:t>
      </w:r>
      <w:r>
        <w:rPr>
          <w:b/>
          <w:bCs/>
        </w:rPr>
        <w:t xml:space="preserve">last player</w:t>
      </w:r>
      <w:r>
        <w:t xml:space="preserve"> and resets the countdown; anyone can play after you and take your place; if the clock hits zero while you're last, </w:t>
      </w:r>
      <w:r>
        <w:rPr>
          <w:b/>
          <w:bCs/>
        </w:rPr>
        <w:t xml:space="preserve">the whole pot is yours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On-chain wagers from the embedded wallet; prizes are </w:t>
      </w:r>
      <w:r>
        <w:rPr>
          <w:b/>
          <w:bCs/>
        </w:rPr>
        <w:t xml:space="preserve">claim-based</w:t>
      </w:r>
      <w:r>
        <w:t xml:space="preserve">, not auto-credited — the UI must surface pending winnings. Ark pre-warms </w:t>
      </w:r>
      <w:r>
        <w:rPr>
          <w:b/>
          <w:bCs/>
        </w:rPr>
        <w:t xml:space="preserve">gas-sponsor</w:t>
      </w:r>
      <w:r>
        <w:t xml:space="preserve"> endpoints so the first play isn't slow — that sponsorship rode on Privy's 7702 signing, so with Decane it needs a rework (§8) or user-paid gas at launch.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Whiteboard spec: </w:t>
      </w:r>
      <w:r>
        <w:rPr>
          <w:b/>
          <w:bCs/>
        </w:rPr>
        <w:t xml:space="preserve">$50 staking power</w:t>
      </w:r>
      <w:r>
        <w:t xml:space="preserve"> for Primal's flagship round (entry sizing/rounds to confirm with product).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Ships inside a "Games" section (Ark's casino shelf: chess, checkers live today; same shelf can host more).</w:t>
      </w:r>
    </w:p>
    <w:p>
      <w:pPr>
        <w:pBdr>
          <w:bottom w:val="single" w:color="C7CCD1" w:sz="4"/>
        </w:pBdr>
        <w:spacing w:after="160" w:before="80"/>
      </w:pPr>
    </w:p>
    <w:p>
      <w:pPr>
        <w:pStyle w:val="Heading2"/>
        <w:spacing w:after="140" w:before="320"/>
      </w:pPr>
      <w:r>
        <w:t xml:space="preserve">4. Platform &amp;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</w:t>
      </w:r>
      <w:r>
        <w:t xml:space="preserve">: this repo (Expo 57, expo-router, NativeWind, React Compiler). </w:t>
      </w:r>
      <w:r>
        <w:rPr>
          <w:rFonts w:ascii="Courier New" w:cs="Courier New" w:eastAsia="Courier New" w:hAnsi="Courier New"/>
          <w:sz w:val="20"/>
          <w:szCs w:val="20"/>
        </w:rPr>
        <w:t xml:space="preserve">src/app</w:t>
      </w:r>
      <w:r>
        <w:t xml:space="preserve"> route groups: </w:t>
      </w:r>
      <w:r>
        <w:rPr>
          <w:rFonts w:ascii="Courier New" w:cs="Courier New" w:eastAsia="Courier New" w:hAnsi="Courier New"/>
          <w:sz w:val="20"/>
          <w:szCs w:val="20"/>
        </w:rPr>
        <w:t xml:space="preserve">(onboarding)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(auth)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(tabs)</w:t>
      </w:r>
      <w:r>
        <w:t xml:space="preserve"> [Home · Trade · Earn · Games · Profile].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Backend</w:t>
      </w:r>
      <w:r>
        <w:t xml:space="preserve">: the </w:t>
      </w:r>
      <w:r>
        <w:rPr>
          <w:b/>
          <w:bCs/>
        </w:rPr>
        <w:t xml:space="preserve">Primal API Gateway</w:t>
      </w:r>
      <w:r>
        <w:t xml:space="preserve"> at </w:t>
      </w:r>
      <w:r>
        <w:rPr>
          <w:rFonts w:ascii="Courier New" w:cs="Courier New" w:eastAsia="Courier New" w:hAnsi="Courier New"/>
          <w:sz w:val="20"/>
          <w:szCs w:val="20"/>
        </w:rPr>
        <w:t xml:space="preserve">https://api.tsion.io</w:t>
      </w:r>
      <w:r>
        <w:t xml:space="preserve"> (contract: </w:t>
      </w:r>
      <w:r>
        <w:rPr>
          <w:rFonts w:ascii="Courier New" w:cs="Courier New" w:eastAsia="Courier New" w:hAnsi="Courier New"/>
          <w:sz w:val="20"/>
          <w:szCs w:val="20"/>
        </w:rPr>
        <w:t xml:space="preserve">/openapi.json</w:t>
      </w:r>
      <w:r>
        <w:t xml:space="preserve">, which is authoritative over any document including this one). It fronts User Management, Subscription and LinkPay over private gRPC; the app never talks to those services, a database, a queue, or a provider directly. </w:t>
      </w:r>
      <w:r>
        <w:rPr>
          <w:b/>
          <w:bCs/>
        </w:rPr>
        <w:t xml:space="preserve">Paradigm owns no backend of its 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</w:t>
      </w:r>
      <w:r>
        <w:t xml:space="preserve">: native </w:t>
      </w:r>
      <w:r>
        <w:rPr>
          <w:rFonts w:ascii="Courier New" w:cs="Courier New" w:eastAsia="Courier New" w:hAnsi="Courier New"/>
          <w:sz w:val="20"/>
          <w:szCs w:val="20"/>
        </w:rPr>
        <w:t xml:space="preserve">decane-connect-kit-expo</w:t>
      </w:r>
      <w:r>
        <w:t xml:space="preserve"> in the app (wallet + signing), SIWE against the gateway for the session (§F1). No hosted web surface, no bridge service — both were designed around constraints that no longer exist.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Providers, and who talks to them</w:t>
      </w:r>
      <w:r>
        <w:t xml:space="preserve">: the gateway owns LinkPay (accounts, deposits, withdrawals, bills) and Dextopus (subscription checkout) with its own credentials. The app talks directly to the </w:t>
      </w:r>
      <w:r>
        <w:rPr>
          <w:b/>
          <w:bCs/>
        </w:rPr>
        <w:t xml:space="preserve">Worldstreet/Ark rails</w:t>
      </w:r>
      <w:r>
        <w:t xml:space="preserve"> the gateway does not implement — perp, remit, earn, the King of Night vault (games) — and to public RPC/Alchemy for wallet balances.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 implemented on the gateway</w:t>
      </w:r>
      <w:r>
        <w:t xml:space="preserve"> (per its own docs): ARK and WorldStreet product routes. Those stay app-side until the backend exposes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Known provider sharp edges</w:t>
      </w:r>
      <w:r>
        <w:t xml:space="preserve"> (encode in the service layer from day 1): Liquifia returns errors inside HTTP 200 envelopes; </w:t>
      </w:r>
      <w:r>
        <w:rPr>
          <w:rFonts w:ascii="Courier New" w:cs="Courier New" w:eastAsia="Courier New" w:hAnsi="Courier New"/>
          <w:sz w:val="20"/>
          <w:szCs w:val="20"/>
        </w:rPr>
        <w:t xml:space="preserve">error</w:t>
      </w:r>
      <w:r>
        <w:t xml:space="preserve"> is sometimes a string, sometimes an object; always capture </w:t>
      </w:r>
      <w:r>
        <w:rPr>
          <w:rFonts w:ascii="Courier New" w:cs="Courier New" w:eastAsia="Courier New" w:hAnsi="Courier New"/>
          <w:sz w:val="20"/>
          <w:szCs w:val="20"/>
        </w:rPr>
        <w:t xml:space="preserve">request_id</w:t>
      </w:r>
      <w:r>
        <w:t xml:space="preserve">; idempotency keys on all money-out; timeouts on reads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Reference implementations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tsion</w:t>
      </w:r>
      <w:r>
        <w:t xml:space="preserve"> (Ark mobile — Privy setup, Worldstreet clients, games), </w:t>
      </w:r>
      <w:r>
        <w:rPr>
          <w:rFonts w:ascii="Courier New" w:cs="Courier New" w:eastAsia="Courier New" w:hAnsi="Courier New"/>
          <w:sz w:val="20"/>
          <w:szCs w:val="20"/>
        </w:rPr>
        <w:t xml:space="preserve">wsws-frontend</w:t>
      </w:r>
      <w:r>
        <w:t xml:space="preserve"> (Worldstreet web, shares the Ark identity — Kash engine client, perp/remit web flows), </w:t>
      </w:r>
      <w:r>
        <w:rPr>
          <w:rFonts w:ascii="Courier New" w:cs="Courier New" w:eastAsia="Courier New" w:hAnsi="Courier New"/>
          <w:sz w:val="20"/>
          <w:szCs w:val="20"/>
        </w:rPr>
        <w:t xml:space="preserve">pouchpay</w:t>
      </w:r>
      <w: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pouchpay-be</w:t>
      </w:r>
      <w:r>
        <w:t xml:space="preserve"> (LinkPay — fiat rails, ledger, VA provisioning).</w:t>
      </w:r>
    </w:p>
    <w:p>
      <w:pPr>
        <w:pBdr>
          <w:bottom w:val="single" w:color="C7CCD1" w:sz="4"/>
        </w:pBdr>
        <w:spacing w:after="160" w:before="80"/>
      </w:pPr>
    </w:p>
    <w:p>
      <w:pPr>
        <w:pStyle w:val="Heading2"/>
        <w:spacing w:after="140" w:before="320"/>
      </w:pPr>
      <w:r>
        <w:t xml:space="preserve">5. Design direction (for Claude Design)</w:t>
      </w:r>
    </w:p>
    <w:p>
      <w:pPr>
        <w:spacing w:after="120"/>
      </w:pPr>
      <w:r>
        <w:rPr>
          <w:b/>
          <w:bCs/>
        </w:rPr>
        <w:t xml:space="preserve">Client palette — build around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430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336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Suggested start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Brand / action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Lime green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#B4FF39</w:t>
            </w:r>
            <w:r>
              <w:t xml:space="preserve"> (electric lime; Ark's Last Man tint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#7BB026</w:t>
            </w:r>
            <w:r>
              <w:t xml:space="preserve"> is the muted cousin)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Money / positive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Dollar green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#118C4F</w:t>
            </w:r>
            <w:r>
              <w:t xml:space="preserve"> (bill-green for credits, success, earn)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Canvas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Metallic black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#0A0B0D</w:t>
            </w:r>
            <w:r>
              <w:t xml:space="preserve"> (Ark's proven dark canvas) with graphite elevation steps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Chrome / secondary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Silver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#C7CCD1</w:t>
            </w:r>
            <w:r>
              <w:t xml:space="preserve"> metallic gradient accents, borders, inactive states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Dark-first, metallic</w:t>
      </w:r>
      <w:r>
        <w:t xml:space="preserve">: near-black canvas, silver hairlines, lime reserved for primary actions and the balance-affecting moments; dollar-green owns "money in" semantics (LinkPay learned the hard way that brand color and success color must be separate tokens).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Typography</w:t>
      </w:r>
      <w:r>
        <w:t xml:space="preserve">: ClashDisplay for display/numbers + Geist for body (both already licensed and shipped in Ark; Geist Mono for amounts/addresses).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Light theme optional at v1; dark is the brand.</w:t>
      </w:r>
    </w:p>
    <w:p>
      <w:pPr>
        <w:spacing w:after="120"/>
      </w:pPr>
      <w:r>
        <w:rPr>
          <w:b/>
          <w:bCs/>
        </w:rPr>
        <w:t xml:space="preserve">Screen inventory to design (priority order):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Onboarding + auth (</w:t>
      </w:r>
      <w:r>
        <w:rPr>
          <w:b/>
          <w:bCs/>
        </w:rPr>
        <w:t xml:space="preserve">KingsChat first-class</w:t>
      </w:r>
      <w:r>
        <w:t xml:space="preserve">, Google, email; PIN create, passkey prompt)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Home: unified balance header (fiat + crypto toggle or stacked), activity feed with pending/optimistic states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Receive/Deposit sheet: account number + bank + QR ←→ crypto network picker + address QR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Send: @tag / bank / crypto-address flows with name-enquiry confirm + PIN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Cross-border: corridor picker → quote (provider-priced) → recipient bank → status timeline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Copy trading: leader directory → trader profile (PnL chart) → follow sheet (allocation + risk caps) → my copies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Earn: bounty feed → detail → my earnings ("Kash")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Games shelf + The Last Man screen (pot, countdown, last-player, play button, pending-claim banner)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Profile/settings: security (PIN, passkeys, devices, freeze, limits), account details</w:t>
      </w:r>
    </w:p>
    <w:p>
      <w:pPr>
        <w:pBdr>
          <w:bottom w:val="single" w:color="C7CCD1" w:sz="4"/>
        </w:pBdr>
        <w:spacing w:after="160" w:before="80"/>
      </w:pPr>
    </w:p>
    <w:p>
      <w:pPr>
        <w:pStyle w:val="Heading2"/>
        <w:spacing w:after="140" w:before="320"/>
      </w:pPr>
      <w:r>
        <w:t xml:space="preserve">6.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rPr>
          <w:tblHeader/>
        </w:trPr>
        <w:tc>
          <w:tcPr>
            <w:tcW w:type="dxa" w:w="170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30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3360"/>
            <w:shd w:fill="E9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 — Auth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Decane wallet (KingsChat/Google/email) + SIWE session against the gateway + PIN/passkey onboarding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Done.</w:t>
            </w:r>
            <w:r>
              <w:t xml:space="preserve"> Signs in on a dev build; wallet addresses real; session survives cold launch.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 — Membership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Subscription checkout ($1,000/mo, Dextopus deposit address), payment polling, entitlement-sync window, renewal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build.</w:t>
            </w:r>
            <w:r>
              <w:t xml:space="preserve"> Nothing behind the paywall works until this ships — it gates every LinkPay route.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 — Fiat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KYC account provisioning, balance, deposits feed, bank withdrawal (validate → quote → initiate → poll)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 build</w:t>
            </w:r>
            <w:r>
              <w:t xml:space="preserve">, against the gateway.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 — Crypto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Wallet balances (live), minted deposit addresses, spot buy/sell via Dextopus, on-chain send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Balances done; deposit + swap rails in build. Solana sends still refuse honestly.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 — Games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 Man Standing on the v4 vault, $50 stake policy, claims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Rails + screen done and live against the vault gateway; awaiting a first real round.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 — Bills &amp; VAS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Airtime, data, electricity, TV via the gateway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build.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 — Worldstreet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trading, Earn/Kash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Blocked</w:t>
            </w:r>
            <w:r>
              <w:t xml:space="preserve">: no gateway routes, and copy-trading endpoints do not exist anywhere yet (§7.1).</w:t>
            </w:r>
          </w:p>
        </w:tc>
      </w:tr>
    </w:tbl>
    <w:p>
      <w:pPr>
        <w:spacing w:after="120"/>
      </w:pPr>
    </w:p>
    <w:p>
      <w:pPr>
        <w:pBdr>
          <w:bottom w:val="single" w:color="C7CCD1" w:sz="4"/>
        </w:pBdr>
        <w:spacing w:after="160" w:before="80"/>
      </w:pPr>
    </w:p>
    <w:p>
      <w:pPr>
        <w:pStyle w:val="Heading2"/>
        <w:spacing w:after="140" w:before="320"/>
      </w:pPr>
      <w:r>
        <w:t xml:space="preserve">7. Dependencies &amp; risks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Worldstreet copy-trading API endpoints — MAJOR DEPENDENCY</w:t>
      </w:r>
      <w:r>
        <w:t xml:space="preserve"> (whiteboard, red underline). No endpoints exist today anywhere in our codebases. Owner + ETA needed; everything else in Primal can ship without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Decane Kit has no React Native/Expo SDK</w:t>
      </w:r>
      <w:r>
        <w:t xml:space="preserve"> — Phase-1 blocker to resolve via the hosted auth surface (§F1) and/or Decane's roadmap. KingsChat also isn't a built-in Decane method; it requires our bridge issuer, which puts a small OAuth-verify + JWT-mint service on our critical path.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Worldstreet services verify Privy tokens today</w:t>
      </w:r>
      <w:r>
        <w:t xml:space="preserve"> (Kash, Earn, sponsors) — they must add Decane token acceptance for Primal's integrations to work. Drop-in on their side via </w:t>
      </w:r>
      <w:r>
        <w:rPr>
          <w:rFonts w:ascii="Courier New" w:cs="Courier New" w:eastAsia="Courier New" w:hAnsi="Courier New"/>
          <w:sz w:val="20"/>
          <w:szCs w:val="20"/>
        </w:rPr>
        <w:t xml:space="preserve">decane-node</w:t>
      </w:r>
      <w:r>
        <w:t xml:space="preserve">, but it's their change; bundle with the copy-trading ask.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Liquifia envelope/behavior quirks (documented in §4) — mitigated by porting LinkPay's hardened client verbatim.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 provider migrations happen (Rubies, 2026-07) — the idempotency-key version scheme and </w:t>
      </w:r>
      <w:r>
        <w:rPr>
          <w:rFonts w:ascii="Courier New" w:cs="Courier New" w:eastAsia="Courier New" w:hAnsi="Courier New"/>
          <w:sz w:val="20"/>
          <w:szCs w:val="20"/>
        </w:rPr>
        <w:t xml:space="preserve">previousVirtualAccounts</w:t>
      </w:r>
      <w:r>
        <w:t xml:space="preserve"> design must be in Primal from day 1, not retrofitted.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Optimistic fill fronts money before settlement — treasury float monitoring + the reconcile job are launch requirements, not nice-to-haves.</w:t>
      </w:r>
    </w:p>
    <w:p>
      <w:pPr>
        <w:pStyle w:val="Heading2"/>
        <w:spacing w:after="140" w:before="320"/>
      </w:pPr>
      <w:r>
        <w:t xml:space="preserve">8. Open questions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Decane on mobile</w:t>
      </w:r>
      <w:r>
        <w:t xml:space="preserve">: is an RN/Expo SDK on Decane's roadmap? Until then, does the hosted-auth-surface UX (system browser for login and signing) meet the bar, especially for frequent signers (Last Man players)?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KingsChat OAuth details</w:t>
      </w:r>
      <w:r>
        <w:t xml:space="preserve">: confirm the token-verification endpoint and claims the bridge can rely on (</w:t>
      </w:r>
      <w:r>
        <w:rPr>
          <w:rFonts w:ascii="Courier New" w:cs="Courier New" w:eastAsia="Courier New" w:hAnsi="Courier New"/>
          <w:sz w:val="20"/>
          <w:szCs w:val="20"/>
        </w:rPr>
        <w:t xml:space="preserve">kingschat-web-sdk</w:t>
      </w:r>
      <w:r>
        <w:t xml:space="preserve"> is v0.1.x), and whether KingsChat requires app review for OAuth clients.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Gas sponsorship without Privy 7702</w:t>
      </w:r>
      <w:r>
        <w:t xml:space="preserve">: does Decane plan EIP-7702/session-key support, or do Last Man plays launch with user-paid gas?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Kash in Primal</w:t>
      </w:r>
      <w:r>
        <w:t xml:space="preserve">: which Primal activities report points into the rewards engine, and can Worldstreet expose the engine directly on the gateway for mobile (the web app reaches it via a same-origin session proxy)?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Copy trading execution model: server-side mirroring vs. client-signed replication — Worldstreet's call, affects custody and UX.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Last Man entry structure at $50 staking power: fixed $50 entries, or $50 max per round?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Launch corridors/currencies for fiat (NG first? GH/KE/ZA at v1?) and KYC tiers (BVN at which tier?).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Does Primal share the LinkPay user base (linked accounts) or start clean? (Recommendation: start clean, offer LinkPay import later.)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A0B0D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18C4F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A0B0D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2026-08-16T02:02:27.606Z</dcterms:created>
  <dcterms:modified xsi:type="dcterms:W3CDTF">2026-08-16T02:02:27.606Z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