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ED2D" w14:textId="7E880BDD" w:rsidR="000B1C37" w:rsidRDefault="000B1C37" w:rsidP="00887786">
      <w:pPr>
        <w:jc w:val="both"/>
      </w:pPr>
      <w:r>
        <w:t>Dear Editors</w:t>
      </w:r>
      <w:r w:rsidR="00B07C09">
        <w:t>,</w:t>
      </w:r>
    </w:p>
    <w:p w14:paraId="7736C125" w14:textId="77777777" w:rsidR="000B1C37" w:rsidRDefault="000B1C37" w:rsidP="00887786">
      <w:pPr>
        <w:jc w:val="both"/>
      </w:pPr>
    </w:p>
    <w:p w14:paraId="0A9C9491" w14:textId="7D2A7A36" w:rsidR="000B1C37" w:rsidRDefault="000B1C37" w:rsidP="00887786">
      <w:pPr>
        <w:jc w:val="both"/>
      </w:pPr>
      <w:r>
        <w:t>We would like to submit the attached manuscript entitled</w:t>
      </w:r>
      <w:r w:rsidR="009E536F">
        <w:t xml:space="preserve"> ‘</w:t>
      </w:r>
      <w:r w:rsidR="009E536F" w:rsidRPr="009E536F">
        <w:rPr>
          <w:i/>
        </w:rPr>
        <w:t>Analysis of allelic series with transcriptomic phenotypes</w:t>
      </w:r>
      <w:r w:rsidR="009E536F">
        <w:t>’ f</w:t>
      </w:r>
      <w:r>
        <w:t xml:space="preserve">or publication as a </w:t>
      </w:r>
      <w:r w:rsidR="00863A63">
        <w:t>Brief Communication</w:t>
      </w:r>
      <w:r>
        <w:t xml:space="preserve"> in Nature Methods. </w:t>
      </w:r>
    </w:p>
    <w:p w14:paraId="33FC3659" w14:textId="77777777" w:rsidR="000B1C37" w:rsidRDefault="000B1C37" w:rsidP="00887786">
      <w:pPr>
        <w:jc w:val="both"/>
      </w:pPr>
    </w:p>
    <w:p w14:paraId="03EC1731" w14:textId="3E168211" w:rsidR="004E2E40" w:rsidRDefault="00E54921" w:rsidP="004E2E40">
      <w:pPr>
        <w:jc w:val="both"/>
      </w:pPr>
      <w:r>
        <w:t>Human genetics has shown that allelic variants of the same gene can have different disease severities or cause different diseases altogether. As a result, the broader biomedical community must now address the challenge of characterizing these medically identified variants.</w:t>
      </w:r>
      <w:r>
        <w:t xml:space="preserve"> </w:t>
      </w:r>
      <w:r w:rsidR="000B1C37">
        <w:t>Transcriptomics (RNA-</w:t>
      </w:r>
      <w:proofErr w:type="spellStart"/>
      <w:r w:rsidR="000B1C37">
        <w:t>seq</w:t>
      </w:r>
      <w:proofErr w:type="spellEnd"/>
      <w:r w:rsidR="000B1C37">
        <w:t>) has proven to be a useful and scalable way of defining cell or organismal phenotype</w:t>
      </w:r>
      <w:r w:rsidR="009E536F">
        <w:t>s</w:t>
      </w:r>
      <w:r w:rsidR="000B1C37">
        <w:t xml:space="preserve">. </w:t>
      </w:r>
      <w:r w:rsidR="004E2E40">
        <w:t>We have developed an analytical framework to characterize allelic variants of the same gene using RNA-</w:t>
      </w:r>
      <w:proofErr w:type="spellStart"/>
      <w:r w:rsidR="004E2E40">
        <w:t>seq</w:t>
      </w:r>
      <w:proofErr w:type="spellEnd"/>
      <w:r w:rsidR="004E2E40">
        <w:t xml:space="preserve"> as the phenotype. </w:t>
      </w:r>
    </w:p>
    <w:p w14:paraId="2B960142" w14:textId="22E16284" w:rsidR="004E2E40" w:rsidRDefault="004E2E40" w:rsidP="004E2E40">
      <w:pPr>
        <w:pStyle w:val="ListParagraph"/>
        <w:numPr>
          <w:ilvl w:val="0"/>
          <w:numId w:val="1"/>
        </w:numPr>
        <w:jc w:val="both"/>
      </w:pPr>
      <w:r>
        <w:t>Our framework incorporates complementation and dominance, concepts from classical genetics, and extends them to transcriptomic data</w:t>
      </w:r>
      <w:r w:rsidR="00050953">
        <w:t>.</w:t>
      </w:r>
    </w:p>
    <w:p w14:paraId="7AAF99B5" w14:textId="595EF97C" w:rsidR="004E2E40" w:rsidRDefault="004E2E40" w:rsidP="004E2E40">
      <w:pPr>
        <w:pStyle w:val="ListParagraph"/>
        <w:numPr>
          <w:ilvl w:val="0"/>
          <w:numId w:val="1"/>
        </w:numPr>
        <w:jc w:val="both"/>
      </w:pPr>
      <w:r>
        <w:t>We</w:t>
      </w:r>
      <w:r w:rsidR="000B1C37">
        <w:t xml:space="preserve"> define a </w:t>
      </w:r>
      <w:r w:rsidR="00E54921">
        <w:t>transcriptome</w:t>
      </w:r>
      <w:r w:rsidR="000B1C37">
        <w:t xml:space="preserve">-wide dominance </w:t>
      </w:r>
      <w:r w:rsidR="000B1C37" w:rsidRPr="009E536F">
        <w:t>coefficient as a concise d</w:t>
      </w:r>
      <w:r>
        <w:t>escriptor of allelic dominance.</w:t>
      </w:r>
    </w:p>
    <w:p w14:paraId="326C3FE2" w14:textId="77777777" w:rsidR="005D74C3" w:rsidRDefault="00C35621" w:rsidP="004E2E40">
      <w:pPr>
        <w:pStyle w:val="ListParagraph"/>
        <w:numPr>
          <w:ilvl w:val="0"/>
          <w:numId w:val="1"/>
        </w:numPr>
        <w:jc w:val="both"/>
      </w:pPr>
      <w:r w:rsidRPr="009E536F">
        <w:t xml:space="preserve">We have tested this framework using </w:t>
      </w:r>
      <w:r w:rsidR="009E536F" w:rsidRPr="004E2E40">
        <w:rPr>
          <w:i/>
        </w:rPr>
        <w:t>C.</w:t>
      </w:r>
      <w:r w:rsidR="009E536F">
        <w:t> </w:t>
      </w:r>
      <w:proofErr w:type="spellStart"/>
      <w:r w:rsidRPr="004E2E40">
        <w:rPr>
          <w:i/>
        </w:rPr>
        <w:t>elegans</w:t>
      </w:r>
      <w:proofErr w:type="spellEnd"/>
      <w:r>
        <w:t xml:space="preserve"> by foc</w:t>
      </w:r>
      <w:r w:rsidR="009E536F">
        <w:t xml:space="preserve">using on the gene encoding the </w:t>
      </w:r>
      <w:proofErr w:type="spellStart"/>
      <w:r w:rsidR="009E536F">
        <w:t>ortholog</w:t>
      </w:r>
      <w:proofErr w:type="spellEnd"/>
      <w:r w:rsidR="009E536F">
        <w:t xml:space="preserve"> of the M</w:t>
      </w:r>
      <w:r>
        <w:t>ediator subunit MED12 (</w:t>
      </w:r>
      <w:r w:rsidR="005D74C3">
        <w:rPr>
          <w:i/>
        </w:rPr>
        <w:t>dpy</w:t>
      </w:r>
      <w:r w:rsidR="005D74C3">
        <w:rPr>
          <w:i/>
        </w:rPr>
        <w:noBreakHyphen/>
      </w:r>
      <w:r w:rsidR="005D74C3" w:rsidRPr="005D74C3">
        <w:rPr>
          <w:i/>
        </w:rPr>
        <w:t>22</w:t>
      </w:r>
      <w:r w:rsidR="00E54921" w:rsidRPr="00E54921">
        <w:t>,</w:t>
      </w:r>
      <w:r w:rsidR="00E54921" w:rsidRPr="004E2E40">
        <w:rPr>
          <w:i/>
        </w:rPr>
        <w:t xml:space="preserve"> </w:t>
      </w:r>
      <w:r w:rsidR="00E54921">
        <w:t xml:space="preserve">also known as </w:t>
      </w:r>
      <w:r w:rsidR="005D74C3">
        <w:rPr>
          <w:i/>
        </w:rPr>
        <w:t>mdt</w:t>
      </w:r>
      <w:r w:rsidR="005D74C3">
        <w:rPr>
          <w:i/>
        </w:rPr>
        <w:noBreakHyphen/>
      </w:r>
      <w:r w:rsidRPr="004E2E40">
        <w:rPr>
          <w:i/>
        </w:rPr>
        <w:t>12</w:t>
      </w:r>
      <w:r>
        <w:t xml:space="preserve">). </w:t>
      </w:r>
    </w:p>
    <w:p w14:paraId="5B2B0859" w14:textId="1CEC35C5" w:rsidR="008624EF" w:rsidRDefault="00C35621" w:rsidP="004E2E40">
      <w:pPr>
        <w:pStyle w:val="ListParagraph"/>
        <w:numPr>
          <w:ilvl w:val="0"/>
          <w:numId w:val="1"/>
        </w:numPr>
        <w:jc w:val="both"/>
      </w:pPr>
      <w:r>
        <w:t xml:space="preserve">We </w:t>
      </w:r>
      <w:r w:rsidR="00FF13F9">
        <w:t xml:space="preserve">sequenced </w:t>
      </w:r>
      <w:r w:rsidR="00E54921">
        <w:t xml:space="preserve">homozygotes </w:t>
      </w:r>
      <w:r>
        <w:t xml:space="preserve">and </w:t>
      </w:r>
      <w:r w:rsidR="00E54921" w:rsidRPr="004E2E40">
        <w:rPr>
          <w:i/>
        </w:rPr>
        <w:t>trans</w:t>
      </w:r>
      <w:r w:rsidR="00E54921">
        <w:t>-</w:t>
      </w:r>
      <w:r w:rsidRPr="00E54921">
        <w:t>heterozygotes</w:t>
      </w:r>
      <w:r>
        <w:t xml:space="preserve"> </w:t>
      </w:r>
      <w:r w:rsidR="00E54921">
        <w:t xml:space="preserve">of two </w:t>
      </w:r>
      <w:r w:rsidR="00FF13F9">
        <w:rPr>
          <w:i/>
        </w:rPr>
        <w:t>dpy-22</w:t>
      </w:r>
      <w:r w:rsidR="00FF13F9" w:rsidRPr="00FF13F9">
        <w:t xml:space="preserve"> </w:t>
      </w:r>
      <w:r w:rsidR="00E54921">
        <w:t>allele</w:t>
      </w:r>
      <w:r w:rsidR="00FF13F9">
        <w:t xml:space="preserve">s and identified dysregulated genes that fell into distinct categories that </w:t>
      </w:r>
      <w:r w:rsidR="008624EF">
        <w:t>we called phenotypic classes.</w:t>
      </w:r>
    </w:p>
    <w:p w14:paraId="2CD78E93" w14:textId="4531F36D" w:rsidR="008624EF" w:rsidRDefault="00066315" w:rsidP="004E2E40">
      <w:pPr>
        <w:pStyle w:val="ListParagraph"/>
        <w:numPr>
          <w:ilvl w:val="0"/>
          <w:numId w:val="1"/>
        </w:numPr>
        <w:jc w:val="both"/>
      </w:pPr>
      <w:r>
        <w:t>We</w:t>
      </w:r>
      <w:r w:rsidR="008624EF">
        <w:t xml:space="preserve"> developed an algorithm that systematically identifies </w:t>
      </w:r>
      <w:r>
        <w:t xml:space="preserve">and removes </w:t>
      </w:r>
      <w:r w:rsidR="00997F1D">
        <w:t xml:space="preserve">artefactual and confounding </w:t>
      </w:r>
      <w:r w:rsidR="008624EF">
        <w:t>classes</w:t>
      </w:r>
      <w:r w:rsidR="00997F1D">
        <w:t>, which are the</w:t>
      </w:r>
      <w:r>
        <w:t xml:space="preserve"> result of</w:t>
      </w:r>
      <w:r>
        <w:t xml:space="preserve"> false positive and false negative hits</w:t>
      </w:r>
      <w:r w:rsidR="008624EF">
        <w:t>.</w:t>
      </w:r>
    </w:p>
    <w:p w14:paraId="7724DF13" w14:textId="2BDD12E8" w:rsidR="005D74C3" w:rsidRDefault="00FF13F9" w:rsidP="004E2E40">
      <w:pPr>
        <w:pStyle w:val="ListParagraph"/>
        <w:numPr>
          <w:ilvl w:val="0"/>
          <w:numId w:val="1"/>
        </w:numPr>
        <w:jc w:val="both"/>
      </w:pPr>
      <w:r>
        <w:t xml:space="preserve">These phenotypic classes are analyzed using our dominance coefficient, which allows us </w:t>
      </w:r>
      <w:r w:rsidR="005D74C3">
        <w:t xml:space="preserve">to infer intragenic </w:t>
      </w:r>
      <w:r>
        <w:t xml:space="preserve">functional units </w:t>
      </w:r>
      <w:r w:rsidR="005D74C3">
        <w:t>affected by each allele</w:t>
      </w:r>
      <w:r>
        <w:t>, as well as</w:t>
      </w:r>
      <w:r>
        <w:t xml:space="preserve"> their sequence requirements</w:t>
      </w:r>
      <w:r>
        <w:t>.</w:t>
      </w:r>
    </w:p>
    <w:p w14:paraId="2001A7F6" w14:textId="78AB043D" w:rsidR="004E2E40" w:rsidRDefault="005D74C3" w:rsidP="004E2E40">
      <w:pPr>
        <w:pStyle w:val="ListParagraph"/>
        <w:numPr>
          <w:ilvl w:val="0"/>
          <w:numId w:val="1"/>
        </w:numPr>
        <w:jc w:val="both"/>
      </w:pPr>
      <w:r>
        <w:t xml:space="preserve">Using transcriptomic signatures derived from other mutants, we can associate these phenotypic classes with physiological </w:t>
      </w:r>
      <w:r w:rsidR="00FF13F9">
        <w:t>processes</w:t>
      </w:r>
      <w:r>
        <w:t>, such as body morphology or response to hypoxic stress.</w:t>
      </w:r>
    </w:p>
    <w:p w14:paraId="441F39CB" w14:textId="443C17B8" w:rsidR="000B1C37" w:rsidRDefault="00261391" w:rsidP="00887786">
      <w:pPr>
        <w:jc w:val="both"/>
      </w:pPr>
      <w:r>
        <w:t xml:space="preserve">Our results clearly demonstrate the </w:t>
      </w:r>
      <w:r w:rsidR="00F93A1A">
        <w:t>utility</w:t>
      </w:r>
      <w:r>
        <w:t xml:space="preserve"> of this analytical approach, wh</w:t>
      </w:r>
      <w:r w:rsidR="00E54921">
        <w:t>ich is widely applicable to genetic analyses performed using either single-cell or bulk RNA-seq</w:t>
      </w:r>
      <w:r>
        <w:t>.</w:t>
      </w:r>
      <w:r w:rsidR="00997F1D">
        <w:t xml:space="preserve">  </w:t>
      </w:r>
      <w:r w:rsidR="000C5F94">
        <w:t>Because our approach is simple to implement, we believe</w:t>
      </w:r>
      <w:bookmarkStart w:id="0" w:name="_GoBack"/>
      <w:bookmarkEnd w:id="0"/>
      <w:r w:rsidR="000C5F94">
        <w:t xml:space="preserve"> it will be widely used, and thus our description of it is highly appropriate for Nature Methods.</w:t>
      </w:r>
    </w:p>
    <w:p w14:paraId="5066C030" w14:textId="10E7E32F" w:rsidR="00B07C09" w:rsidRDefault="00B07C09" w:rsidP="00887786">
      <w:pPr>
        <w:jc w:val="both"/>
      </w:pPr>
    </w:p>
    <w:p w14:paraId="2B032B36" w14:textId="339D85BE" w:rsidR="00B07C09" w:rsidRDefault="00B07C09" w:rsidP="00B07C09">
      <w:pPr>
        <w:jc w:val="center"/>
      </w:pPr>
    </w:p>
    <w:p w14:paraId="3D209CAB" w14:textId="10839F66" w:rsidR="00B07C09" w:rsidRDefault="00B07C09" w:rsidP="00B07C09">
      <w:pPr>
        <w:jc w:val="center"/>
      </w:pPr>
      <w:r>
        <w:t>Sincerely</w:t>
      </w:r>
      <w:r w:rsidR="00302CFE">
        <w:t xml:space="preserve"> yours</w:t>
      </w:r>
      <w:r>
        <w:t>,</w:t>
      </w:r>
    </w:p>
    <w:p w14:paraId="79004611" w14:textId="0DA60708" w:rsidR="00B07C09" w:rsidRDefault="00B74562" w:rsidP="00B07C09">
      <w:pPr>
        <w:jc w:val="center"/>
      </w:pPr>
      <w:r>
        <w:t xml:space="preserve">David Angeles &amp; </w:t>
      </w:r>
      <w:r w:rsidR="00B07C09">
        <w:t>Paul Sternberg</w:t>
      </w:r>
    </w:p>
    <w:sectPr w:rsidR="00B07C09" w:rsidSect="00B0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3DEF"/>
    <w:multiLevelType w:val="hybridMultilevel"/>
    <w:tmpl w:val="477E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37"/>
    <w:rsid w:val="00050953"/>
    <w:rsid w:val="00066315"/>
    <w:rsid w:val="000B1C37"/>
    <w:rsid w:val="000C5F94"/>
    <w:rsid w:val="000D769F"/>
    <w:rsid w:val="00261391"/>
    <w:rsid w:val="00302CFE"/>
    <w:rsid w:val="00433FFB"/>
    <w:rsid w:val="004817CF"/>
    <w:rsid w:val="004E2E40"/>
    <w:rsid w:val="005D74C3"/>
    <w:rsid w:val="00617F12"/>
    <w:rsid w:val="007B5199"/>
    <w:rsid w:val="008624EF"/>
    <w:rsid w:val="00863A63"/>
    <w:rsid w:val="008706B3"/>
    <w:rsid w:val="00887786"/>
    <w:rsid w:val="00997F1D"/>
    <w:rsid w:val="009E536F"/>
    <w:rsid w:val="00AC1327"/>
    <w:rsid w:val="00B07962"/>
    <w:rsid w:val="00B07C09"/>
    <w:rsid w:val="00B74562"/>
    <w:rsid w:val="00B97621"/>
    <w:rsid w:val="00BE3FC1"/>
    <w:rsid w:val="00C35621"/>
    <w:rsid w:val="00D82DFF"/>
    <w:rsid w:val="00E54921"/>
    <w:rsid w:val="00E976DD"/>
    <w:rsid w:val="00F93A1A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BDE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2018-01-12T01:00:00Z</cp:lastPrinted>
  <dcterms:created xsi:type="dcterms:W3CDTF">2018-01-12T03:25:00Z</dcterms:created>
  <dcterms:modified xsi:type="dcterms:W3CDTF">2018-01-12T03:25:00Z</dcterms:modified>
</cp:coreProperties>
</file>