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E0C" w:rsidRPr="00C02E0C" w:rsidRDefault="00C02E0C" w:rsidP="00C02E0C">
      <w:r>
        <w:rPr>
          <w:b/>
          <w:bCs/>
        </w:rPr>
        <w:t xml:space="preserve">        </w:t>
      </w:r>
      <w:r w:rsidRPr="00C02E0C">
        <w:rPr>
          <w:b/>
          <w:bCs/>
        </w:rPr>
        <w:t>Primary Areas of Expertise:</w:t>
      </w:r>
    </w:p>
    <w:p w:rsidR="00C02E0C" w:rsidRPr="00C02E0C" w:rsidRDefault="00C02E0C" w:rsidP="00C02E0C">
      <w:pPr>
        <w:numPr>
          <w:ilvl w:val="0"/>
          <w:numId w:val="1"/>
        </w:numPr>
      </w:pPr>
      <w:r w:rsidRPr="00C02E0C">
        <w:rPr>
          <w:b/>
          <w:bCs/>
        </w:rPr>
        <w:t>Digital Communication and Connectivity:</w:t>
      </w:r>
      <w:r w:rsidRPr="00C02E0C">
        <w:t xml:space="preserve"> We excel in using digital tools to bridge geographical gaps, ensuring that farmers and processors can access vital resources and support in real-time. Our platforms facilitate seamless communication between stakeholders, enabling efficient knowledge exchange.</w:t>
      </w:r>
    </w:p>
    <w:p w:rsidR="00C02E0C" w:rsidRPr="00C02E0C" w:rsidRDefault="00C02E0C" w:rsidP="00C02E0C">
      <w:pPr>
        <w:numPr>
          <w:ilvl w:val="0"/>
          <w:numId w:val="1"/>
        </w:numPr>
      </w:pPr>
      <w:r w:rsidRPr="00C02E0C">
        <w:rPr>
          <w:b/>
          <w:bCs/>
        </w:rPr>
        <w:t>Agricultural Services and Knowledge Dissemination:</w:t>
      </w:r>
      <w:r w:rsidRPr="00C02E0C">
        <w:t xml:space="preserve"> Leveraging digital technology, we deliver essential agricultural services to farmers and processors. Our platforms are designed to disseminate expertise, modern techniques, and best practices, enhancing their productivity and overall farming capabilities.</w:t>
      </w:r>
    </w:p>
    <w:p w:rsidR="00C02E0C" w:rsidRPr="00C02E0C" w:rsidRDefault="00C02E0C" w:rsidP="00C02E0C">
      <w:pPr>
        <w:numPr>
          <w:ilvl w:val="0"/>
          <w:numId w:val="1"/>
        </w:numPr>
      </w:pPr>
      <w:r w:rsidRPr="00C02E0C">
        <w:rPr>
          <w:b/>
          <w:bCs/>
        </w:rPr>
        <w:t>Inclusivity and User-Friendly Platforms:</w:t>
      </w:r>
      <w:r w:rsidRPr="00C02E0C">
        <w:t xml:space="preserve"> We are committed to inclusivity by designing user-friendly interfaces that cater to individuals with varying levels of technological proficiency. Our platforms ensure that everyone, regardless of their device or technical skills, can access valuable agricultural information and resources.</w:t>
      </w:r>
    </w:p>
    <w:p w:rsidR="00C02E0C" w:rsidRDefault="00C02E0C" w:rsidP="00C02E0C">
      <w:pPr>
        <w:numPr>
          <w:ilvl w:val="0"/>
          <w:numId w:val="1"/>
        </w:numPr>
      </w:pPr>
      <w:r w:rsidRPr="00C02E0C">
        <w:rPr>
          <w:b/>
          <w:bCs/>
        </w:rPr>
        <w:t>Sustainable Practices and Resilience:</w:t>
      </w:r>
      <w:r w:rsidRPr="00C02E0C">
        <w:t xml:space="preserve"> Embracing climate-smart strategies, we equip farmers to adopt sustainable practices that enhance resilience against changing climatic conditions. By integrating innovative techniques, we empower farmers to cultivate in ways that minimize environmental impact and ensure long-term productivity.</w:t>
      </w:r>
    </w:p>
    <w:p w:rsidR="005042D9" w:rsidRDefault="005042D9" w:rsidP="005042D9">
      <w:pPr>
        <w:ind w:left="720"/>
        <w:rPr>
          <w:b/>
          <w:bCs/>
        </w:rPr>
      </w:pPr>
      <w:r>
        <w:rPr>
          <w:b/>
          <w:bCs/>
        </w:rPr>
        <w:t>WHO WE ARE</w:t>
      </w:r>
    </w:p>
    <w:p w:rsidR="008A4FB0" w:rsidRDefault="008A4FB0" w:rsidP="004830FE">
      <w:pPr>
        <w:jc w:val="both"/>
      </w:pPr>
      <w:r w:rsidRPr="008A4FB0">
        <w:rPr>
          <w:b/>
          <w:bCs/>
        </w:rPr>
        <w:t>Digital Agriculture Tanzania (DAT)</w:t>
      </w:r>
      <w:r w:rsidRPr="008A4FB0">
        <w:t xml:space="preserve"> is a registered no</w:t>
      </w:r>
      <w:r>
        <w:t xml:space="preserve">n-profit organization committed </w:t>
      </w:r>
      <w:proofErr w:type="gramStart"/>
      <w:r>
        <w:t xml:space="preserve">to </w:t>
      </w:r>
      <w:r w:rsidRPr="008A4FB0">
        <w:t xml:space="preserve"> digitally</w:t>
      </w:r>
      <w:proofErr w:type="gramEnd"/>
      <w:r w:rsidRPr="008A4FB0">
        <w:t xml:space="preserve"> empowering Tanzania's agricultural sector. Our commitment is to ensure equitable access to information, resources, and expertise for farmers and small-scale processors. Established in 2023 through collaborative efforts of visionary youths, farmers, and </w:t>
      </w:r>
      <w:r>
        <w:t>small-</w:t>
      </w:r>
      <w:proofErr w:type="spellStart"/>
      <w:r>
        <w:t>scale</w:t>
      </w:r>
      <w:r w:rsidRPr="008A4FB0">
        <w:t>processors</w:t>
      </w:r>
      <w:proofErr w:type="spellEnd"/>
      <w:r w:rsidRPr="008A4FB0">
        <w:t>, our goal is to bridge the gap between experts and those in need.</w:t>
      </w:r>
    </w:p>
    <w:p w:rsidR="008A4FB0" w:rsidRDefault="008A4FB0" w:rsidP="004830FE">
      <w:pPr>
        <w:jc w:val="both"/>
      </w:pPr>
      <w:r w:rsidRPr="008A4FB0">
        <w:t>Utilizing cutting-edge technologies, we provide timely agricultural services, knowledge, and market opportunities. Our strategic vision encompasses sustainability, climate resilience, gender empowerment, improved livelihoods, and collaborative impact. Proficiency in digital tools enables efficient communication and skill-building, fostering an inclusive agriculture sector.</w:t>
      </w:r>
    </w:p>
    <w:p w:rsidR="008A4FB0" w:rsidRDefault="008A4FB0" w:rsidP="004830FE">
      <w:pPr>
        <w:jc w:val="both"/>
      </w:pPr>
      <w:r w:rsidRPr="008A4FB0">
        <w:t>DAT recognizes the potential of digital solutions, working tirelessly to empower farmers and processors. Through digital platforms, we offer weather updates, market prices, farming techniques, and financial services, enhancing productivity and income levels. Collaboration with government agencies, local NGOs, experts, research institutions, and the private sector drives our dedication to a sustainable and impactful transformation within Tanzanian agriculture.</w:t>
      </w:r>
    </w:p>
    <w:p w:rsidR="004830FE" w:rsidRDefault="004830FE" w:rsidP="004830FE">
      <w:pPr>
        <w:jc w:val="both"/>
      </w:pPr>
    </w:p>
    <w:p w:rsidR="004830FE" w:rsidRDefault="004830FE" w:rsidP="004830FE">
      <w:pPr>
        <w:jc w:val="both"/>
      </w:pPr>
    </w:p>
    <w:p w:rsidR="004830FE" w:rsidRDefault="004830FE" w:rsidP="004830FE">
      <w:pPr>
        <w:jc w:val="both"/>
      </w:pPr>
      <w:r w:rsidRPr="004830FE">
        <w:rPr>
          <w:b/>
          <w:bCs/>
        </w:rPr>
        <w:lastRenderedPageBreak/>
        <w:t>Value:</w:t>
      </w:r>
      <w:r w:rsidRPr="004830FE">
        <w:t xml:space="preserve"> Equitable resources for farmers' prosperity.</w:t>
      </w:r>
    </w:p>
    <w:p w:rsidR="004830FE" w:rsidRDefault="004830FE" w:rsidP="004830FE">
      <w:pPr>
        <w:jc w:val="both"/>
      </w:pPr>
      <w:r w:rsidRPr="004830FE">
        <w:rPr>
          <w:b/>
          <w:bCs/>
        </w:rPr>
        <w:t>Productivity:</w:t>
      </w:r>
      <w:r w:rsidRPr="004830FE">
        <w:t xml:space="preserve"> Enhancing yield through trainings and tools</w:t>
      </w:r>
    </w:p>
    <w:p w:rsidR="004830FE" w:rsidRDefault="004830FE" w:rsidP="004830FE">
      <w:pPr>
        <w:jc w:val="both"/>
      </w:pPr>
      <w:r w:rsidRPr="004830FE">
        <w:rPr>
          <w:b/>
          <w:bCs/>
        </w:rPr>
        <w:t>Growth:</w:t>
      </w:r>
      <w:r w:rsidRPr="004830FE">
        <w:t xml:space="preserve"> Nurturing sustainable practices, customer satisfaction</w:t>
      </w:r>
    </w:p>
    <w:p w:rsidR="004830FE" w:rsidRDefault="004830FE" w:rsidP="004830FE">
      <w:pPr>
        <w:jc w:val="both"/>
      </w:pPr>
      <w:r w:rsidRPr="004830FE">
        <w:rPr>
          <w:b/>
          <w:bCs/>
        </w:rPr>
        <w:t>Connection:</w:t>
      </w:r>
      <w:r w:rsidRPr="004830FE">
        <w:t xml:space="preserve"> Bridging stakeholders digitally for collective impact</w:t>
      </w:r>
    </w:p>
    <w:p w:rsidR="004830FE" w:rsidRPr="008A4FB0" w:rsidRDefault="004830FE" w:rsidP="004830FE">
      <w:pPr>
        <w:jc w:val="both"/>
      </w:pPr>
    </w:p>
    <w:p w:rsidR="00AC62E8" w:rsidRDefault="00AC62E8"/>
    <w:sectPr w:rsidR="00AC62E8" w:rsidSect="00AC62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3154E"/>
    <w:multiLevelType w:val="multilevel"/>
    <w:tmpl w:val="09E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2E0C"/>
    <w:rsid w:val="003254DB"/>
    <w:rsid w:val="004830FE"/>
    <w:rsid w:val="005042D9"/>
    <w:rsid w:val="008A4FB0"/>
    <w:rsid w:val="00AC62E8"/>
    <w:rsid w:val="00B24B83"/>
    <w:rsid w:val="00C02E0C"/>
    <w:rsid w:val="00DF7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2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9432075">
      <w:bodyDiv w:val="1"/>
      <w:marLeft w:val="0"/>
      <w:marRight w:val="0"/>
      <w:marTop w:val="0"/>
      <w:marBottom w:val="0"/>
      <w:divBdr>
        <w:top w:val="none" w:sz="0" w:space="0" w:color="auto"/>
        <w:left w:val="none" w:sz="0" w:space="0" w:color="auto"/>
        <w:bottom w:val="none" w:sz="0" w:space="0" w:color="auto"/>
        <w:right w:val="none" w:sz="0" w:space="0" w:color="auto"/>
      </w:divBdr>
    </w:div>
    <w:div w:id="880021763">
      <w:bodyDiv w:val="1"/>
      <w:marLeft w:val="0"/>
      <w:marRight w:val="0"/>
      <w:marTop w:val="0"/>
      <w:marBottom w:val="0"/>
      <w:divBdr>
        <w:top w:val="none" w:sz="0" w:space="0" w:color="auto"/>
        <w:left w:val="none" w:sz="0" w:space="0" w:color="auto"/>
        <w:bottom w:val="none" w:sz="0" w:space="0" w:color="auto"/>
        <w:right w:val="none" w:sz="0" w:space="0" w:color="auto"/>
      </w:divBdr>
      <w:divsChild>
        <w:div w:id="801118565">
          <w:marLeft w:val="0"/>
          <w:marRight w:val="0"/>
          <w:marTop w:val="0"/>
          <w:marBottom w:val="0"/>
          <w:divBdr>
            <w:top w:val="none" w:sz="0" w:space="0" w:color="auto"/>
            <w:left w:val="none" w:sz="0" w:space="0" w:color="auto"/>
            <w:bottom w:val="none" w:sz="0" w:space="0" w:color="auto"/>
            <w:right w:val="none" w:sz="0" w:space="0" w:color="auto"/>
          </w:divBdr>
          <w:divsChild>
            <w:div w:id="535433208">
              <w:marLeft w:val="0"/>
              <w:marRight w:val="0"/>
              <w:marTop w:val="0"/>
              <w:marBottom w:val="0"/>
              <w:divBdr>
                <w:top w:val="none" w:sz="0" w:space="0" w:color="auto"/>
                <w:left w:val="none" w:sz="0" w:space="0" w:color="auto"/>
                <w:bottom w:val="none" w:sz="0" w:space="0" w:color="auto"/>
                <w:right w:val="none" w:sz="0" w:space="0" w:color="auto"/>
              </w:divBdr>
              <w:divsChild>
                <w:div w:id="347567800">
                  <w:marLeft w:val="0"/>
                  <w:marRight w:val="0"/>
                  <w:marTop w:val="0"/>
                  <w:marBottom w:val="0"/>
                  <w:divBdr>
                    <w:top w:val="none" w:sz="0" w:space="0" w:color="auto"/>
                    <w:left w:val="none" w:sz="0" w:space="0" w:color="auto"/>
                    <w:bottom w:val="none" w:sz="0" w:space="0" w:color="auto"/>
                    <w:right w:val="none" w:sz="0" w:space="0" w:color="auto"/>
                  </w:divBdr>
                  <w:divsChild>
                    <w:div w:id="217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360516">
      <w:bodyDiv w:val="1"/>
      <w:marLeft w:val="0"/>
      <w:marRight w:val="0"/>
      <w:marTop w:val="0"/>
      <w:marBottom w:val="0"/>
      <w:divBdr>
        <w:top w:val="none" w:sz="0" w:space="0" w:color="auto"/>
        <w:left w:val="none" w:sz="0" w:space="0" w:color="auto"/>
        <w:bottom w:val="none" w:sz="0" w:space="0" w:color="auto"/>
        <w:right w:val="none" w:sz="0" w:space="0" w:color="auto"/>
      </w:divBdr>
    </w:div>
    <w:div w:id="1159923401">
      <w:bodyDiv w:val="1"/>
      <w:marLeft w:val="0"/>
      <w:marRight w:val="0"/>
      <w:marTop w:val="0"/>
      <w:marBottom w:val="0"/>
      <w:divBdr>
        <w:top w:val="none" w:sz="0" w:space="0" w:color="auto"/>
        <w:left w:val="none" w:sz="0" w:space="0" w:color="auto"/>
        <w:bottom w:val="none" w:sz="0" w:space="0" w:color="auto"/>
        <w:right w:val="none" w:sz="0" w:space="0" w:color="auto"/>
      </w:divBdr>
    </w:div>
    <w:div w:id="1435830888">
      <w:bodyDiv w:val="1"/>
      <w:marLeft w:val="0"/>
      <w:marRight w:val="0"/>
      <w:marTop w:val="0"/>
      <w:marBottom w:val="0"/>
      <w:divBdr>
        <w:top w:val="none" w:sz="0" w:space="0" w:color="auto"/>
        <w:left w:val="none" w:sz="0" w:space="0" w:color="auto"/>
        <w:bottom w:val="none" w:sz="0" w:space="0" w:color="auto"/>
        <w:right w:val="none" w:sz="0" w:space="0" w:color="auto"/>
      </w:divBdr>
    </w:div>
    <w:div w:id="1951693770">
      <w:bodyDiv w:val="1"/>
      <w:marLeft w:val="0"/>
      <w:marRight w:val="0"/>
      <w:marTop w:val="0"/>
      <w:marBottom w:val="0"/>
      <w:divBdr>
        <w:top w:val="none" w:sz="0" w:space="0" w:color="auto"/>
        <w:left w:val="none" w:sz="0" w:space="0" w:color="auto"/>
        <w:bottom w:val="none" w:sz="0" w:space="0" w:color="auto"/>
        <w:right w:val="none" w:sz="0" w:space="0" w:color="auto"/>
      </w:divBdr>
      <w:divsChild>
        <w:div w:id="576088485">
          <w:marLeft w:val="0"/>
          <w:marRight w:val="0"/>
          <w:marTop w:val="0"/>
          <w:marBottom w:val="0"/>
          <w:divBdr>
            <w:top w:val="none" w:sz="0" w:space="0" w:color="auto"/>
            <w:left w:val="none" w:sz="0" w:space="0" w:color="auto"/>
            <w:bottom w:val="none" w:sz="0" w:space="0" w:color="auto"/>
            <w:right w:val="none" w:sz="0" w:space="0" w:color="auto"/>
          </w:divBdr>
          <w:divsChild>
            <w:div w:id="833910373">
              <w:marLeft w:val="0"/>
              <w:marRight w:val="0"/>
              <w:marTop w:val="0"/>
              <w:marBottom w:val="0"/>
              <w:divBdr>
                <w:top w:val="none" w:sz="0" w:space="0" w:color="auto"/>
                <w:left w:val="none" w:sz="0" w:space="0" w:color="auto"/>
                <w:bottom w:val="none" w:sz="0" w:space="0" w:color="auto"/>
                <w:right w:val="none" w:sz="0" w:space="0" w:color="auto"/>
              </w:divBdr>
              <w:divsChild>
                <w:div w:id="1115052116">
                  <w:marLeft w:val="0"/>
                  <w:marRight w:val="0"/>
                  <w:marTop w:val="0"/>
                  <w:marBottom w:val="0"/>
                  <w:divBdr>
                    <w:top w:val="none" w:sz="0" w:space="0" w:color="auto"/>
                    <w:left w:val="none" w:sz="0" w:space="0" w:color="auto"/>
                    <w:bottom w:val="none" w:sz="0" w:space="0" w:color="auto"/>
                    <w:right w:val="none" w:sz="0" w:space="0" w:color="auto"/>
                  </w:divBdr>
                  <w:divsChild>
                    <w:div w:id="21427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2023-08-17T18:50:00Z</dcterms:created>
  <dcterms:modified xsi:type="dcterms:W3CDTF">2023-08-17T18:50:00Z</dcterms:modified>
</cp:coreProperties>
</file>