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FD8A3" w14:textId="77777777" w:rsidR="006F75F5" w:rsidRDefault="00696AE4">
      <w:pPr>
        <w:spacing w:after="80"/>
      </w:pPr>
      <w:r>
        <w:rPr>
          <w:b/>
          <w:bCs/>
          <w:color w:val="1F3864"/>
          <w:sz w:val="32"/>
          <w:szCs w:val="32"/>
        </w:rPr>
        <w:t>Assignment 2 — Build Your Knowledge Base</w:t>
      </w:r>
    </w:p>
    <w:p w14:paraId="4666C9D8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Team of 3 · Milestone 2 of 4 · Type your answers directly in the blank cells — they grow as you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75F5" w14:paraId="509B7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1F2"/>
          </w:tcPr>
          <w:p w14:paraId="705A3B22" w14:textId="77777777" w:rsidR="006F75F5" w:rsidRDefault="00696AE4"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>your submission ZIP must exactly match the folder/file structure on the Submission page. Automated grading rejects anything that doesn't — check before you submit.</w:t>
            </w:r>
          </w:p>
        </w:tc>
      </w:tr>
    </w:tbl>
    <w:p w14:paraId="76E90425" w14:textId="77777777" w:rsidR="006F75F5" w:rsidRDefault="006F75F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F75F5" w14:paraId="59C547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6450F022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Project name</w:t>
            </w:r>
          </w:p>
          <w:p w14:paraId="10192963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the same project name you used in Assignment 1</w:t>
            </w:r>
          </w:p>
        </w:tc>
        <w:tc>
          <w:tcPr>
            <w:tcW w:w="5860" w:type="dxa"/>
          </w:tcPr>
          <w:p w14:paraId="7E611AA9" w14:textId="77777777" w:rsidR="0096060A" w:rsidRDefault="0096060A">
            <w:pPr>
              <w:spacing w:after="80"/>
            </w:pPr>
          </w:p>
          <w:p w14:paraId="3055770F" w14:textId="6E48D39B" w:rsidR="006F75F5" w:rsidRDefault="0096060A">
            <w:pPr>
              <w:spacing w:after="80"/>
            </w:pPr>
            <w:r>
              <w:t xml:space="preserve"> </w:t>
            </w:r>
            <w:r>
              <w:t>CulinaryHeritageQA</w:t>
            </w:r>
          </w:p>
        </w:tc>
      </w:tr>
    </w:tbl>
    <w:p w14:paraId="00624207" w14:textId="77777777" w:rsidR="006F75F5" w:rsidRDefault="00696AE4">
      <w:pPr>
        <w:spacing w:before="120" w:after="60"/>
      </w:pPr>
      <w:r>
        <w:rPr>
          <w:b/>
          <w:bCs/>
          <w:sz w:val="22"/>
          <w:szCs w:val="22"/>
        </w:rPr>
        <w:t>Team members</w:t>
      </w:r>
    </w:p>
    <w:p w14:paraId="548BB320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In 'Worked sections', list the sections each member led. Every section must be owned by someone; each member submits the AI-chat behind their own sections (Section 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2360"/>
        <w:gridCol w:w="2300"/>
      </w:tblGrid>
      <w:tr w:rsidR="006F75F5" w14:paraId="6834F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</w:tcPr>
          <w:p w14:paraId="0E63AF64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000" w:type="dxa"/>
            <w:shd w:val="clear" w:color="auto" w:fill="1F3864"/>
          </w:tcPr>
          <w:p w14:paraId="214C4C3F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360" w:type="dxa"/>
            <w:shd w:val="clear" w:color="auto" w:fill="1F3864"/>
          </w:tcPr>
          <w:p w14:paraId="0715DA37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Student number</w:t>
            </w:r>
          </w:p>
        </w:tc>
        <w:tc>
          <w:tcPr>
            <w:tcW w:w="2300" w:type="dxa"/>
            <w:shd w:val="clear" w:color="auto" w:fill="1F3864"/>
          </w:tcPr>
          <w:p w14:paraId="6C6134D6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Worked sections</w:t>
            </w:r>
          </w:p>
        </w:tc>
      </w:tr>
      <w:tr w:rsidR="006F75F5" w14:paraId="6DF761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261BB85" w14:textId="77777777" w:rsidR="006F75F5" w:rsidRDefault="00696AE4">
            <w:pPr>
              <w:spacing w:after="80"/>
            </w:pPr>
            <w:r>
              <w:t>Student 1</w:t>
            </w:r>
          </w:p>
        </w:tc>
        <w:tc>
          <w:tcPr>
            <w:tcW w:w="3000" w:type="dxa"/>
          </w:tcPr>
          <w:p w14:paraId="0A63C3AC" w14:textId="78BE1CA9" w:rsidR="006F75F5" w:rsidRDefault="0096060A">
            <w:pPr>
              <w:spacing w:after="80"/>
            </w:pPr>
            <w:r>
              <w:t>Khalid Hasan Tuhin</w:t>
            </w:r>
          </w:p>
        </w:tc>
        <w:tc>
          <w:tcPr>
            <w:tcW w:w="2360" w:type="dxa"/>
          </w:tcPr>
          <w:p w14:paraId="3056559B" w14:textId="68F43D41" w:rsidR="006F75F5" w:rsidRDefault="0096060A">
            <w:pPr>
              <w:spacing w:after="80"/>
            </w:pPr>
            <w:r>
              <w:t>2105002</w:t>
            </w:r>
          </w:p>
        </w:tc>
        <w:tc>
          <w:tcPr>
            <w:tcW w:w="2300" w:type="dxa"/>
          </w:tcPr>
          <w:p w14:paraId="7B1EF704" w14:textId="77777777" w:rsidR="006F75F5" w:rsidRDefault="006F75F5">
            <w:pPr>
              <w:spacing w:after="80"/>
            </w:pPr>
          </w:p>
        </w:tc>
      </w:tr>
      <w:tr w:rsidR="006F75F5" w14:paraId="0CB9C4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65A6D0D" w14:textId="77777777" w:rsidR="006F75F5" w:rsidRDefault="00696AE4">
            <w:pPr>
              <w:spacing w:after="80"/>
            </w:pPr>
            <w:r>
              <w:t>Student 2</w:t>
            </w:r>
          </w:p>
        </w:tc>
        <w:tc>
          <w:tcPr>
            <w:tcW w:w="3000" w:type="dxa"/>
          </w:tcPr>
          <w:p w14:paraId="16166A5C" w14:textId="350DAC0C" w:rsidR="006F75F5" w:rsidRDefault="0096060A">
            <w:pPr>
              <w:spacing w:after="80"/>
            </w:pPr>
            <w:r>
              <w:t>Arnob Biswas</w:t>
            </w:r>
          </w:p>
        </w:tc>
        <w:tc>
          <w:tcPr>
            <w:tcW w:w="2360" w:type="dxa"/>
          </w:tcPr>
          <w:p w14:paraId="74FB0EB4" w14:textId="52DE0156" w:rsidR="006F75F5" w:rsidRDefault="0096060A">
            <w:pPr>
              <w:spacing w:after="80"/>
            </w:pPr>
            <w:r>
              <w:t>2105015</w:t>
            </w:r>
          </w:p>
        </w:tc>
        <w:tc>
          <w:tcPr>
            <w:tcW w:w="2300" w:type="dxa"/>
          </w:tcPr>
          <w:p w14:paraId="5E7013F0" w14:textId="77777777" w:rsidR="006F75F5" w:rsidRDefault="006F75F5">
            <w:pPr>
              <w:spacing w:after="80"/>
            </w:pPr>
          </w:p>
        </w:tc>
      </w:tr>
      <w:tr w:rsidR="006F75F5" w14:paraId="5681D9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B2E0BF" w14:textId="77777777" w:rsidR="006F75F5" w:rsidRDefault="00696AE4">
            <w:pPr>
              <w:spacing w:after="80"/>
            </w:pPr>
            <w:r>
              <w:t>Student 3</w:t>
            </w:r>
          </w:p>
        </w:tc>
        <w:tc>
          <w:tcPr>
            <w:tcW w:w="3000" w:type="dxa"/>
          </w:tcPr>
          <w:p w14:paraId="6264DF38" w14:textId="2D3E7475" w:rsidR="006F75F5" w:rsidRDefault="0096060A">
            <w:pPr>
              <w:spacing w:after="80"/>
            </w:pPr>
            <w:r>
              <w:t>Niloy Kumar Mondal</w:t>
            </w:r>
          </w:p>
        </w:tc>
        <w:tc>
          <w:tcPr>
            <w:tcW w:w="2360" w:type="dxa"/>
          </w:tcPr>
          <w:p w14:paraId="52D44D65" w14:textId="12AFDFE4" w:rsidR="006F75F5" w:rsidRDefault="0096060A">
            <w:pPr>
              <w:spacing w:after="80"/>
            </w:pPr>
            <w:r>
              <w:t>2105044</w:t>
            </w:r>
          </w:p>
        </w:tc>
        <w:tc>
          <w:tcPr>
            <w:tcW w:w="2300" w:type="dxa"/>
          </w:tcPr>
          <w:p w14:paraId="35AA04AB" w14:textId="77777777" w:rsidR="006F75F5" w:rsidRDefault="006F75F5">
            <w:pPr>
              <w:spacing w:after="80"/>
            </w:pPr>
          </w:p>
        </w:tc>
      </w:tr>
    </w:tbl>
    <w:p w14:paraId="4E934A92" w14:textId="77777777" w:rsidR="006F75F5" w:rsidRDefault="006F75F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75F5" w14:paraId="6724E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1F2"/>
          </w:tcPr>
          <w:p w14:paraId="03A09038" w14:textId="77777777" w:rsidR="006F75F5" w:rsidRDefault="00696AE4">
            <w:pPr>
              <w:spacing w:after="60"/>
            </w:pPr>
            <w:r>
              <w:rPr>
                <w:b/>
                <w:bCs/>
              </w:rPr>
              <w:t xml:space="preserve">What this assignment is: </w:t>
            </w:r>
            <w:r>
              <w:t xml:space="preserve">You BUILD the knowledge base — the front half of the pipeline that turns scanned pages into searchable text: ingest &amp; clean the scans, (optionally) enhance them, detect layout, run OCR, then chunk, embed, and index. </w:t>
            </w:r>
            <w:r>
              <w:t>You choose the models and parameters; the repo fixes where each piece goes. This milestone produces working code and evidence it reads and retrieves.</w:t>
            </w:r>
          </w:p>
          <w:p w14:paraId="41C96B44" w14:textId="77777777" w:rsidR="006F75F5" w:rsidRDefault="00696AE4"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</w:t>
            </w:r>
            <w:r>
              <w:t xml:space="preserve">-m "a2-submit" &amp;&amp; git tag a2-submit &amp;&amp; git push origin main --tags. The tag IS your submission (deadlines are read from GitHub's servers) — do NOT upload a ZIP. Contents: the filled form in forms/, the repo with ingest / vision / index stages implemented, </w:t>
            </w:r>
            <w:r>
              <w:t>the built index (or a script that builds it), notebooks/kb_demo.ipynb showing OCR quality and one retrieval example, your updated configs/design_choices.md, and one AI-chat transcript per member. ALSO CARRIED FORWARD FROM A1 — the code stub was released af</w:t>
            </w:r>
            <w:r>
              <w:t>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 w14:paraId="0EF221BB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1 — Recap from Assignment 1</w:t>
      </w:r>
    </w:p>
    <w:p w14:paraId="7A04BC07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Copy these from A1 so this form stands alone. Do NOT change the success metric — your system in A3 is judged on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F75F5" w14:paraId="5C96FB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22AE421E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Our three choices (from A1)</w:t>
            </w:r>
          </w:p>
          <w:p w14:paraId="122B5031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domain · data speciality · primary NFR + target — one line each.</w:t>
            </w:r>
          </w:p>
        </w:tc>
        <w:tc>
          <w:tcPr>
            <w:tcW w:w="5860" w:type="dxa"/>
          </w:tcPr>
          <w:p w14:paraId="6B0FE178" w14:textId="00CD06E0" w:rsidR="006F75F5" w:rsidRDefault="0096060A" w:rsidP="0096060A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Domain</w:t>
            </w:r>
          </w:p>
          <w:p w14:paraId="571ECC8C" w14:textId="07AC93B2" w:rsidR="0096060A" w:rsidRDefault="0096060A">
            <w:pPr>
              <w:spacing w:after="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Historical Cookbook and Culinary Heritage</w:t>
            </w:r>
            <w:r w:rsidR="00426B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 user is a food historian / heritage-cookery researcher (e.g. at a museum, culinary archive, or a heritage restaurant kitchen) who needs to find and verify how a specific domestic technique, ingredient, or wartime food rule was actually documented in early-20th-century household manuals.</w:t>
            </w:r>
          </w:p>
          <w:p w14:paraId="29BFFD92" w14:textId="77777777" w:rsidR="0096060A" w:rsidRDefault="0096060A" w:rsidP="0096060A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Data Speciality</w:t>
            </w:r>
          </w:p>
          <w:p w14:paraId="10130653" w14:textId="711EB47A" w:rsidR="00426B5E" w:rsidRDefault="00426B5E" w:rsidP="00426B5E">
            <w:pPr>
              <w:spacing w:after="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6B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Multi-column reading-order, with dirty/degraded scan as a secondary condition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</w:t>
            </w:r>
            <w:r w:rsidRPr="00426B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 w:rsidRPr="00426B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ur corpus is English, so we take a data condition rather than a script: roughly a third of the content pages are set in two columns with a narrow gutter, and the scan itself carries heavy OCR damage.</w:t>
            </w:r>
          </w:p>
          <w:p w14:paraId="16023806" w14:textId="3BB071AC" w:rsidR="00426B5E" w:rsidRPr="00426B5E" w:rsidRDefault="00426B5E" w:rsidP="00426B5E">
            <w:pPr>
              <w:pStyle w:val="ListParagraph"/>
              <w:numPr>
                <w:ilvl w:val="0"/>
                <w:numId w:val="2"/>
              </w:numPr>
              <w:spacing w:after="80"/>
              <w:rPr>
                <w:rFonts w:ascii="Gungsuh" w:eastAsia="Gungsuh" w:hAnsi="Gungsuh" w:cs="Gungsuh"/>
                <w:color w:val="000000"/>
                <w:sz w:val="20"/>
                <w:szCs w:val="20"/>
              </w:rPr>
            </w:pPr>
            <w:r>
              <w:rPr>
                <w:rFonts w:ascii="Gungsuh" w:eastAsia="Gungsuh" w:hAnsi="Gungsuh" w:cs="Gungsuh"/>
                <w:color w:val="000000"/>
                <w:sz w:val="20"/>
                <w:szCs w:val="20"/>
              </w:rPr>
              <w:lastRenderedPageBreak/>
              <w:t>Primary NFR + target</w:t>
            </w:r>
          </w:p>
          <w:p w14:paraId="22B032BB" w14:textId="2996B749" w:rsidR="00426B5E" w:rsidRDefault="00426B5E" w:rsidP="00426B5E">
            <w:pPr>
              <w:spacing w:after="80"/>
            </w:pPr>
            <w:r>
              <w:rPr>
                <w:rFonts w:ascii="Gungsuh" w:eastAsia="Gungsuh" w:hAnsi="Gungsuh" w:cs="Gungsuh"/>
                <w:color w:val="000000"/>
                <w:sz w:val="20"/>
                <w:szCs w:val="20"/>
              </w:rPr>
              <w:t>Calibrated — Expected Calibration Error (ECE) ≤ 0.05 on our task suite, measured with 10 equal-mass confidence bins, with abstention triggered below the calibrated confidence threshold.</w:t>
            </w:r>
          </w:p>
        </w:tc>
      </w:tr>
      <w:tr w:rsidR="006F75F5" w14:paraId="64B727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274DDA66" w14:textId="77777777" w:rsidR="006F75F5" w:rsidRDefault="00696AE4">
            <w:pPr>
              <w:spacing w:after="80"/>
            </w:pPr>
            <w:r>
              <w:rPr>
                <w:b/>
                <w:bCs/>
              </w:rPr>
              <w:lastRenderedPageBreak/>
              <w:t>Success m</w:t>
            </w:r>
            <w:r>
              <w:rPr>
                <w:b/>
                <w:bCs/>
              </w:rPr>
              <w:t>etric (from A1)</w:t>
            </w:r>
          </w:p>
          <w:p w14:paraId="70C04B73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the single answer-quality metric and target, unchanged.</w:t>
            </w:r>
          </w:p>
        </w:tc>
        <w:tc>
          <w:tcPr>
            <w:tcW w:w="5860" w:type="dxa"/>
          </w:tcPr>
          <w:p w14:paraId="1C1B7729" w14:textId="635C67EE" w:rsidR="006F75F5" w:rsidRDefault="00426B5E">
            <w:pPr>
              <w:spacing w:after="80"/>
            </w:pPr>
            <w:r>
              <w:rPr>
                <w:rFonts w:ascii="Gungsuh" w:eastAsia="Gungsuh" w:hAnsi="Gungsuh" w:cs="Gungsuh"/>
                <w:color w:val="000000"/>
                <w:sz w:val="20"/>
                <w:szCs w:val="20"/>
              </w:rPr>
              <w:t>Groundedness ≥ 0.90 — at least 90% of non-abstained answers are fully supported by the text of the page the system cites, verified against our held-out ground-truth transcriptions. (Reported alongside our NFR metric, ECE ≤ 0.05, and the abstention rate.)</w:t>
            </w:r>
          </w:p>
        </w:tc>
      </w:tr>
      <w:tr w:rsidR="006F75F5" w14:paraId="7657CF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61715286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Our corpus (from A1)</w:t>
            </w:r>
          </w:p>
          <w:p w14:paraId="5377C029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source, size (pages/words), and the one thing that makes it hard to read.</w:t>
            </w:r>
          </w:p>
        </w:tc>
        <w:tc>
          <w:tcPr>
            <w:tcW w:w="5860" w:type="dxa"/>
          </w:tcPr>
          <w:p w14:paraId="2CF2C801" w14:textId="27AAB697" w:rsidR="006F75F5" w:rsidRDefault="002253CE" w:rsidP="002253C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Source</w:t>
            </w:r>
          </w:p>
          <w:p w14:paraId="490A6C8E" w14:textId="77777777" w:rsidR="002253CE" w:rsidRDefault="002253CE" w:rsidP="00225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before="160" w:line="288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Home-Keeping Book (Brown, 1918), Internet Archive identifier homekeepingbook00brow.</w:t>
            </w:r>
          </w:p>
          <w:p w14:paraId="2FF36E5C" w14:textId="77777777" w:rsidR="002253CE" w:rsidRDefault="002253CE" w:rsidP="00225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before="160" w:line="288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Link: https://archive.org/details/homekeepingbook00brow</w:t>
            </w:r>
          </w:p>
          <w:p w14:paraId="5B2B964C" w14:textId="28DD930B" w:rsidR="002253CE" w:rsidRDefault="002253CE" w:rsidP="002253CE">
            <w:pPr>
              <w:spacing w:after="8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These are scanned page-images of the physical book (photographed pages), not pre-typed text — the text layer present is itself imperfect OCR, which is exactly the condition we engineer around. Our pipeline re-reads from the page images rather than trusting that layer.</w:t>
            </w:r>
          </w:p>
          <w:p w14:paraId="2823BE38" w14:textId="26B89115" w:rsidR="002253CE" w:rsidRDefault="002253CE" w:rsidP="002253C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Size (Pages/Words)</w:t>
            </w:r>
          </w:p>
          <w:p w14:paraId="11A28FD9" w14:textId="2238A4F7" w:rsidR="002253CE" w:rsidRDefault="002253CE" w:rsidP="002253CE">
            <w:pPr>
              <w:spacing w:after="80"/>
            </w:pPr>
            <w:r>
              <w:rPr>
                <w:rFonts w:ascii="Gungsuh" w:eastAsia="Gungsuh" w:hAnsi="Gungsuh" w:cs="Gungsuh"/>
                <w:color w:val="000000"/>
                <w:sz w:val="20"/>
                <w:szCs w:val="20"/>
              </w:rPr>
              <w:t>624 scanned pages total; 506 content pages after removing 118 sparse/blank/plate pages (&lt;80 words). 318,259 words of extracted text. 34.3 MB on disk as the source PDF. This clears both thresholds (≥ 300 pages, ≥ 60,000 words) by a wide margin: 5.3× the word floor. Median content page = 626 words; longest = 1,064 words.</w:t>
            </w:r>
          </w:p>
          <w:p w14:paraId="642A458B" w14:textId="07DC42E1" w:rsidR="002253CE" w:rsidRDefault="002253CE" w:rsidP="002253C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The things that make it hard to read</w:t>
            </w:r>
          </w:p>
          <w:p w14:paraId="5F196FBB" w14:textId="77777777" w:rsidR="002253CE" w:rsidRDefault="002253CE" w:rsidP="00225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before="160" w:line="288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Mixed column layout — 33.0% of content pages are two-column with a narrow gutter, the rest single-column, and the layout changes without warning between sections.</w:t>
            </w:r>
          </w:p>
          <w:p w14:paraId="6DE04521" w14:textId="77777777" w:rsidR="002253CE" w:rsidRDefault="002253CE" w:rsidP="00225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before="160" w:line="288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Period typography and letterforms — the long-tail "w" ligature is systematically misread as "w^" (1,880 stray characters overall; "w^ith" alone appears 68 times), and "Silver" is read as "Sliver" on PDF page 201.</w:t>
            </w:r>
          </w:p>
          <w:p w14:paraId="4FC8E7EB" w14:textId="77777777" w:rsidR="002253CE" w:rsidRDefault="002253CE" w:rsidP="00225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before="160" w:line="288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Aggressive hyphenation — 5,976 hyphenated line-breaks; words are split across lines and across columns ("col- lapsed", "gratifica- tion"), so tokens must be rejoined before chunking.</w:t>
            </w:r>
          </w:p>
          <w:p w14:paraId="3413CACC" w14:textId="675AEB2F" w:rsidR="002253CE" w:rsidRDefault="002253CE" w:rsidP="002253CE">
            <w:pPr>
              <w:spacing w:after="8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Old orthography and dense abbreviation — recipe units are abbreviated inconsistently ("tbsp.", "teasp.", "qts.", "I" used for the digit 1), which breaks naive number parsing.</w:t>
            </w:r>
          </w:p>
        </w:tc>
      </w:tr>
    </w:tbl>
    <w:p w14:paraId="21B2B2E2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2 — The Structure We Exploit</w:t>
      </w:r>
    </w:p>
    <w:p w14:paraId="5F854611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lastRenderedPageBreak/>
        <w:t>Every model choice is a bet on structure in the data. Name the structure your pipeline relies on, and the things it must ignore.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F75F5" w14:paraId="738846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16DDDC56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Structure in the page image</w:t>
            </w:r>
          </w:p>
          <w:p w14:paraId="585A80C5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what a vision model can exploit — nearby pixels form strokes/characters; a character looks the same</w:t>
            </w:r>
            <w:r>
              <w:rPr>
                <w:i/>
                <w:iCs/>
                <w:color w:val="595959"/>
                <w:sz w:val="18"/>
                <w:szCs w:val="18"/>
              </w:rPr>
              <w:t xml:space="preserve"> when shifted. Drives your layout &amp; enhancement choices.</w:t>
            </w:r>
          </w:p>
        </w:tc>
        <w:tc>
          <w:tcPr>
            <w:tcW w:w="5860" w:type="dxa"/>
          </w:tcPr>
          <w:p w14:paraId="230AE1E1" w14:textId="77777777" w:rsidR="006F75F5" w:rsidRDefault="006F75F5">
            <w:pPr>
              <w:spacing w:after="80"/>
            </w:pPr>
          </w:p>
        </w:tc>
      </w:tr>
      <w:tr w:rsidR="006F75F5" w14:paraId="3CE89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4DF963EC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Structure in the text</w:t>
            </w:r>
          </w:p>
          <w:p w14:paraId="737B2F78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what a sequence model can exploit — reading order and context carry meaning; conjuncts/ligatures span characters. Drives your OCR &amp; embedding choices.</w:t>
            </w:r>
          </w:p>
        </w:tc>
        <w:tc>
          <w:tcPr>
            <w:tcW w:w="5860" w:type="dxa"/>
          </w:tcPr>
          <w:p w14:paraId="57D90D85" w14:textId="77777777" w:rsidR="006F75F5" w:rsidRDefault="006F75F5">
            <w:pPr>
              <w:spacing w:after="80"/>
            </w:pPr>
          </w:p>
        </w:tc>
      </w:tr>
      <w:tr w:rsidR="006F75F5" w14:paraId="314BB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42BA7EA5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What should NOT change the answer</w:t>
            </w:r>
          </w:p>
          <w:p w14:paraId="079965EC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variations the system must be robust to — page position, font, mild skew, scan noise, ink bleed. Knowing these points you to the right model and augmentation.</w:t>
            </w:r>
          </w:p>
        </w:tc>
        <w:tc>
          <w:tcPr>
            <w:tcW w:w="5860" w:type="dxa"/>
          </w:tcPr>
          <w:p w14:paraId="22E7CA61" w14:textId="77777777" w:rsidR="006F75F5" w:rsidRDefault="006F75F5">
            <w:pPr>
              <w:spacing w:after="80"/>
            </w:pPr>
          </w:p>
        </w:tc>
      </w:tr>
    </w:tbl>
    <w:p w14:paraId="4072FD5B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3 — Components &amp; Options We Considered</w:t>
      </w:r>
    </w:p>
    <w:p w14:paraId="166E5CC2" w14:textId="77777777" w:rsidR="006F75F5" w:rsidRDefault="00696AE4">
      <w:pPr>
        <w:spacing w:after="100"/>
      </w:pPr>
      <w:r>
        <w:t>For each stage</w:t>
      </w:r>
      <w:r>
        <w:t xml:space="preserve">, name the options you compared and your choice. </w:t>
      </w:r>
      <w:r>
        <w:rPr>
          <w:b/>
          <w:bCs/>
        </w:rPr>
        <w:t>At least one choice must be an existing published/pretrained method you reproduce and adapt</w:t>
      </w:r>
      <w:r>
        <w:t xml:space="preserve"> (your OCR foundation is the natural one — reproducing someone else's method is the core skill for adopting whatever</w:t>
      </w:r>
      <w:r>
        <w:t xml:space="preserve"> comes next). Mark it in the last column.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3200"/>
        <w:gridCol w:w="1560"/>
      </w:tblGrid>
      <w:tr w:rsidR="006F75F5" w14:paraId="5C031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</w:tcPr>
          <w:p w14:paraId="22E94A02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900" w:type="dxa"/>
            <w:shd w:val="clear" w:color="auto" w:fill="1F3864"/>
          </w:tcPr>
          <w:p w14:paraId="6AC8E5CC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Options we compared</w:t>
            </w:r>
          </w:p>
        </w:tc>
        <w:tc>
          <w:tcPr>
            <w:tcW w:w="3200" w:type="dxa"/>
            <w:shd w:val="clear" w:color="auto" w:fill="1F3864"/>
          </w:tcPr>
          <w:p w14:paraId="3824B05B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Our choice + why</w:t>
            </w:r>
          </w:p>
        </w:tc>
        <w:tc>
          <w:tcPr>
            <w:tcW w:w="1560" w:type="dxa"/>
            <w:shd w:val="clear" w:color="auto" w:fill="1F3864"/>
          </w:tcPr>
          <w:p w14:paraId="728E669A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Reproduced? (≥1 yes)</w:t>
            </w:r>
          </w:p>
        </w:tc>
      </w:tr>
      <w:tr w:rsidR="006F75F5" w14:paraId="76B400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C8D1CCA" w14:textId="77777777" w:rsidR="006F75F5" w:rsidRDefault="00696AE4">
            <w:pPr>
              <w:spacing w:after="80"/>
            </w:pPr>
            <w:r>
              <w:t>Enhancement (bonus)</w:t>
            </w:r>
          </w:p>
        </w:tc>
        <w:tc>
          <w:tcPr>
            <w:tcW w:w="2900" w:type="dxa"/>
          </w:tcPr>
          <w:p w14:paraId="4C967ACD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classical denoise vs VAE vs diffusion</w:t>
            </w:r>
          </w:p>
        </w:tc>
        <w:tc>
          <w:tcPr>
            <w:tcW w:w="3200" w:type="dxa"/>
          </w:tcPr>
          <w:p w14:paraId="43F1E968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329419F1" w14:textId="77777777" w:rsidR="006F75F5" w:rsidRDefault="006F75F5">
            <w:pPr>
              <w:spacing w:after="80"/>
            </w:pPr>
          </w:p>
        </w:tc>
      </w:tr>
      <w:tr w:rsidR="006F75F5" w14:paraId="68ACF0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27A7EF3" w14:textId="77777777" w:rsidR="006F75F5" w:rsidRDefault="00696AE4">
            <w:pPr>
              <w:spacing w:after="80"/>
            </w:pPr>
            <w:r>
              <w:t>Layout detection</w:t>
            </w:r>
          </w:p>
        </w:tc>
        <w:tc>
          <w:tcPr>
            <w:tcW w:w="2900" w:type="dxa"/>
          </w:tcPr>
          <w:p w14:paraId="6065191A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heuristic vs detection model</w:t>
            </w:r>
          </w:p>
        </w:tc>
        <w:tc>
          <w:tcPr>
            <w:tcW w:w="3200" w:type="dxa"/>
          </w:tcPr>
          <w:p w14:paraId="2180D8C8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67093E6E" w14:textId="77777777" w:rsidR="006F75F5" w:rsidRDefault="006F75F5">
            <w:pPr>
              <w:spacing w:after="80"/>
            </w:pPr>
          </w:p>
        </w:tc>
      </w:tr>
      <w:tr w:rsidR="006F75F5" w14:paraId="4830A5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983531" w14:textId="77777777" w:rsidR="006F75F5" w:rsidRDefault="00696AE4">
            <w:pPr>
              <w:spacing w:after="80"/>
            </w:pPr>
            <w:r>
              <w:t>OCR / HTR</w:t>
            </w:r>
          </w:p>
        </w:tc>
        <w:tc>
          <w:tcPr>
            <w:tcW w:w="2900" w:type="dxa"/>
          </w:tcPr>
          <w:p w14:paraId="633D776F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Tesseract vs TrOCR vs Donut</w:t>
            </w:r>
          </w:p>
        </w:tc>
        <w:tc>
          <w:tcPr>
            <w:tcW w:w="3200" w:type="dxa"/>
          </w:tcPr>
          <w:p w14:paraId="481BC6F9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6CAD1CA4" w14:textId="77777777" w:rsidR="006F75F5" w:rsidRDefault="006F75F5">
            <w:pPr>
              <w:spacing w:after="80"/>
            </w:pPr>
          </w:p>
        </w:tc>
      </w:tr>
      <w:tr w:rsidR="006F75F5" w14:paraId="7EA7B0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D54BA35" w14:textId="77777777" w:rsidR="006F75F5" w:rsidRDefault="00696AE4">
            <w:pPr>
              <w:spacing w:after="80"/>
            </w:pPr>
            <w:r>
              <w:t>Chunking</w:t>
            </w:r>
          </w:p>
        </w:tc>
        <w:tc>
          <w:tcPr>
            <w:tcW w:w="2900" w:type="dxa"/>
          </w:tcPr>
          <w:p w14:paraId="067840D9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fixed vs semantic; size/overlap</w:t>
            </w:r>
          </w:p>
        </w:tc>
        <w:tc>
          <w:tcPr>
            <w:tcW w:w="3200" w:type="dxa"/>
          </w:tcPr>
          <w:p w14:paraId="4E5C8425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4E466BF0" w14:textId="77777777" w:rsidR="006F75F5" w:rsidRDefault="006F75F5">
            <w:pPr>
              <w:spacing w:after="80"/>
            </w:pPr>
          </w:p>
        </w:tc>
      </w:tr>
      <w:tr w:rsidR="006F75F5" w14:paraId="7CE11F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22FCD2F" w14:textId="77777777" w:rsidR="006F75F5" w:rsidRDefault="00696AE4">
            <w:pPr>
              <w:spacing w:after="80"/>
            </w:pPr>
            <w:r>
              <w:t>Embedding</w:t>
            </w:r>
          </w:p>
        </w:tc>
        <w:tc>
          <w:tcPr>
            <w:tcW w:w="2900" w:type="dxa"/>
          </w:tcPr>
          <w:p w14:paraId="7EDF3CA4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which sentence-embedding model</w:t>
            </w:r>
          </w:p>
        </w:tc>
        <w:tc>
          <w:tcPr>
            <w:tcW w:w="3200" w:type="dxa"/>
          </w:tcPr>
          <w:p w14:paraId="5526651A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3D017B39" w14:textId="77777777" w:rsidR="006F75F5" w:rsidRDefault="006F75F5">
            <w:pPr>
              <w:spacing w:after="80"/>
            </w:pPr>
          </w:p>
        </w:tc>
      </w:tr>
      <w:tr w:rsidR="006F75F5" w14:paraId="034141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37AFF3A" w14:textId="77777777" w:rsidR="006F75F5" w:rsidRDefault="00696AE4">
            <w:pPr>
              <w:spacing w:after="80"/>
            </w:pPr>
            <w:r>
              <w:t>Vector index</w:t>
            </w:r>
          </w:p>
        </w:tc>
        <w:tc>
          <w:tcPr>
            <w:tcW w:w="2900" w:type="dxa"/>
          </w:tcPr>
          <w:p w14:paraId="009E32B5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e.g. flat vs HNSW vs IVF/PQ</w:t>
            </w:r>
          </w:p>
        </w:tc>
        <w:tc>
          <w:tcPr>
            <w:tcW w:w="3200" w:type="dxa"/>
          </w:tcPr>
          <w:p w14:paraId="500C0D0A" w14:textId="77777777" w:rsidR="006F75F5" w:rsidRDefault="006F75F5">
            <w:pPr>
              <w:spacing w:after="80"/>
            </w:pPr>
          </w:p>
        </w:tc>
        <w:tc>
          <w:tcPr>
            <w:tcW w:w="1560" w:type="dxa"/>
          </w:tcPr>
          <w:p w14:paraId="795D16D1" w14:textId="77777777" w:rsidR="006F75F5" w:rsidRDefault="006F75F5">
            <w:pPr>
              <w:spacing w:after="80"/>
            </w:pPr>
          </w:p>
        </w:tc>
      </w:tr>
    </w:tbl>
    <w:p w14:paraId="797E2CD2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4 — The Knowledge Base We Built</w:t>
      </w:r>
    </w:p>
    <w:p w14:paraId="788A74DD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What actually runs. State the model/checkpoint and the key parameters per stage, and whether it's pretrained, fine-tuned, or from scratch.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100"/>
        <w:gridCol w:w="2400"/>
        <w:gridCol w:w="2360"/>
      </w:tblGrid>
      <w:tr w:rsidR="006F75F5" w14:paraId="23CF7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</w:tcPr>
          <w:p w14:paraId="72B24DE0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700" w:type="dxa"/>
            <w:gridSpan w:val="2"/>
            <w:shd w:val="clear" w:color="auto" w:fill="1F3864"/>
          </w:tcPr>
          <w:p w14:paraId="3D627380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Model / checkpoint</w:t>
            </w:r>
          </w:p>
        </w:tc>
        <w:tc>
          <w:tcPr>
            <w:tcW w:w="2400" w:type="dxa"/>
            <w:shd w:val="clear" w:color="auto" w:fill="1F3864"/>
          </w:tcPr>
          <w:p w14:paraId="04F5C959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Key parameters</w:t>
            </w:r>
          </w:p>
        </w:tc>
        <w:tc>
          <w:tcPr>
            <w:tcW w:w="2360" w:type="dxa"/>
            <w:shd w:val="clear" w:color="auto" w:fill="1F3864"/>
          </w:tcPr>
          <w:p w14:paraId="643A189F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Pretrained / fine-tuned / scratch</w:t>
            </w:r>
          </w:p>
        </w:tc>
      </w:tr>
      <w:tr w:rsidR="006F75F5" w14:paraId="42AFFE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9D23013" w14:textId="77777777" w:rsidR="006F75F5" w:rsidRDefault="00696AE4">
            <w:pPr>
              <w:spacing w:after="80"/>
            </w:pPr>
            <w:r>
              <w:t>Ingest + enhance</w:t>
            </w:r>
          </w:p>
        </w:tc>
        <w:tc>
          <w:tcPr>
            <w:tcW w:w="2700" w:type="dxa"/>
            <w:gridSpan w:val="2"/>
          </w:tcPr>
          <w:p w14:paraId="3F8B4835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5D5DE408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7601EB62" w14:textId="77777777" w:rsidR="006F75F5" w:rsidRDefault="006F75F5">
            <w:pPr>
              <w:spacing w:after="80"/>
            </w:pPr>
          </w:p>
        </w:tc>
      </w:tr>
      <w:tr w:rsidR="006F75F5" w14:paraId="51E794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4CAC24F" w14:textId="77777777" w:rsidR="006F75F5" w:rsidRDefault="00696AE4">
            <w:pPr>
              <w:spacing w:after="80"/>
            </w:pPr>
            <w:r>
              <w:t>Layout</w:t>
            </w:r>
          </w:p>
        </w:tc>
        <w:tc>
          <w:tcPr>
            <w:tcW w:w="2700" w:type="dxa"/>
            <w:gridSpan w:val="2"/>
          </w:tcPr>
          <w:p w14:paraId="218D5420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45E11A2E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67B62648" w14:textId="77777777" w:rsidR="006F75F5" w:rsidRDefault="006F75F5">
            <w:pPr>
              <w:spacing w:after="80"/>
            </w:pPr>
          </w:p>
        </w:tc>
      </w:tr>
      <w:tr w:rsidR="006F75F5" w14:paraId="0B3680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C3D1990" w14:textId="77777777" w:rsidR="006F75F5" w:rsidRDefault="00696AE4">
            <w:pPr>
              <w:spacing w:after="80"/>
            </w:pPr>
            <w:r>
              <w:t>OCR / HTR</w:t>
            </w:r>
          </w:p>
        </w:tc>
        <w:tc>
          <w:tcPr>
            <w:tcW w:w="2700" w:type="dxa"/>
            <w:gridSpan w:val="2"/>
          </w:tcPr>
          <w:p w14:paraId="0F0A6A94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1DA76B43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3ACAA55C" w14:textId="77777777" w:rsidR="006F75F5" w:rsidRDefault="006F75F5">
            <w:pPr>
              <w:spacing w:after="80"/>
            </w:pPr>
          </w:p>
        </w:tc>
      </w:tr>
      <w:tr w:rsidR="006F75F5" w14:paraId="5CD8BA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4FA2182" w14:textId="77777777" w:rsidR="006F75F5" w:rsidRDefault="00696AE4">
            <w:pPr>
              <w:spacing w:after="80"/>
            </w:pPr>
            <w:r>
              <w:t>Chunk</w:t>
            </w:r>
          </w:p>
        </w:tc>
        <w:tc>
          <w:tcPr>
            <w:tcW w:w="2700" w:type="dxa"/>
            <w:gridSpan w:val="2"/>
          </w:tcPr>
          <w:p w14:paraId="4AE44ACC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33165465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7AB069D3" w14:textId="77777777" w:rsidR="006F75F5" w:rsidRDefault="006F75F5">
            <w:pPr>
              <w:spacing w:after="80"/>
            </w:pPr>
          </w:p>
        </w:tc>
      </w:tr>
      <w:tr w:rsidR="006F75F5" w14:paraId="10F0BA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16E8ADD" w14:textId="77777777" w:rsidR="006F75F5" w:rsidRDefault="00696AE4">
            <w:pPr>
              <w:spacing w:after="80"/>
            </w:pPr>
            <w:r>
              <w:t>Embed</w:t>
            </w:r>
          </w:p>
        </w:tc>
        <w:tc>
          <w:tcPr>
            <w:tcW w:w="2700" w:type="dxa"/>
            <w:gridSpan w:val="2"/>
          </w:tcPr>
          <w:p w14:paraId="08D1F0B1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790B76D0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47D9FDF7" w14:textId="77777777" w:rsidR="006F75F5" w:rsidRDefault="006F75F5">
            <w:pPr>
              <w:spacing w:after="80"/>
            </w:pPr>
          </w:p>
        </w:tc>
      </w:tr>
      <w:tr w:rsidR="006F75F5" w14:paraId="74168F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E2735EB" w14:textId="77777777" w:rsidR="006F75F5" w:rsidRDefault="00696AE4">
            <w:pPr>
              <w:spacing w:after="80"/>
            </w:pPr>
            <w:r>
              <w:t>Index</w:t>
            </w:r>
          </w:p>
        </w:tc>
        <w:tc>
          <w:tcPr>
            <w:tcW w:w="2700" w:type="dxa"/>
            <w:gridSpan w:val="2"/>
          </w:tcPr>
          <w:p w14:paraId="414C6970" w14:textId="77777777" w:rsidR="006F75F5" w:rsidRDefault="006F75F5">
            <w:pPr>
              <w:spacing w:after="80"/>
            </w:pPr>
          </w:p>
        </w:tc>
        <w:tc>
          <w:tcPr>
            <w:tcW w:w="2400" w:type="dxa"/>
          </w:tcPr>
          <w:p w14:paraId="2B75CB46" w14:textId="77777777" w:rsidR="006F75F5" w:rsidRDefault="006F75F5">
            <w:pPr>
              <w:spacing w:after="80"/>
            </w:pPr>
          </w:p>
        </w:tc>
        <w:tc>
          <w:tcPr>
            <w:tcW w:w="2360" w:type="dxa"/>
          </w:tcPr>
          <w:p w14:paraId="6104113F" w14:textId="77777777" w:rsidR="006F75F5" w:rsidRDefault="006F75F5">
            <w:pPr>
              <w:spacing w:after="80"/>
            </w:pPr>
          </w:p>
        </w:tc>
      </w:tr>
      <w:tr w:rsidR="006F75F5" w14:paraId="402E8F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gridSpan w:val="2"/>
            <w:shd w:val="clear" w:color="auto" w:fill="F2F2F2"/>
          </w:tcPr>
          <w:p w14:paraId="20884361" w14:textId="77777777" w:rsidR="006F75F5" w:rsidRDefault="00696AE4">
            <w:pPr>
              <w:spacing w:after="80"/>
            </w:pPr>
            <w:r>
              <w:rPr>
                <w:b/>
                <w:bCs/>
              </w:rPr>
              <w:lastRenderedPageBreak/>
              <w:t>The pipeline in one line</w:t>
            </w:r>
          </w:p>
          <w:p w14:paraId="268D9584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pages → clean → (enhance) → layout → OCR → chunk → embed → store. Note anything you changed from the default.</w:t>
            </w:r>
          </w:p>
        </w:tc>
        <w:tc>
          <w:tcPr>
            <w:tcW w:w="5860" w:type="dxa"/>
            <w:gridSpan w:val="3"/>
          </w:tcPr>
          <w:p w14:paraId="20ADA20D" w14:textId="77777777" w:rsidR="006F75F5" w:rsidRDefault="006F75F5">
            <w:pPr>
              <w:spacing w:after="80"/>
            </w:pPr>
          </w:p>
        </w:tc>
      </w:tr>
    </w:tbl>
    <w:p w14:paraId="55549B0A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5 — Evidence It Works</w:t>
      </w:r>
    </w:p>
    <w:p w14:paraId="29CCB8F5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A build milestone needs proof, not promises. Show real numbers and one real retrieval.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F75F5" w14:paraId="6E0B9D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2DE05F2E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OCR quality on a sample</w:t>
            </w:r>
          </w:p>
          <w:p w14:paraId="13B028D4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measure reading quality on a labelled sample (character/word error rate, or F1). State the number and the sample size.</w:t>
            </w:r>
          </w:p>
        </w:tc>
        <w:tc>
          <w:tcPr>
            <w:tcW w:w="5860" w:type="dxa"/>
          </w:tcPr>
          <w:p w14:paraId="681AFA92" w14:textId="77777777" w:rsidR="006F75F5" w:rsidRDefault="006F75F5">
            <w:pPr>
              <w:spacing w:after="80"/>
            </w:pPr>
          </w:p>
        </w:tc>
      </w:tr>
      <w:tr w:rsidR="006F75F5" w14:paraId="6B5A1F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4EAC4871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Index statistics</w:t>
            </w:r>
          </w:p>
          <w:p w14:paraId="4263EE31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chunks </w:t>
            </w:r>
            <w:r>
              <w:rPr>
                <w:i/>
                <w:iCs/>
                <w:color w:val="595959"/>
                <w:sz w:val="18"/>
                <w:szCs w:val="18"/>
              </w:rPr>
              <w:t>indexed, embedding dimension, index type, corpus coverage (pages/words indexed vs total).</w:t>
            </w:r>
          </w:p>
        </w:tc>
        <w:tc>
          <w:tcPr>
            <w:tcW w:w="5860" w:type="dxa"/>
          </w:tcPr>
          <w:p w14:paraId="0EB5B129" w14:textId="77777777" w:rsidR="006F75F5" w:rsidRDefault="006F75F5">
            <w:pPr>
              <w:spacing w:after="80"/>
            </w:pPr>
          </w:p>
        </w:tc>
      </w:tr>
      <w:tr w:rsidR="006F75F5" w14:paraId="62DAA8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7B83C8C0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One retrieval example</w:t>
            </w:r>
          </w:p>
          <w:p w14:paraId="09B96B8F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a real query, the top chunk returned, and whether it's the right page. Show one that worked.</w:t>
            </w:r>
          </w:p>
        </w:tc>
        <w:tc>
          <w:tcPr>
            <w:tcW w:w="5860" w:type="dxa"/>
          </w:tcPr>
          <w:p w14:paraId="295FFF87" w14:textId="77777777" w:rsidR="006F75F5" w:rsidRDefault="006F75F5">
            <w:pPr>
              <w:spacing w:after="80"/>
            </w:pPr>
          </w:p>
        </w:tc>
      </w:tr>
      <w:tr w:rsidR="006F75F5" w14:paraId="3DD743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798B64C4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The worst failure we saw</w:t>
            </w:r>
          </w:p>
          <w:p w14:paraId="73A5A34B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where reading or retri</w:t>
            </w:r>
            <w:r>
              <w:rPr>
                <w:i/>
                <w:iCs/>
                <w:color w:val="595959"/>
                <w:sz w:val="18"/>
                <w:szCs w:val="18"/>
              </w:rPr>
              <w:t>eval failed badly, and your read on why (honest — this shapes A3).</w:t>
            </w:r>
          </w:p>
        </w:tc>
        <w:tc>
          <w:tcPr>
            <w:tcW w:w="5860" w:type="dxa"/>
          </w:tcPr>
          <w:p w14:paraId="34766A42" w14:textId="77777777" w:rsidR="006F75F5" w:rsidRDefault="006F75F5">
            <w:pPr>
              <w:spacing w:after="80"/>
            </w:pPr>
          </w:p>
        </w:tc>
      </w:tr>
    </w:tbl>
    <w:p w14:paraId="063680E9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6 — The Plan for A3</w:t>
      </w:r>
    </w:p>
    <w:p w14:paraId="73FC2828" w14:textId="77777777" w:rsidR="006F75F5" w:rsidRDefault="00696AE4">
      <w:pPr>
        <w:spacing w:after="100"/>
      </w:pPr>
      <w:r>
        <w:rPr>
          <w:i/>
          <w:iCs/>
          <w:color w:val="595959"/>
          <w:sz w:val="18"/>
          <w:szCs w:val="18"/>
        </w:rPr>
        <w:t>What's left: turn the knowledge base into an answering agent, then evaluate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F75F5" w14:paraId="217BA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2B9D8B9B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What we'll build next</w:t>
            </w:r>
          </w:p>
          <w:p w14:paraId="56018390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retrieval + rerank, the agent loop + tools, guardrails/HITL, grounding, evaluation — and RL/RLVR if you attempt the bonus.</w:t>
            </w:r>
          </w:p>
          <w:p w14:paraId="13210561" w14:textId="77777777" w:rsidR="006F75F5" w:rsidRDefault="00696AE4">
            <w:r>
              <w:t>Carry the agent forward: in A3 it must do evidence-gated re-search (widen k on weak evidence, abstain at k_max) — the mandatory agent</w:t>
            </w:r>
            <w:r>
              <w:t>ic behaviour, graded fail-closed in A3.</w:t>
            </w:r>
          </w:p>
        </w:tc>
        <w:tc>
          <w:tcPr>
            <w:tcW w:w="5860" w:type="dxa"/>
          </w:tcPr>
          <w:p w14:paraId="74D81A73" w14:textId="77777777" w:rsidR="006F75F5" w:rsidRDefault="006F75F5">
            <w:pPr>
              <w:spacing w:after="80"/>
            </w:pPr>
          </w:p>
        </w:tc>
      </w:tr>
      <w:tr w:rsidR="006F75F5" w14:paraId="10BD79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1EE2BDF9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Our evaluation set</w:t>
            </w:r>
          </w:p>
          <w:p w14:paraId="7B9EBAA4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how you'll write tasks.jsonl for YOUR domain — the questions your real user would ask; include enough checkable (verifiable) items and abstention cases.</w:t>
            </w:r>
          </w:p>
        </w:tc>
        <w:tc>
          <w:tcPr>
            <w:tcW w:w="5860" w:type="dxa"/>
          </w:tcPr>
          <w:p w14:paraId="136B26D5" w14:textId="77777777" w:rsidR="006F75F5" w:rsidRDefault="006F75F5">
            <w:pPr>
              <w:spacing w:after="80"/>
            </w:pPr>
          </w:p>
        </w:tc>
      </w:tr>
      <w:tr w:rsidR="006F75F5" w14:paraId="79754F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</w:tcPr>
          <w:p w14:paraId="4FEE893F" w14:textId="77777777" w:rsidR="006F75F5" w:rsidRDefault="00696AE4">
            <w:pPr>
              <w:spacing w:after="80"/>
            </w:pPr>
            <w:r>
              <w:rPr>
                <w:b/>
                <w:bCs/>
              </w:rPr>
              <w:t>Biggest risk / unknown</w:t>
            </w:r>
          </w:p>
          <w:p w14:paraId="0D14053D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the thing most likely to break in A3, and your first idea to handle it.</w:t>
            </w:r>
          </w:p>
        </w:tc>
        <w:tc>
          <w:tcPr>
            <w:tcW w:w="5860" w:type="dxa"/>
          </w:tcPr>
          <w:p w14:paraId="5419B659" w14:textId="77777777" w:rsidR="006F75F5" w:rsidRDefault="006F75F5">
            <w:pPr>
              <w:spacing w:after="80"/>
            </w:pPr>
          </w:p>
        </w:tc>
      </w:tr>
    </w:tbl>
    <w:p w14:paraId="246CFDD9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7 — Design Choices &amp; Justification (knowledge-base stages)</w:t>
      </w:r>
    </w:p>
    <w:p w14:paraId="045333E5" w14:textId="77777777" w:rsidR="006F75F5" w:rsidRDefault="00696AE4">
      <w:pPr>
        <w:spacing w:after="100"/>
      </w:pPr>
      <w:r>
        <w:lastRenderedPageBreak/>
        <w:t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>configs/design_choices.md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6F75F5" w14:paraId="3FC9E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</w:tcPr>
          <w:p w14:paraId="06FA854D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Facet</w:t>
            </w:r>
          </w:p>
        </w:tc>
        <w:tc>
          <w:tcPr>
            <w:tcW w:w="3400" w:type="dxa"/>
            <w:shd w:val="clear" w:color="auto" w:fill="1F3864"/>
          </w:tcPr>
          <w:p w14:paraId="53D89BC9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Our choice across the knowledge-base stages</w:t>
            </w:r>
          </w:p>
        </w:tc>
        <w:tc>
          <w:tcPr>
            <w:tcW w:w="3760" w:type="dxa"/>
            <w:shd w:val="clear" w:color="auto" w:fill="1F3864"/>
          </w:tcPr>
          <w:p w14:paraId="37DD4C6E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Why — fi</w:t>
            </w:r>
            <w:r>
              <w:rPr>
                <w:b/>
                <w:bCs/>
                <w:color w:val="FFFFFF"/>
              </w:rPr>
              <w:t>ts our corpus · what it costs · what would change it</w:t>
            </w:r>
          </w:p>
        </w:tc>
      </w:tr>
      <w:tr w:rsidR="006F75F5" w14:paraId="09E2F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8A9FF0" w14:textId="77777777" w:rsidR="006F75F5" w:rsidRDefault="00696AE4">
            <w:pPr>
              <w:spacing w:after="80"/>
            </w:pPr>
            <w:r>
              <w:t>Problem statement</w:t>
            </w:r>
          </w:p>
        </w:tc>
        <w:tc>
          <w:tcPr>
            <w:tcW w:w="3400" w:type="dxa"/>
          </w:tcPr>
          <w:p w14:paraId="21269F45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what these stages must achieve + success metric</w:t>
            </w:r>
          </w:p>
        </w:tc>
        <w:tc>
          <w:tcPr>
            <w:tcW w:w="3760" w:type="dxa"/>
          </w:tcPr>
          <w:p w14:paraId="61B8CED0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5AA8C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0F9626" w14:textId="77777777" w:rsidR="006F75F5" w:rsidRDefault="00696AE4">
            <w:pPr>
              <w:spacing w:after="80"/>
            </w:pPr>
            <w:r>
              <w:t>Data</w:t>
            </w:r>
          </w:p>
        </w:tc>
        <w:tc>
          <w:tcPr>
            <w:tcW w:w="3400" w:type="dxa"/>
          </w:tcPr>
          <w:p w14:paraId="45002AC3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inputs, formats, splits, any labels used</w:t>
            </w:r>
          </w:p>
        </w:tc>
        <w:tc>
          <w:tcPr>
            <w:tcW w:w="3760" w:type="dxa"/>
          </w:tcPr>
          <w:p w14:paraId="32755774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7136C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77CD73" w14:textId="77777777" w:rsidR="006F75F5" w:rsidRDefault="00696AE4">
            <w:pPr>
              <w:spacing w:after="80"/>
            </w:pPr>
            <w:r>
              <w:t>Model</w:t>
            </w:r>
          </w:p>
        </w:tc>
        <w:tc>
          <w:tcPr>
            <w:tcW w:w="3400" w:type="dxa"/>
          </w:tcPr>
          <w:p w14:paraId="6A116A80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checkpoints chosen per stage</w:t>
            </w:r>
          </w:p>
        </w:tc>
        <w:tc>
          <w:tcPr>
            <w:tcW w:w="3760" w:type="dxa"/>
          </w:tcPr>
          <w:p w14:paraId="392F9368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6AFB5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7B72F3" w14:textId="77777777" w:rsidR="006F75F5" w:rsidRDefault="00696AE4">
            <w:pPr>
              <w:spacing w:after="80"/>
            </w:pPr>
            <w:r>
              <w:t>Methods</w:t>
            </w:r>
          </w:p>
        </w:tc>
        <w:tc>
          <w:tcPr>
            <w:tcW w:w="3400" w:type="dxa"/>
          </w:tcPr>
          <w:p w14:paraId="40F5CFFC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fine-tuning / inference technique, key hyperparameters</w:t>
            </w:r>
          </w:p>
        </w:tc>
        <w:tc>
          <w:tcPr>
            <w:tcW w:w="3760" w:type="dxa"/>
          </w:tcPr>
          <w:p w14:paraId="3138CC1E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4F82A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878ADD6" w14:textId="77777777" w:rsidR="006F75F5" w:rsidRDefault="00696AE4">
            <w:pPr>
              <w:spacing w:after="80"/>
            </w:pPr>
            <w:r>
              <w:t>Design</w:t>
            </w:r>
          </w:p>
        </w:tc>
        <w:tc>
          <w:tcPr>
            <w:tcW w:w="3400" w:type="dxa"/>
          </w:tcPr>
          <w:p w14:paraId="58B1C9FA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h</w:t>
            </w:r>
            <w:r>
              <w:rPr>
                <w:i/>
                <w:iCs/>
                <w:color w:val="595959"/>
                <w:sz w:val="18"/>
                <w:szCs w:val="18"/>
              </w:rPr>
              <w:t>ow the stages connect (the data contracts)</w:t>
            </w:r>
          </w:p>
        </w:tc>
        <w:tc>
          <w:tcPr>
            <w:tcW w:w="3760" w:type="dxa"/>
          </w:tcPr>
          <w:p w14:paraId="379E507D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40275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80091C" w14:textId="77777777" w:rsidR="006F75F5" w:rsidRDefault="00696AE4">
            <w:pPr>
              <w:spacing w:after="80"/>
            </w:pPr>
            <w:r>
              <w:t>Development</w:t>
            </w:r>
          </w:p>
        </w:tc>
        <w:tc>
          <w:tcPr>
            <w:tcW w:w="3400" w:type="dxa"/>
          </w:tcPr>
          <w:p w14:paraId="41EA51E9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tests, config, experiment logging</w:t>
            </w:r>
          </w:p>
        </w:tc>
        <w:tc>
          <w:tcPr>
            <w:tcW w:w="3760" w:type="dxa"/>
          </w:tcPr>
          <w:p w14:paraId="55553035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3D0F6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17EB18" w14:textId="77777777" w:rsidR="006F75F5" w:rsidRDefault="00696AE4">
            <w:pPr>
              <w:spacing w:after="80"/>
            </w:pPr>
            <w:r>
              <w:t>Deployment</w:t>
            </w:r>
          </w:p>
        </w:tc>
        <w:tc>
          <w:tcPr>
            <w:tcW w:w="3400" w:type="dxa"/>
          </w:tcPr>
          <w:p w14:paraId="70A2BF93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how indexing runs (batch, device, memory)</w:t>
            </w:r>
          </w:p>
        </w:tc>
        <w:tc>
          <w:tcPr>
            <w:tcW w:w="3760" w:type="dxa"/>
          </w:tcPr>
          <w:p w14:paraId="2E9C4BA9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 w:rsidR="006F75F5" w14:paraId="73163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6A9A79" w14:textId="77777777" w:rsidR="006F75F5" w:rsidRDefault="00696AE4">
            <w:pPr>
              <w:spacing w:after="80"/>
            </w:pPr>
            <w:r>
              <w:t>MLOps</w:t>
            </w:r>
          </w:p>
        </w:tc>
        <w:tc>
          <w:tcPr>
            <w:tcW w:w="3400" w:type="dxa"/>
          </w:tcPr>
          <w:p w14:paraId="1EB4D8AB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corpus versioning, what you'd monitor</w:t>
            </w:r>
          </w:p>
        </w:tc>
        <w:tc>
          <w:tcPr>
            <w:tcW w:w="3760" w:type="dxa"/>
          </w:tcPr>
          <w:p w14:paraId="1AE8E141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</w:tbl>
    <w:p w14:paraId="3690E768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Section 8 — How We Worked With AI</w:t>
      </w:r>
    </w:p>
    <w:p w14:paraId="700A4856" w14:textId="77777777" w:rsidR="006F75F5" w:rsidRDefault="00696AE4">
      <w:pPr>
        <w:spacing w:after="100"/>
      </w:pPr>
      <w:r>
        <w:t>One transcript per team member. Each</w:t>
      </w:r>
      <w:r>
        <w:t xml:space="preserve"> member submits one plain-text file named exactly </w:t>
      </w:r>
      <w:r>
        <w:rPr>
          <w:i/>
          <w:iCs/>
          <w:color w:val="595959"/>
          <w:sz w:val="18"/>
          <w:szCs w:val="18"/>
        </w:rPr>
        <w:t>&lt;their student number&gt;.txt</w:t>
      </w:r>
      <w:r>
        <w:t>, containing the full AI conversation behind the sections they 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6F75F5" w14:paraId="1D838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</w:tcPr>
          <w:p w14:paraId="5585F6FD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Each .txt file must contain</w:t>
            </w:r>
          </w:p>
        </w:tc>
        <w:tc>
          <w:tcPr>
            <w:tcW w:w="5960" w:type="dxa"/>
            <w:shd w:val="clear" w:color="auto" w:fill="1F3864"/>
          </w:tcPr>
          <w:p w14:paraId="0F61298C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In this order</w:t>
            </w:r>
          </w:p>
        </w:tc>
      </w:tr>
      <w:tr w:rsidR="006F75F5" w14:paraId="0C8C9A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9DDD140" w14:textId="77777777" w:rsidR="006F75F5" w:rsidRDefault="00696AE4">
            <w:pPr>
              <w:spacing w:after="80"/>
            </w:pPr>
            <w:r>
              <w:t>Header</w:t>
            </w:r>
          </w:p>
        </w:tc>
        <w:tc>
          <w:tcPr>
            <w:tcW w:w="5960" w:type="dxa"/>
          </w:tcPr>
          <w:p w14:paraId="2DB17970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member name, student number, sections led</w:t>
            </w:r>
          </w:p>
        </w:tc>
      </w:tr>
      <w:tr w:rsidR="006F75F5" w14:paraId="34B072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91C6207" w14:textId="77777777" w:rsidR="006F75F5" w:rsidRDefault="00696AE4">
            <w:pPr>
              <w:spacing w:after="80"/>
            </w:pPr>
            <w:r>
              <w:t>The full conversation</w:t>
            </w:r>
          </w:p>
        </w:tc>
        <w:tc>
          <w:tcPr>
            <w:tcW w:w="5960" w:type="dxa"/>
          </w:tcPr>
          <w:p w14:paraId="20E96410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every prompt and every AI reply, unedited</w:t>
            </w:r>
          </w:p>
        </w:tc>
      </w:tr>
      <w:tr w:rsidR="006F75F5" w14:paraId="155F8B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0185925" w14:textId="77777777" w:rsidR="006F75F5" w:rsidRDefault="00696AE4">
            <w:pPr>
              <w:spacing w:after="80"/>
            </w:pPr>
            <w:r>
              <w:t>A short reflection</w:t>
            </w:r>
          </w:p>
        </w:tc>
        <w:tc>
          <w:tcPr>
            <w:tcW w:w="5960" w:type="dxa"/>
          </w:tcPr>
          <w:p w14:paraId="7120E0DE" w14:textId="77777777" w:rsidR="006F75F5" w:rsidRDefault="00696AE4"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>what you accepted, changed, or rejected, and why</w:t>
            </w:r>
          </w:p>
        </w:tc>
      </w:tr>
    </w:tbl>
    <w:p w14:paraId="0D72BCEB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Submission — Required Folder Structure</w:t>
      </w:r>
    </w:p>
    <w:p w14:paraId="05C62B16" w14:textId="77777777" w:rsidR="006F75F5" w:rsidRDefault="00696AE4"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>A2_&lt;your team id&gt;.zip</w:t>
      </w:r>
      <w:r>
        <w:t>, containing: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6F75F5" w14:paraId="28F3A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</w:tcPr>
          <w:p w14:paraId="1E6FA8CF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560" w:type="dxa"/>
            <w:shd w:val="clear" w:color="auto" w:fill="1F3864"/>
          </w:tcPr>
          <w:p w14:paraId="3CABE16B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What it is</w:t>
            </w:r>
          </w:p>
        </w:tc>
      </w:tr>
      <w:tr w:rsidR="006F75F5" w14:paraId="37C1DB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6344FED" w14:textId="77777777" w:rsidR="006F75F5" w:rsidRDefault="00696AE4">
            <w:pPr>
              <w:spacing w:after="80"/>
            </w:pPr>
            <w:r>
              <w:t>A2_form.docx</w:t>
            </w:r>
          </w:p>
        </w:tc>
        <w:tc>
          <w:tcPr>
            <w:tcW w:w="5560" w:type="dxa"/>
          </w:tcPr>
          <w:p w14:paraId="3FEB0F97" w14:textId="77777777" w:rsidR="006F75F5" w:rsidRDefault="00696AE4">
            <w:pPr>
              <w:spacing w:after="80"/>
            </w:pPr>
            <w:r>
              <w:t>this filled form</w:t>
            </w:r>
          </w:p>
        </w:tc>
      </w:tr>
      <w:tr w:rsidR="006F75F5" w14:paraId="01BE8DF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3029748" w14:textId="77777777" w:rsidR="006F75F5" w:rsidRDefault="00696AE4">
            <w:pPr>
              <w:spacing w:after="80"/>
            </w:pPr>
            <w:r>
              <w:t>src/doc_agent/  (ingest, vision, index)</w:t>
            </w:r>
          </w:p>
        </w:tc>
        <w:tc>
          <w:tcPr>
            <w:tcW w:w="5560" w:type="dxa"/>
          </w:tcPr>
          <w:p w14:paraId="35726CA4" w14:textId="77777777" w:rsidR="006F75F5" w:rsidRDefault="00696AE4">
            <w:pPr>
              <w:spacing w:after="80"/>
            </w:pPr>
            <w:r>
              <w:t>the implemented knowledge-base stages</w:t>
            </w:r>
          </w:p>
        </w:tc>
      </w:tr>
      <w:tr w:rsidR="006F75F5" w14:paraId="43588F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65A2EE1" w14:textId="77777777" w:rsidR="006F75F5" w:rsidRDefault="00696AE4">
            <w:pPr>
              <w:spacing w:after="80"/>
            </w:pPr>
            <w:r>
              <w:t>scripts/build_index.sh</w:t>
            </w:r>
          </w:p>
        </w:tc>
        <w:tc>
          <w:tcPr>
            <w:tcW w:w="5560" w:type="dxa"/>
          </w:tcPr>
          <w:p w14:paraId="4CC52CE8" w14:textId="77777777" w:rsidR="006F75F5" w:rsidRDefault="00696AE4">
            <w:pPr>
              <w:spacing w:after="80"/>
            </w:pPr>
            <w:r>
              <w:t>builds the vector index (edit the stub)</w:t>
            </w:r>
          </w:p>
        </w:tc>
      </w:tr>
      <w:tr w:rsidR="006F75F5" w14:paraId="0CC507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784DF49" w14:textId="77777777" w:rsidR="006F75F5" w:rsidRDefault="00696AE4">
            <w:pPr>
              <w:spacing w:after="80"/>
            </w:pPr>
            <w:r>
              <w:t>notebooks/kb_demo.ipynb</w:t>
            </w:r>
          </w:p>
        </w:tc>
        <w:tc>
          <w:tcPr>
            <w:tcW w:w="5560" w:type="dxa"/>
          </w:tcPr>
          <w:p w14:paraId="7F76D48C" w14:textId="77777777" w:rsidR="006F75F5" w:rsidRDefault="00696AE4">
            <w:pPr>
              <w:spacing w:after="80"/>
            </w:pPr>
            <w:r>
              <w:t>OCR quality + one retrieval example (edit the stub)</w:t>
            </w:r>
          </w:p>
        </w:tc>
      </w:tr>
      <w:tr w:rsidR="006F75F5" w14:paraId="4F4F92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7DC46BC2" w14:textId="77777777" w:rsidR="006F75F5" w:rsidRDefault="00696AE4">
            <w:pPr>
              <w:spacing w:after="80"/>
            </w:pPr>
            <w:r>
              <w:t>reports/pipeline_diagram.md</w:t>
            </w:r>
          </w:p>
        </w:tc>
        <w:tc>
          <w:tcPr>
            <w:tcW w:w="5560" w:type="dxa"/>
          </w:tcPr>
          <w:p w14:paraId="7366F19A" w14:textId="77777777" w:rsidR="006F75F5" w:rsidRDefault="00696AE4">
            <w:pPr>
              <w:spacing w:after="80"/>
            </w:pPr>
            <w:r>
              <w:t>a diagram of the knowledge-base pipeline (edit the stub)</w:t>
            </w:r>
          </w:p>
        </w:tc>
      </w:tr>
      <w:tr w:rsidR="006F75F5" w14:paraId="0D9AD2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AA71A6B" w14:textId="77777777" w:rsidR="006F75F5" w:rsidRDefault="00696AE4">
            <w:pPr>
              <w:spacing w:after="80"/>
            </w:pPr>
            <w:r>
              <w:t>configs/design_choices.md</w:t>
            </w:r>
          </w:p>
        </w:tc>
        <w:tc>
          <w:tcPr>
            <w:tcW w:w="5560" w:type="dxa"/>
          </w:tcPr>
          <w:p w14:paraId="37AD4773" w14:textId="77777777" w:rsidR="006F75F5" w:rsidRDefault="00696AE4">
            <w:pPr>
              <w:spacing w:after="80"/>
            </w:pPr>
            <w:r>
              <w:t>updated with Stages 1–4</w:t>
            </w:r>
          </w:p>
        </w:tc>
      </w:tr>
      <w:tr w:rsidR="006F75F5" w14:paraId="3E76C8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7913721" w14:textId="77777777" w:rsidR="006F75F5" w:rsidRDefault="00696AE4">
            <w:pPr>
              <w:spacing w:after="80"/>
            </w:pPr>
            <w:r>
              <w:t>t</w:t>
            </w:r>
            <w:r>
              <w:t>ranscripts/&lt;student number&gt;.txt  ×3</w:t>
            </w:r>
          </w:p>
        </w:tc>
        <w:tc>
          <w:tcPr>
            <w:tcW w:w="5560" w:type="dxa"/>
          </w:tcPr>
          <w:p w14:paraId="68FC9F43" w14:textId="77777777" w:rsidR="006F75F5" w:rsidRDefault="00696AE4">
            <w:pPr>
              <w:spacing w:after="80"/>
            </w:pPr>
            <w:r>
              <w:t>one AI-chat transcript per member</w:t>
            </w:r>
          </w:p>
        </w:tc>
      </w:tr>
    </w:tbl>
    <w:p w14:paraId="6E08C70E" w14:textId="77777777" w:rsidR="006F75F5" w:rsidRDefault="00696AE4">
      <w:pPr>
        <w:pStyle w:val="Heading2"/>
        <w:spacing w:before="240" w:after="100"/>
      </w:pPr>
      <w:r>
        <w:rPr>
          <w:b/>
          <w:bCs/>
          <w:color w:val="1F3864"/>
        </w:rPr>
        <w:t>How You'll Be Graded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6F75F5" w14:paraId="0375B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D9E1F2"/>
          </w:tcPr>
          <w:p w14:paraId="61C952AE" w14:textId="77777777" w:rsidR="006F75F5" w:rsidRDefault="00696AE4"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>every claim in the form must match your own code, index, and notebook outputs. Numbers with no notebook evidence score zero for that item.</w:t>
            </w:r>
          </w:p>
        </w:tc>
      </w:tr>
      <w:tr w:rsidR="006F75F5" w14:paraId="05B34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3864"/>
          </w:tcPr>
          <w:p w14:paraId="5691B8AB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What we assess</w:t>
            </w:r>
          </w:p>
        </w:tc>
        <w:tc>
          <w:tcPr>
            <w:tcW w:w="2000" w:type="dxa"/>
            <w:shd w:val="clear" w:color="auto" w:fill="1F3864"/>
          </w:tcPr>
          <w:p w14:paraId="2F666166" w14:textId="77777777" w:rsidR="006F75F5" w:rsidRDefault="00696AE4">
            <w:pPr>
              <w:spacing w:after="80"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 w:rsidR="006F75F5" w14:paraId="1D04808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48E0BA80" w14:textId="77777777" w:rsidR="006F75F5" w:rsidRDefault="00696AE4">
            <w:pPr>
              <w:spacing w:after="80"/>
            </w:pPr>
            <w:r>
              <w:t>Section 1 — recap accurate and consistent with A1</w:t>
            </w:r>
          </w:p>
        </w:tc>
        <w:tc>
          <w:tcPr>
            <w:tcW w:w="2000" w:type="dxa"/>
          </w:tcPr>
          <w:p w14:paraId="705F8F2C" w14:textId="77777777" w:rsidR="006F75F5" w:rsidRDefault="00696AE4">
            <w:pPr>
              <w:spacing w:after="80"/>
            </w:pPr>
            <w:r>
              <w:t>5</w:t>
            </w:r>
          </w:p>
        </w:tc>
      </w:tr>
      <w:tr w:rsidR="006F75F5" w14:paraId="068360A4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50C4548C" w14:textId="77777777" w:rsidR="006F75F5" w:rsidRDefault="00696AE4">
            <w:pPr>
              <w:spacing w:after="80"/>
            </w:pPr>
            <w:r>
              <w:lastRenderedPageBreak/>
              <w:t>Section 2 — structure and invariances identified correctly</w:t>
            </w:r>
          </w:p>
        </w:tc>
        <w:tc>
          <w:tcPr>
            <w:tcW w:w="2000" w:type="dxa"/>
          </w:tcPr>
          <w:p w14:paraId="16EC68F6" w14:textId="77777777" w:rsidR="006F75F5" w:rsidRDefault="00696AE4">
            <w:pPr>
              <w:spacing w:after="80"/>
            </w:pPr>
            <w:r>
              <w:t>10</w:t>
            </w:r>
          </w:p>
        </w:tc>
      </w:tr>
      <w:tr w:rsidR="006F75F5" w14:paraId="452F4CF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791F1AB0" w14:textId="77777777" w:rsidR="006F75F5" w:rsidRDefault="00696AE4">
            <w:pPr>
              <w:spacing w:after="80"/>
            </w:pPr>
            <w:r>
              <w:t>Section 3 — options compared, with ≥1 reproduced published/pretrained method</w:t>
            </w:r>
          </w:p>
        </w:tc>
        <w:tc>
          <w:tcPr>
            <w:tcW w:w="2000" w:type="dxa"/>
          </w:tcPr>
          <w:p w14:paraId="394FCB19" w14:textId="77777777" w:rsidR="006F75F5" w:rsidRDefault="00696AE4">
            <w:pPr>
              <w:spacing w:after="80"/>
            </w:pPr>
            <w:r>
              <w:t>20</w:t>
            </w:r>
          </w:p>
        </w:tc>
      </w:tr>
      <w:tr w:rsidR="006F75F5" w14:paraId="52C8959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42A91D4A" w14:textId="77777777" w:rsidR="006F75F5" w:rsidRDefault="00696AE4">
            <w:pPr>
              <w:spacing w:after="80"/>
            </w:pPr>
            <w:r>
              <w:t>Section 4 — knowledge base built; models and parameters justified</w:t>
            </w:r>
          </w:p>
        </w:tc>
        <w:tc>
          <w:tcPr>
            <w:tcW w:w="2000" w:type="dxa"/>
          </w:tcPr>
          <w:p w14:paraId="6CD56D22" w14:textId="77777777" w:rsidR="006F75F5" w:rsidRDefault="00696AE4">
            <w:pPr>
              <w:spacing w:after="80"/>
            </w:pPr>
            <w:r>
              <w:t>20</w:t>
            </w:r>
          </w:p>
        </w:tc>
      </w:tr>
      <w:tr w:rsidR="006F75F5" w14:paraId="4D359BA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742036A5" w14:textId="77777777" w:rsidR="006F75F5" w:rsidRDefault="00696AE4">
            <w:pPr>
              <w:spacing w:after="80"/>
            </w:pPr>
            <w:r>
              <w:t>Section 5 — real evidence: OCR quality + a</w:t>
            </w:r>
            <w:r>
              <w:t xml:space="preserve"> working retrieval</w:t>
            </w:r>
          </w:p>
        </w:tc>
        <w:tc>
          <w:tcPr>
            <w:tcW w:w="2000" w:type="dxa"/>
          </w:tcPr>
          <w:p w14:paraId="12DD41E5" w14:textId="77777777" w:rsidR="006F75F5" w:rsidRDefault="00696AE4">
            <w:pPr>
              <w:spacing w:after="80"/>
            </w:pPr>
            <w:r>
              <w:t>25</w:t>
            </w:r>
          </w:p>
        </w:tc>
      </w:tr>
      <w:tr w:rsidR="006F75F5" w14:paraId="7A9EEBB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1CA1F924" w14:textId="77777777" w:rsidR="006F75F5" w:rsidRDefault="00696AE4">
            <w:pPr>
              <w:spacing w:after="80"/>
            </w:pPr>
            <w:r>
              <w:t>Section 6 — a concrete, sensible plan for A3</w:t>
            </w:r>
          </w:p>
        </w:tc>
        <w:tc>
          <w:tcPr>
            <w:tcW w:w="2000" w:type="dxa"/>
          </w:tcPr>
          <w:p w14:paraId="0CDFA3E3" w14:textId="77777777" w:rsidR="006F75F5" w:rsidRDefault="00696AE4">
            <w:pPr>
              <w:spacing w:after="80"/>
            </w:pPr>
            <w:r>
              <w:t>5</w:t>
            </w:r>
          </w:p>
        </w:tc>
      </w:tr>
      <w:tr w:rsidR="006F75F5" w14:paraId="14C8957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3DC5CAC9" w14:textId="77777777" w:rsidR="006F75F5" w:rsidRDefault="00696AE4">
            <w:pPr>
              <w:spacing w:after="80"/>
            </w:pPr>
            <w:r>
              <w:t>Section 7 — eight-facet design table for Stages 1–4</w:t>
            </w:r>
          </w:p>
        </w:tc>
        <w:tc>
          <w:tcPr>
            <w:tcW w:w="2000" w:type="dxa"/>
          </w:tcPr>
          <w:p w14:paraId="68014BDF" w14:textId="77777777" w:rsidR="006F75F5" w:rsidRDefault="00696AE4">
            <w:pPr>
              <w:spacing w:after="80"/>
            </w:pPr>
            <w:r>
              <w:t>10</w:t>
            </w:r>
          </w:p>
        </w:tc>
      </w:tr>
      <w:tr w:rsidR="006F75F5" w14:paraId="50D5BE8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14:paraId="6E1A9579" w14:textId="77777777" w:rsidR="006F75F5" w:rsidRDefault="00696AE4">
            <w:pPr>
              <w:spacing w:after="80"/>
            </w:pPr>
            <w:r>
              <w:t>Section 8 + submission structure correct</w:t>
            </w:r>
          </w:p>
        </w:tc>
        <w:tc>
          <w:tcPr>
            <w:tcW w:w="2000" w:type="dxa"/>
          </w:tcPr>
          <w:p w14:paraId="0CE53959" w14:textId="77777777" w:rsidR="006F75F5" w:rsidRDefault="00696AE4">
            <w:pPr>
              <w:spacing w:after="80"/>
            </w:pPr>
            <w:r>
              <w:t>5</w:t>
            </w:r>
          </w:p>
        </w:tc>
      </w:tr>
    </w:tbl>
    <w:p w14:paraId="32FA5D64" w14:textId="77777777" w:rsidR="00696AE4" w:rsidRDefault="00696AE4"/>
    <w:sectPr w:rsidR="00696A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C364F"/>
    <w:multiLevelType w:val="hybridMultilevel"/>
    <w:tmpl w:val="94421E7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C4C6BB5"/>
    <w:multiLevelType w:val="hybridMultilevel"/>
    <w:tmpl w:val="AEF81222"/>
    <w:lvl w:ilvl="0" w:tplc="1A5A6CF6">
      <w:start w:val="1"/>
      <w:numFmt w:val="bullet"/>
      <w:lvlText w:val="●"/>
      <w:lvlJc w:val="left"/>
      <w:pPr>
        <w:ind w:left="720" w:hanging="360"/>
      </w:pPr>
    </w:lvl>
    <w:lvl w:ilvl="1" w:tplc="9036E1D0">
      <w:start w:val="1"/>
      <w:numFmt w:val="bullet"/>
      <w:lvlText w:val="○"/>
      <w:lvlJc w:val="left"/>
      <w:pPr>
        <w:ind w:left="1440" w:hanging="360"/>
      </w:pPr>
    </w:lvl>
    <w:lvl w:ilvl="2" w:tplc="7590B57E">
      <w:start w:val="1"/>
      <w:numFmt w:val="bullet"/>
      <w:lvlText w:val="■"/>
      <w:lvlJc w:val="left"/>
      <w:pPr>
        <w:ind w:left="2160" w:hanging="360"/>
      </w:pPr>
    </w:lvl>
    <w:lvl w:ilvl="3" w:tplc="2DBC12D0">
      <w:start w:val="1"/>
      <w:numFmt w:val="bullet"/>
      <w:lvlText w:val="●"/>
      <w:lvlJc w:val="left"/>
      <w:pPr>
        <w:ind w:left="2880" w:hanging="360"/>
      </w:pPr>
    </w:lvl>
    <w:lvl w:ilvl="4" w:tplc="12D00442">
      <w:start w:val="1"/>
      <w:numFmt w:val="bullet"/>
      <w:lvlText w:val="○"/>
      <w:lvlJc w:val="left"/>
      <w:pPr>
        <w:ind w:left="3600" w:hanging="360"/>
      </w:pPr>
    </w:lvl>
    <w:lvl w:ilvl="5" w:tplc="B24A3958">
      <w:start w:val="1"/>
      <w:numFmt w:val="bullet"/>
      <w:lvlText w:val="■"/>
      <w:lvlJc w:val="left"/>
      <w:pPr>
        <w:ind w:left="4320" w:hanging="360"/>
      </w:pPr>
    </w:lvl>
    <w:lvl w:ilvl="6" w:tplc="2EC490C2">
      <w:start w:val="1"/>
      <w:numFmt w:val="bullet"/>
      <w:lvlText w:val="●"/>
      <w:lvlJc w:val="left"/>
      <w:pPr>
        <w:ind w:left="5040" w:hanging="360"/>
      </w:pPr>
    </w:lvl>
    <w:lvl w:ilvl="7" w:tplc="FD8C82EA">
      <w:start w:val="1"/>
      <w:numFmt w:val="bullet"/>
      <w:lvlText w:val="●"/>
      <w:lvlJc w:val="left"/>
      <w:pPr>
        <w:ind w:left="5760" w:hanging="360"/>
      </w:pPr>
    </w:lvl>
    <w:lvl w:ilvl="8" w:tplc="B9C08C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5F5"/>
    <w:rsid w:val="002253CE"/>
    <w:rsid w:val="00426B5E"/>
    <w:rsid w:val="00696AE4"/>
    <w:rsid w:val="006F75F5"/>
    <w:rsid w:val="0096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6CD5"/>
  <w15:docId w15:val="{D4F7B975-FBBA-401A-895E-0E80A01B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2026-07-04T23:56:00Z</dcterms:created>
  <dcterms:modified xsi:type="dcterms:W3CDTF">2026-08-13T00:35:00Z</dcterms:modified>
</cp:coreProperties>
</file>