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Assembly Tablosu: Detayl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ı A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ç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ıklama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Assembly (Montaj) tablosu, uçak üretim sürecinde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ılan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montajını takip etmek ve her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hangi 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ğa ait olduğunu belirlemek amacıyla tasarlanmıştır. Bu tablo, her bir montaj işleminde kullanılan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bilgilerini ve montaj işleminin detaylarını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çerir. Montaj sürecinin yönetimi ve eksik parçalar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takibi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kritik öneme sahiptir.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Tablo Yap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ısı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Tablo 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şağıdaki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ütunlardan olu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şmaktadır:</w:t>
      </w:r>
    </w:p>
    <w:tbl>
      <w:tblPr/>
      <w:tblGrid>
        <w:gridCol w:w="2160"/>
        <w:gridCol w:w="2160"/>
        <w:gridCol w:w="2160"/>
        <w:gridCol w:w="2160"/>
      </w:tblGrid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Sütun Ad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Veri Türü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Özellikler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Aç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ıklama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SERIAL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PRIMARY KEY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Her bir montaj i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şlemi i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çin benzersiz bir kimlik numaras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ı. Otomatik artar.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AIRCRAFT_ID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NOT NULL, FOREIGN KEY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Montaj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ın yapıldığı u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ça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ğın kimlik numarası.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PART_ID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NOT NULL, FOREIGN KEY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Montajda kullan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ılan par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çan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ın kimlik numarası.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QUANTITY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NOT NULL, CHECK(QUANTITY &gt; 0)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Montajda kullan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ılan par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çalar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ın miktarı.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DEFAULT CURRENT_TIMESTAMP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Montaj i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şleminin ger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çekle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ştiği tarih ve zaman bilgisi.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Sütun Detaylar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ID:</w:t>
        <w:br/>
        <w:t xml:space="preserve">- Her montaj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şlemini benzersiz şekilde tanımlayan kimlik numarasıdır.</w:t>
        <w:br/>
        <w:t xml:space="preserve">- SERIAL veri tipi ile otomatik olarak artan bir değer atanır.</w:t>
        <w:br/>
        <w:t xml:space="preserve">- Bu alan, tablonun birincil anahtarıdır.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AIRCRAFT_ID:</w:t>
        <w:br/>
        <w:t xml:space="preserve">- Montaj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şleminin ait olduğu 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ğı tanımlar.</w:t>
        <w:br/>
        <w:t xml:space="preserve">- INT veri tipi ile tanımlanmış ve FOREIGN KEY olarak Aircraft tablosundaki ID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ütununa ba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ğlanmıştır.</w:t>
        <w:br/>
        <w:t xml:space="preserve">- Bu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ütun, montaj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hangi 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ğa yapıldığını belirlemek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ılır.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PART_ID:</w:t>
        <w:br/>
        <w:t xml:space="preserve">- Montajda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ılan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kimlik numarasını ifade eder.</w:t>
        <w:br/>
        <w:t xml:space="preserve">- INT veri tipi ile tanımlanmış ve FOREIGN KEY olarak Parts tablosundaki ID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ütununa ba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ğlanmıştır.</w:t>
        <w:br/>
        <w:t xml:space="preserve">- Bu alan, hangi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hangi 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ğa takıldığını takip etmek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önemlidir.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 QUANTITY:</w:t>
        <w:br/>
        <w:t xml:space="preserve">- Montaj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şleminde kullanılan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 miktar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ını ifade eder.</w:t>
        <w:br/>
        <w:t xml:space="preserve">- INT veri tipi ile pozitif tam sayılar saklanır.</w:t>
        <w:br/>
        <w:t xml:space="preserve">- CHECK(QUANTITY &gt; 0) kısıtlaması ile miktarın sıfırdan b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üyük olmas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sağlanmıştır.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5. CREATED_AT:</w:t>
        <w:br/>
        <w:t xml:space="preserve">- Montaj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şleminin ger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çekle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ştiği tarih ve zaman bilgisi.</w:t>
        <w:br/>
        <w:t xml:space="preserve">- TIMESTAMP veri tipi ile tanımlanmış ve otomatik olarak tarih ve zaman değeri atanır.</w:t>
        <w:br/>
        <w:t xml:space="preserve">- DEFAULT CURRENT_TIMESTAMP ile montaj anında değer otomatik atanır.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İlişkiler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Aircraft (Uçaklar) Tablosu ile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İlişki:</w:t>
        <w:br/>
        <w:t xml:space="preserve">- AIRCRAFT_ID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ütunu, montaj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şleminin hangi 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ğa yapıldığını belirlemek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Aircraft tablosundaki ID sütununa ba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ğlanır.</w:t>
        <w:br/>
        <w:t xml:space="preserve">- Bu ilişki sayesinde her 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çakta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ılan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çalar takip edilebilir.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Parts (Parçalar) Tablosu ile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İlişki:</w:t>
        <w:br/>
        <w:t xml:space="preserve">- PART_ID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ütunu, montajda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ılan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tanımlamak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Parts tablosundaki ID sütununa ba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ğlanır.</w:t>
        <w:br/>
        <w:t xml:space="preserve">- Bu ilişki ile her 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ğa takılan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çalar ve miktarlar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kolayca sorgulanabilir.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Örnek Kay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ıtlar</w:t>
      </w:r>
    </w:p>
    <w:tbl>
      <w:tblPr/>
      <w:tblGrid>
        <w:gridCol w:w="1728"/>
        <w:gridCol w:w="1728"/>
        <w:gridCol w:w="1728"/>
        <w:gridCol w:w="1728"/>
        <w:gridCol w:w="1728"/>
      </w:tblGrid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AIRCRAFT_ID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PART_ID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QUANTITY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2025-01-10 09:00:00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2025-01-10 10:30:00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2025-01-10 11:45:00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2025-01-10 13:20:00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2025-01-10 14:50:00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Kullan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ım Senaryoları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Montaj Süreci Yönetimi:</w:t>
        <w:br/>
        <w:t xml:space="preserve">- Her uça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ğın montaj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ürecinde hangi parçalar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kullanıldığı ve bu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miktarı kolayca takip edilebilir.</w:t>
        <w:br/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Örne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ğin, 'TB2' 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ğının montajında kullanılan 'Kanat'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ının miktarı sorgulanabilir.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Eksik Parça Takibi:</w:t>
        <w:br/>
        <w:t xml:space="preserve">- Montaj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ırasında eksik olan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çalar tespit edilerek stok uyar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ıları oluşturulabilir.</w:t>
        <w:br/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Örne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ğin, 'G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övde' parças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ının eksik olduğu durumlar tedarik birimlerine raporlanabilir.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Raporlama ve Analiz:</w:t>
        <w:br/>
        <w:t xml:space="preserve">- Hangi uçakta hangi parçalar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kullanıldığına dair detaylı raporlar oluşturulabilir.</w:t>
        <w:br/>
        <w:t xml:space="preserve">- Montaj sırasında kullanılan toplam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 miktarlar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analiz edilebilir.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 Üretim Planlamas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ı:</w:t>
        <w:br/>
        <w:t xml:space="preserve">- Montaj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gerekli parçalar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stok durumları kontrol edilerek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üretim planlamas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yapılabilir.</w:t>
        <w:br/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Örne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ğin, 'AKINCI'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gerekli parçalar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tamamlanma durumu izlenebilir.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