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COVERINTEL – BOOK OF REQUIREMENTS</w:t>
      </w:r>
    </w:p>
    <w:p>
      <w:r>
        <w:t>Global Outcome‑Driven Immigration Platform</w:t>
        <w:br/>
        <w:br/>
      </w:r>
    </w:p>
    <w:p>
      <w:r>
        <w:br/>
        <w:t>PURPOSE</w:t>
        <w:br/>
        <w:t>CoverIntel is a phase‑based, outcome‑driven immigration platform designed to support skilled individuals seeking work‑based immigration to selected destination countries. The platform focuses on preparation, employer validation, and escrow‑protected immigration execution.</w:t>
        <w:br/>
        <w:br/>
        <w:t>SUPPORTED DESTINATIONS (INITIAL)</w:t>
        <w:br/>
        <w:t>Canada, United Kingdom, Australia, Germany, France, Netherlands, United Arab Emirates, Japan.</w:t>
        <w:br/>
        <w:t>Destinations are selected based on predictable legal pathways, employer participation, and escrow compatibility.</w:t>
        <w:br/>
        <w:br/>
        <w:t>PHASE STRUCTURE OVERVIEW</w:t>
        <w:br/>
        <w:t>The platform operates in three mandatory phases. Progression is milestone‑based and strictly controlled.</w:t>
        <w:br/>
        <w:br/>
        <w:t>PHASE 1 – PREPARATION &amp; POSITIONING</w:t>
        <w:br/>
        <w:t>Objective: Make the candidate destination‑ready.</w:t>
        <w:br/>
        <w:br/>
        <w:t>Deliverables:</w:t>
        <w:br/>
        <w:t>• AI immigration readiness assessment</w:t>
        <w:br/>
        <w:t>• Destination compatibility scoring</w:t>
        <w:br/>
        <w:t>• Canadian / UK / EU compliant CV and cover letter</w:t>
        <w:br/>
        <w:t>• ATS keyword optimisation</w:t>
        <w:br/>
        <w:t>• AI interview preparation</w:t>
        <w:br/>
        <w:t>• Cultural and language readiness analysis</w:t>
        <w:br/>
        <w:br/>
        <w:t>Milestone:</w:t>
        <w:br/>
        <w:t>Canada / Destination‑Ready Certification</w:t>
        <w:br/>
        <w:br/>
        <w:t>Cost:</w:t>
        <w:br/>
        <w:t>USD 750 – 1,200 (one‑time)</w:t>
        <w:br/>
        <w:br/>
        <w:t>PHASE 2 – JOB SEARCH &amp; EMPLOYER MATCHING</w:t>
        <w:br/>
        <w:t>Objective: Secure real employer engagement.</w:t>
        <w:br/>
        <w:br/>
        <w:t>Deliverables:</w:t>
        <w:br/>
        <w:t>• AI job matching per destination</w:t>
        <w:br/>
        <w:t>• Employer legitimacy scoring</w:t>
        <w:br/>
        <w:t>• Controlled job applications</w:t>
        <w:br/>
        <w:t>• Employer‑paid live video interviews</w:t>
        <w:br/>
        <w:t>• Interview performance scoring</w:t>
        <w:br/>
        <w:t>• Immigration pathway compatibility assessment</w:t>
        <w:br/>
        <w:br/>
        <w:t>Employer Live Interview Pricing:</w:t>
        <w:br/>
        <w:t>30 min – USD 250</w:t>
        <w:br/>
        <w:t>45 min – USD 350</w:t>
        <w:br/>
        <w:t>60 min – USD 450</w:t>
        <w:br/>
        <w:br/>
        <w:t>Interview Packs:</w:t>
        <w:br/>
        <w:t>5 interviews – USD 1,500</w:t>
        <w:br/>
        <w:t>10 interviews – USD 2,700</w:t>
        <w:br/>
        <w:t>25 interviews – USD 6,000</w:t>
        <w:br/>
        <w:br/>
        <w:t>Employer Membership:</w:t>
        <w:br/>
        <w:t>USD 1,000 / month</w:t>
        <w:br/>
        <w:br/>
        <w:t>Candidate Cost Phase 2:</w:t>
        <w:br/>
        <w:t>USD 1,500 – 2,500</w:t>
        <w:br/>
        <w:br/>
        <w:t>Milestones:</w:t>
        <w:br/>
        <w:t>• At least one paid employer interview</w:t>
        <w:br/>
        <w:t>• Positive or neutral employer signal</w:t>
        <w:br/>
        <w:t>• Visa‑compatible job pathway</w:t>
        <w:br/>
        <w:br/>
        <w:t>PHASE 3 – GUARANTEED IMMIGRATION (ESCROW)</w:t>
        <w:br/>
        <w:t>Objective: Execute immigration with zero financial risk.</w:t>
        <w:br/>
        <w:br/>
        <w:t>Eligibility:</w:t>
        <w:br/>
        <w:t>• Phase 1 completed</w:t>
        <w:br/>
        <w:t>• Phase 2 milestones validated</w:t>
        <w:br/>
        <w:t>• High AI success probability</w:t>
        <w:br/>
        <w:br/>
        <w:t>Deliverables:</w:t>
        <w:br/>
        <w:t>• USD 10,000 escrow deposit to independent third party</w:t>
        <w:br/>
        <w:t>• AI‑managed immigration pathway execution</w:t>
        <w:br/>
        <w:t>• Document orchestration</w:t>
        <w:br/>
        <w:t>• Timeline and policy monitoring</w:t>
        <w:br/>
        <w:t>• Success verification</w:t>
        <w:br/>
        <w:br/>
        <w:t>Escrow Rules:</w:t>
        <w:br/>
        <w:t>• Funds locked until success</w:t>
        <w:br/>
        <w:t>• Success defined per destination</w:t>
        <w:br/>
        <w:t>• Refund if failure within contract period (minus admin)</w:t>
        <w:br/>
        <w:br/>
        <w:t>Cost:</w:t>
        <w:br/>
        <w:t>USD 10,000 (paid only upon success)</w:t>
        <w:br/>
        <w:br/>
        <w:t>PLATFORM PRINCIPLES</w:t>
        <w:br/>
        <w:t>• AI‑first filtering</w:t>
        <w:br/>
        <w:t>• Employer‑funded interviews</w:t>
        <w:br/>
        <w:t>• Escrow‑protected outcomes</w:t>
        <w:br/>
        <w:t>• Transparent milestones</w:t>
        <w:br/>
        <w:t>• Regulator‑ready compliance</w:t>
        <w:br/>
        <w:br/>
        <w:t>END OF REQUIREMENTS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