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MIGRION™ – Move with certainty.</w:t>
      </w:r>
    </w:p>
    <w:p>
      <w:pPr>
        <w:pStyle w:val="Heading2"/>
      </w:pPr>
      <w:r>
        <w:t>WHITE PAPER – PART II (EXPANDED)</w:t>
      </w:r>
    </w:p>
    <w:p>
      <w:pPr>
        <w:pStyle w:val="Heading3"/>
      </w:pPr>
      <w:r>
        <w:t>System Architecture, Phase Logic, and Execution Mechanics</w:t>
      </w:r>
    </w:p>
    <w:p>
      <w:r>
        <w:br/>
        <w:t>INTRODUCTION</w:t>
        <w:br/>
        <w:br/>
        <w:t>This section details the internal architecture of MIGRION™ as an execution system. It explains how the platform converts a high-risk, uncertain migration process into a structured, probability-managed pathway. The emphasis is on mechanics, sequencing, and accountability rather than promises or services.</w:t>
        <w:br/>
        <w:br/>
        <w:t>MIGRION™ is designed as a layered system in which risk is progressively reduced before capital exposure increases. This sequencing is the central innovation of the platform.</w:t>
        <w:br/>
        <w:br/>
        <w:t>ARCHITECTURAL PRINCIPLES</w:t>
        <w:br/>
        <w:br/>
        <w:t>MIGRION™ is built on five non-negotiable principles:</w:t>
        <w:br/>
        <w:t>• Risk must be measured before it is priced</w:t>
        <w:br/>
        <w:t>• Capital must be conditional on outcomes</w:t>
        <w:br/>
        <w:t>• Employers must validate talent before migration</w:t>
        <w:br/>
        <w:t>• Automation must be auditable</w:t>
        <w:br/>
        <w:t>• Human oversight must remain accountable</w:t>
        <w:br/>
        <w:br/>
        <w:t>THE THREE-LAYER SYSTEM</w:t>
        <w:br/>
        <w:br/>
        <w:t>MIGRION™ operates across three tightly integrated layers:</w:t>
        <w:br/>
        <w:t>1. Decision Layer (Intelligence)</w:t>
        <w:br/>
        <w:t>2. Validation Layer (Employers and Humans)</w:t>
        <w:br/>
        <w:t>3. Execution Layer (Legal pathways and escrow)</w:t>
        <w:br/>
        <w:br/>
        <w:t>PHASE 1 — PREPARATION &amp; POSITIONING</w:t>
        <w:br/>
        <w:br/>
        <w:t>Phase 1 exists to eliminate low-probability cases early. MIGRION™ deliberately minimizes throughput to protect system integrity.</w:t>
        <w:br/>
        <w:br/>
        <w:t>Key mechanisms:</w:t>
        <w:br/>
        <w:t>• AI-based eligibility scoring per destination</w:t>
        <w:br/>
        <w:t>• Education equivalency and profession mapping</w:t>
        <w:br/>
        <w:t>• Labour market demand correlation</w:t>
        <w:br/>
        <w:t>• Language and cultural readiness analysis</w:t>
        <w:br/>
        <w:br/>
        <w:t>PHASE 2 — EMPLOYER VALIDATION</w:t>
        <w:br/>
        <w:br/>
        <w:t>Phase 2 introduces employer willingness as a core signal. Employers pay to interview pre-qualified candidates. Paid engagement functions as validation, commitment testing, and pathway feasibility confirmation.</w:t>
        <w:br/>
        <w:br/>
        <w:t>PHASE 3 — EXECUTION &amp; ESCROW</w:t>
        <w:br/>
        <w:br/>
        <w:t>Only candidates passing Phases 1 and 2 enter Phase 3. Escrow is introduced only when eligibility and employer intent are validated. Funds are released upon predefined success conditions.</w:t>
        <w:br/>
        <w:br/>
        <w:t>AI GOVERNANCE</w:t>
        <w:br/>
        <w:br/>
        <w:t>All AI decisions are logged, auditable, and supervised. Human experts intervene at defined points to ensure legal and operational integrity.</w:t>
        <w:br/>
        <w:br/>
        <w:t>CONCLUSION</w:t>
        <w:br/>
        <w:br/>
        <w:t>MIGRION™’s sequencing—eligibility first, employer validation second, escrow last—converts uncertainty into structure and enables outcome-based migration at scale.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