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MIGRION™ – GIG FIX CHECKLIST</w:t>
      </w:r>
    </w:p>
    <w:p>
      <w:r>
        <w:t>This checklist must be followed by any development or deployment team.</w:t>
        <w:br/>
        <w:t>Launch is forbidden until all items are completed.</w:t>
        <w:br/>
      </w:r>
    </w:p>
    <w:p>
      <w:pPr>
        <w:pStyle w:val="Heading2"/>
      </w:pPr>
      <w:r>
        <w:t>Backend &amp; Logic</w:t>
      </w:r>
    </w:p>
    <w:p>
      <w:r>
        <w:t>☐ Phase state machine implemented</w:t>
        <w:br/>
        <w:t>☐ Payment-before-service middleware active</w:t>
        <w:br/>
        <w:t>☐ Phase skipping blocked at API level</w:t>
        <w:br/>
        <w:t>☐ Escrow funding verified before execution</w:t>
        <w:br/>
      </w:r>
    </w:p>
    <w:p>
      <w:pPr>
        <w:pStyle w:val="Heading2"/>
      </w:pPr>
      <w:r>
        <w:t>Payments &amp; Revenue</w:t>
      </w:r>
    </w:p>
    <w:p>
      <w:r>
        <w:t>☐ Phase-based payments only</w:t>
        <w:br/>
        <w:t>☐ Employer-paid interview enforcement</w:t>
        <w:br/>
        <w:t>☐ No candidate-to-employer payments</w:t>
        <w:br/>
        <w:t>☐ Commission released only after paid phases</w:t>
        <w:br/>
      </w:r>
    </w:p>
    <w:p>
      <w:pPr>
        <w:pStyle w:val="Heading2"/>
      </w:pPr>
      <w:r>
        <w:t>Audit &amp; Compliance</w:t>
      </w:r>
    </w:p>
    <w:p>
      <w:r>
        <w:t>☐ Immutable audit logs</w:t>
        <w:br/>
        <w:t>☐ Admin override logging</w:t>
        <w:br/>
        <w:t>☐ Exportable reports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