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F5FBF" w14:textId="77777777" w:rsidR="003C0D81" w:rsidRPr="00A23A75" w:rsidRDefault="00043748" w:rsidP="00A23A75">
      <w:pPr>
        <w:rPr>
          <w:rFonts w:ascii="Arial" w:hAnsi="Arial" w:cs="Arial"/>
          <w:b/>
          <w:bCs/>
          <w:sz w:val="32"/>
          <w:szCs w:val="32"/>
          <w:lang w:val="en-US"/>
        </w:rPr>
      </w:pPr>
      <w:proofErr w:type="spellStart"/>
      <w:r w:rsidRPr="00A23A75">
        <w:rPr>
          <w:rFonts w:ascii="Arial" w:hAnsi="Arial" w:cs="Arial"/>
          <w:b/>
          <w:bCs/>
          <w:sz w:val="32"/>
          <w:szCs w:val="32"/>
          <w:lang w:val="en-US"/>
        </w:rPr>
        <w:t>Batterijen</w:t>
      </w:r>
      <w:proofErr w:type="spellEnd"/>
      <w:r w:rsidRPr="00A23A75">
        <w:rPr>
          <w:rFonts w:ascii="Arial" w:hAnsi="Arial" w:cs="Arial"/>
          <w:b/>
          <w:bCs/>
          <w:sz w:val="32"/>
          <w:szCs w:val="32"/>
          <w:lang w:val="en-US"/>
        </w:rPr>
        <w:t>:</w:t>
      </w:r>
    </w:p>
    <w:p w14:paraId="1F8CA4EF" w14:textId="6C336A15" w:rsidR="00043748" w:rsidRPr="00A23A75" w:rsidRDefault="00043748" w:rsidP="00A23A75">
      <w:pPr>
        <w:pStyle w:val="ListParagraph"/>
        <w:numPr>
          <w:ilvl w:val="0"/>
          <w:numId w:val="2"/>
        </w:numPr>
        <w:rPr>
          <w:lang w:val="fr-FR"/>
        </w:rPr>
      </w:pPr>
      <w:r w:rsidRPr="00A23A75">
        <w:rPr>
          <w:lang w:val="en-US"/>
        </w:rPr>
        <w:t xml:space="preserve">N. </w:t>
      </w:r>
      <w:proofErr w:type="spellStart"/>
      <w:r w:rsidRPr="00A23A75">
        <w:rPr>
          <w:lang w:val="en-US"/>
        </w:rPr>
        <w:t>Seidle</w:t>
      </w:r>
      <w:proofErr w:type="spellEnd"/>
      <w:r w:rsidRPr="00A23A75">
        <w:rPr>
          <w:lang w:val="en-US"/>
        </w:rPr>
        <w:t xml:space="preserve">, „Battery Technologies,” </w:t>
      </w:r>
      <w:proofErr w:type="spellStart"/>
      <w:r w:rsidRPr="00A23A75">
        <w:rPr>
          <w:lang w:val="en-US"/>
        </w:rPr>
        <w:t>SparkFun</w:t>
      </w:r>
      <w:proofErr w:type="spellEnd"/>
      <w:r w:rsidRPr="00A23A75">
        <w:rPr>
          <w:lang w:val="en-US"/>
        </w:rPr>
        <w:t xml:space="preserve"> Electronics, 2016. </w:t>
      </w:r>
      <w:r w:rsidRPr="00A23A75">
        <w:rPr>
          <w:lang w:val="fr-FR"/>
        </w:rPr>
        <w:t xml:space="preserve">[Online]. </w:t>
      </w:r>
      <w:proofErr w:type="spellStart"/>
      <w:r w:rsidRPr="00A23A75">
        <w:rPr>
          <w:lang w:val="fr-FR"/>
        </w:rPr>
        <w:t>Available</w:t>
      </w:r>
      <w:proofErr w:type="spellEnd"/>
      <w:r w:rsidRPr="00A23A75">
        <w:rPr>
          <w:lang w:val="fr-FR"/>
        </w:rPr>
        <w:t>: https://learn.sparkfun.com/tutorials/battery-technologies/lithium-polymer.</w:t>
      </w:r>
    </w:p>
    <w:p w14:paraId="25CE33C7" w14:textId="6F67624F" w:rsidR="00043748" w:rsidRPr="00A23A75" w:rsidRDefault="00043748" w:rsidP="00A23A75">
      <w:pPr>
        <w:pStyle w:val="ListParagraph"/>
        <w:numPr>
          <w:ilvl w:val="0"/>
          <w:numId w:val="2"/>
        </w:numPr>
        <w:rPr>
          <w:lang w:val="fr-FR"/>
        </w:rPr>
      </w:pPr>
      <w:r w:rsidRPr="00A23A75">
        <w:rPr>
          <w:lang w:val="en-US"/>
        </w:rPr>
        <w:t xml:space="preserve">„Lithium polymer battery,” Wikimedia Foundation, Inc., 13 5 2017. </w:t>
      </w:r>
      <w:r w:rsidRPr="00A23A75">
        <w:rPr>
          <w:lang w:val="fr-FR"/>
        </w:rPr>
        <w:t xml:space="preserve">[Online]. </w:t>
      </w:r>
      <w:proofErr w:type="spellStart"/>
      <w:r w:rsidRPr="00A23A75">
        <w:rPr>
          <w:lang w:val="fr-FR"/>
        </w:rPr>
        <w:t>Available</w:t>
      </w:r>
      <w:proofErr w:type="spellEnd"/>
      <w:r w:rsidRPr="00A23A75">
        <w:rPr>
          <w:lang w:val="fr-FR"/>
        </w:rPr>
        <w:t>: https://en.wikipedia.org/wiki/Lithium_polymer_battery.</w:t>
      </w:r>
    </w:p>
    <w:p w14:paraId="41776CC6" w14:textId="08C1019C" w:rsidR="00043748" w:rsidRPr="00A23A75" w:rsidRDefault="00043748" w:rsidP="00A23A75">
      <w:pPr>
        <w:pStyle w:val="ListParagraph"/>
        <w:numPr>
          <w:ilvl w:val="0"/>
          <w:numId w:val="2"/>
        </w:numPr>
        <w:rPr>
          <w:lang w:val="en-US"/>
        </w:rPr>
      </w:pPr>
      <w:r w:rsidRPr="00A23A75">
        <w:rPr>
          <w:lang w:val="en-US"/>
        </w:rPr>
        <w:t xml:space="preserve">S. W. Moore </w:t>
      </w:r>
      <w:proofErr w:type="spellStart"/>
      <w:r w:rsidRPr="00A23A75">
        <w:rPr>
          <w:lang w:val="en-US"/>
        </w:rPr>
        <w:t>en</w:t>
      </w:r>
      <w:proofErr w:type="spellEnd"/>
      <w:r w:rsidRPr="00A23A75">
        <w:rPr>
          <w:lang w:val="en-US"/>
        </w:rPr>
        <w:t xml:space="preserve"> P. J. Schneider, „A Review of Cell Equalization Methods for Lithium Ion and Lithium Polymer Battery Systems,” SAE Technical paper 2001-01-0959, 2001.</w:t>
      </w:r>
    </w:p>
    <w:p w14:paraId="1D94B316" w14:textId="77777777" w:rsidR="00043748" w:rsidRPr="00A23A75" w:rsidRDefault="00043748" w:rsidP="00A23A75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A23A75">
        <w:rPr>
          <w:rFonts w:ascii="Arial" w:hAnsi="Arial" w:cs="Arial"/>
          <w:b/>
          <w:bCs/>
          <w:sz w:val="32"/>
          <w:szCs w:val="32"/>
          <w:lang w:val="en-US"/>
        </w:rPr>
        <w:t>Security</w:t>
      </w:r>
      <w:r w:rsidR="003B6AC3" w:rsidRPr="00A23A75">
        <w:rPr>
          <w:rFonts w:ascii="Arial" w:hAnsi="Arial" w:cs="Arial"/>
          <w:b/>
          <w:bCs/>
          <w:sz w:val="32"/>
          <w:szCs w:val="32"/>
          <w:lang w:val="en-US"/>
        </w:rPr>
        <w:t xml:space="preserve"> (</w:t>
      </w:r>
      <w:proofErr w:type="spellStart"/>
      <w:r w:rsidR="003B6AC3" w:rsidRPr="00A23A75">
        <w:rPr>
          <w:rFonts w:ascii="Arial" w:hAnsi="Arial" w:cs="Arial"/>
          <w:b/>
          <w:bCs/>
          <w:sz w:val="32"/>
          <w:szCs w:val="32"/>
          <w:lang w:val="en-US"/>
        </w:rPr>
        <w:t>MavLink</w:t>
      </w:r>
      <w:proofErr w:type="spellEnd"/>
      <w:r w:rsidR="003B6AC3" w:rsidRPr="00A23A75">
        <w:rPr>
          <w:rFonts w:ascii="Arial" w:hAnsi="Arial" w:cs="Arial"/>
          <w:b/>
          <w:bCs/>
          <w:sz w:val="32"/>
          <w:szCs w:val="32"/>
          <w:lang w:val="en-US"/>
        </w:rPr>
        <w:t>)</w:t>
      </w:r>
    </w:p>
    <w:p w14:paraId="6A78BD89" w14:textId="4E5DB39C" w:rsidR="00A23A75" w:rsidRPr="00A23A75" w:rsidRDefault="00043748" w:rsidP="00A23A75">
      <w:pPr>
        <w:pStyle w:val="ListParagraph"/>
        <w:numPr>
          <w:ilvl w:val="0"/>
          <w:numId w:val="3"/>
        </w:numPr>
        <w:rPr>
          <w:lang w:val="en-US"/>
        </w:rPr>
      </w:pPr>
      <w:r w:rsidRPr="00A23A75">
        <w:rPr>
          <w:lang w:val="en-US"/>
        </w:rPr>
        <w:t xml:space="preserve">K. </w:t>
      </w:r>
      <w:proofErr w:type="spellStart"/>
      <w:r w:rsidRPr="00A23A75">
        <w:rPr>
          <w:lang w:val="en-US"/>
        </w:rPr>
        <w:t>Domin</w:t>
      </w:r>
      <w:proofErr w:type="spellEnd"/>
      <w:r w:rsidRPr="00A23A75">
        <w:rPr>
          <w:lang w:val="en-US"/>
        </w:rPr>
        <w:t xml:space="preserve">, „Security Analysis of the Drone Communication Protocol: Fuzzing the </w:t>
      </w:r>
      <w:proofErr w:type="spellStart"/>
      <w:r w:rsidRPr="00A23A75">
        <w:rPr>
          <w:lang w:val="en-US"/>
        </w:rPr>
        <w:t>MAVLink</w:t>
      </w:r>
      <w:proofErr w:type="spellEnd"/>
      <w:r w:rsidRPr="00A23A75">
        <w:rPr>
          <w:lang w:val="en-US"/>
        </w:rPr>
        <w:t xml:space="preserve"> Protocol,” 2016.</w:t>
      </w:r>
    </w:p>
    <w:p w14:paraId="5FC10EFA" w14:textId="77777777" w:rsidR="003B6AC3" w:rsidRPr="00A23A75" w:rsidRDefault="003B6AC3" w:rsidP="00A23A75">
      <w:pPr>
        <w:pStyle w:val="ListParagraph"/>
        <w:numPr>
          <w:ilvl w:val="0"/>
          <w:numId w:val="3"/>
        </w:numPr>
        <w:rPr>
          <w:color w:val="333333"/>
          <w:shd w:val="clear" w:color="auto" w:fill="FFFFFF"/>
          <w:lang w:val="en-US"/>
        </w:rPr>
      </w:pPr>
      <w:proofErr w:type="spellStart"/>
      <w:r w:rsidRPr="00A23A75">
        <w:rPr>
          <w:shd w:val="clear" w:color="auto" w:fill="FFFFFF"/>
          <w:lang w:val="en-US"/>
        </w:rPr>
        <w:t>Alhawi</w:t>
      </w:r>
      <w:proofErr w:type="spellEnd"/>
      <w:r w:rsidRPr="00A23A75">
        <w:rPr>
          <w:shd w:val="clear" w:color="auto" w:fill="FFFFFF"/>
          <w:lang w:val="en-US"/>
        </w:rPr>
        <w:t>, O.M., Mustafa, M.A., &amp; Cordeiro, L.C. (2019). Finding Security Vulnerabilities in Unmanned Aerial Vehicles Using Software Verification. </w:t>
      </w:r>
      <w:proofErr w:type="spellStart"/>
      <w:r w:rsidRPr="00A23A75">
        <w:rPr>
          <w:rStyle w:val="Emphasis"/>
          <w:rFonts w:ascii="Arial" w:hAnsi="Arial" w:cs="Arial"/>
          <w:i w:val="0"/>
          <w:iCs w:val="0"/>
          <w:color w:val="2E414F"/>
          <w:sz w:val="24"/>
          <w:szCs w:val="24"/>
          <w:shd w:val="clear" w:color="auto" w:fill="FFFFFF"/>
          <w:lang w:val="en-US"/>
        </w:rPr>
        <w:t>ArXiv</w:t>
      </w:r>
      <w:proofErr w:type="spellEnd"/>
      <w:r w:rsidRPr="00A23A75">
        <w:rPr>
          <w:rStyle w:val="Emphasis"/>
          <w:rFonts w:ascii="Arial" w:hAnsi="Arial" w:cs="Arial"/>
          <w:i w:val="0"/>
          <w:iCs w:val="0"/>
          <w:color w:val="2E414F"/>
          <w:sz w:val="24"/>
          <w:szCs w:val="24"/>
          <w:shd w:val="clear" w:color="auto" w:fill="FFFFFF"/>
          <w:lang w:val="en-US"/>
        </w:rPr>
        <w:t>, abs/1906.11488</w:t>
      </w:r>
      <w:r w:rsidRPr="00A23A75">
        <w:rPr>
          <w:shd w:val="clear" w:color="auto" w:fill="FFFFFF"/>
          <w:lang w:val="en-US"/>
        </w:rPr>
        <w:t>.</w:t>
      </w:r>
    </w:p>
    <w:p w14:paraId="20BABF14" w14:textId="116449F0" w:rsidR="00562F30" w:rsidRPr="00A23A75" w:rsidRDefault="003B6AC3" w:rsidP="00A23A75">
      <w:pPr>
        <w:pStyle w:val="ListParagraph"/>
        <w:numPr>
          <w:ilvl w:val="0"/>
          <w:numId w:val="3"/>
        </w:numPr>
        <w:rPr>
          <w:lang w:val="en-US"/>
        </w:rPr>
      </w:pPr>
      <w:r w:rsidRPr="00A23A75">
        <w:rPr>
          <w:lang w:val="en-US"/>
        </w:rPr>
        <w:t>Defense Techniques Against Cyber Attacks on Unmanned Aerial Vehicles</w:t>
      </w:r>
      <w:r w:rsidR="001A3DA2" w:rsidRPr="00A23A75">
        <w:rPr>
          <w:lang w:val="en-US"/>
        </w:rPr>
        <w:t xml:space="preserve">,   </w:t>
      </w:r>
      <w:hyperlink r:id="rId8" w:history="1">
        <w:r w:rsidR="001A3DA2" w:rsidRPr="00A23A75">
          <w:t>https://csce.ucmss.com/cr/books/2018/LFS/CSREA2018/ESC4302.pdf</w:t>
        </w:r>
      </w:hyperlink>
    </w:p>
    <w:p w14:paraId="3741349D" w14:textId="77777777" w:rsidR="00562F30" w:rsidRPr="00A23A75" w:rsidRDefault="00562F30" w:rsidP="00A23A75">
      <w:pPr>
        <w:rPr>
          <w:rFonts w:ascii="Arial" w:hAnsi="Arial" w:cs="Arial"/>
          <w:b/>
          <w:bCs/>
          <w:sz w:val="32"/>
          <w:szCs w:val="32"/>
        </w:rPr>
      </w:pPr>
      <w:r w:rsidRPr="00A23A75">
        <w:rPr>
          <w:rFonts w:ascii="Arial" w:hAnsi="Arial" w:cs="Arial"/>
          <w:b/>
          <w:bCs/>
          <w:sz w:val="32"/>
          <w:szCs w:val="32"/>
        </w:rPr>
        <w:t>Detectie van objecten en doorsturen van data</w:t>
      </w:r>
    </w:p>
    <w:p w14:paraId="2D105002" w14:textId="4F75428B" w:rsidR="00562F30" w:rsidRPr="00A23A75" w:rsidRDefault="00562F30" w:rsidP="00A23A75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A23A75">
        <w:t>Moeyersons</w:t>
      </w:r>
      <w:proofErr w:type="spellEnd"/>
      <w:r w:rsidRPr="00A23A75">
        <w:t xml:space="preserve">, </w:t>
      </w:r>
      <w:proofErr w:type="spellStart"/>
      <w:r w:rsidRPr="00A23A75">
        <w:t>Jerico</w:t>
      </w:r>
      <w:proofErr w:type="spellEnd"/>
      <w:r w:rsidRPr="00A23A75">
        <w:t xml:space="preserve">, </w:t>
      </w:r>
      <w:proofErr w:type="spellStart"/>
      <w:r w:rsidRPr="00A23A75">
        <w:t>Maenhaut</w:t>
      </w:r>
      <w:proofErr w:type="spellEnd"/>
      <w:r w:rsidRPr="00A23A75">
        <w:t xml:space="preserve">, P.-J., De Turck, F., &amp; </w:t>
      </w:r>
      <w:proofErr w:type="spellStart"/>
      <w:r w:rsidRPr="00A23A75">
        <w:t>Volckaert</w:t>
      </w:r>
      <w:proofErr w:type="spellEnd"/>
      <w:r w:rsidRPr="00A23A75">
        <w:t xml:space="preserve">, B. (2018). </w:t>
      </w:r>
      <w:proofErr w:type="spellStart"/>
      <w:r w:rsidRPr="00A23A75">
        <w:t>Aiding</w:t>
      </w:r>
      <w:proofErr w:type="spellEnd"/>
      <w:r w:rsidRPr="00A23A75">
        <w:rPr>
          <w:rStyle w:val="SubtleEmphasis"/>
          <w:rFonts w:ascii="Arial" w:hAnsi="Arial" w:cs="Arial"/>
          <w:i w:val="0"/>
          <w:iCs w:val="0"/>
          <w:sz w:val="24"/>
          <w:szCs w:val="24"/>
        </w:rPr>
        <w:t xml:space="preserve"> </w:t>
      </w:r>
      <w:r w:rsidRPr="00A23A75">
        <w:t xml:space="preserve">first incident </w:t>
      </w:r>
      <w:proofErr w:type="spellStart"/>
      <w:r w:rsidRPr="00A23A75">
        <w:t>responders</w:t>
      </w:r>
      <w:proofErr w:type="spellEnd"/>
      <w:r w:rsidRPr="00A23A75">
        <w:t xml:space="preserve"> </w:t>
      </w:r>
      <w:proofErr w:type="spellStart"/>
      <w:r w:rsidRPr="00A23A75">
        <w:t>using</w:t>
      </w:r>
      <w:proofErr w:type="spellEnd"/>
      <w:r w:rsidRPr="00A23A75">
        <w:t xml:space="preserve"> a </w:t>
      </w:r>
      <w:proofErr w:type="spellStart"/>
      <w:r w:rsidRPr="00A23A75">
        <w:t>decision</w:t>
      </w:r>
      <w:proofErr w:type="spellEnd"/>
      <w:r w:rsidRPr="00A23A75">
        <w:t xml:space="preserve"> support system </w:t>
      </w:r>
      <w:proofErr w:type="spellStart"/>
      <w:r w:rsidRPr="00A23A75">
        <w:t>based</w:t>
      </w:r>
      <w:proofErr w:type="spellEnd"/>
      <w:r w:rsidRPr="00A23A75">
        <w:t xml:space="preserve"> on live drone feeds.</w:t>
      </w:r>
      <w:r w:rsidRPr="00A23A75">
        <w:rPr>
          <w:rStyle w:val="SubtleEmphasis"/>
          <w:rFonts w:ascii="Arial" w:hAnsi="Arial" w:cs="Arial"/>
          <w:i w:val="0"/>
          <w:iCs w:val="0"/>
          <w:sz w:val="24"/>
          <w:szCs w:val="24"/>
        </w:rPr>
        <w:t xml:space="preserve"> </w:t>
      </w:r>
      <w:r w:rsidRPr="00A23A75">
        <w:t xml:space="preserve">In </w:t>
      </w:r>
      <w:proofErr w:type="spellStart"/>
      <w:r w:rsidRPr="00A23A75">
        <w:t>Jian</w:t>
      </w:r>
      <w:proofErr w:type="spellEnd"/>
      <w:r w:rsidRPr="00A23A75">
        <w:t xml:space="preserve"> Chen, Y.</w:t>
      </w:r>
      <w:r w:rsidRPr="00A23A75">
        <w:rPr>
          <w:rStyle w:val="SubtleEmphasis"/>
          <w:rFonts w:ascii="Arial" w:hAnsi="Arial" w:cs="Arial"/>
          <w:i w:val="0"/>
          <w:iCs w:val="0"/>
          <w:sz w:val="24"/>
          <w:szCs w:val="24"/>
        </w:rPr>
        <w:t xml:space="preserve"> </w:t>
      </w:r>
      <w:proofErr w:type="spellStart"/>
      <w:r w:rsidRPr="00A23A75">
        <w:t>Yamada</w:t>
      </w:r>
      <w:proofErr w:type="spellEnd"/>
      <w:r w:rsidRPr="00A23A75">
        <w:t xml:space="preserve">, M. </w:t>
      </w:r>
      <w:proofErr w:type="spellStart"/>
      <w:r w:rsidRPr="00A23A75">
        <w:t>Ryoke</w:t>
      </w:r>
      <w:proofErr w:type="spellEnd"/>
      <w:r w:rsidRPr="00A23A75">
        <w:t xml:space="preserve">, &amp; X. Tang (Eds.), Knowledge </w:t>
      </w:r>
      <w:proofErr w:type="spellStart"/>
      <w:r w:rsidRPr="00A23A75">
        <w:t>and</w:t>
      </w:r>
      <w:proofErr w:type="spellEnd"/>
      <w:r w:rsidRPr="00A23A75">
        <w:t xml:space="preserve"> Systems Sciences (pp. 87–100). </w:t>
      </w:r>
      <w:proofErr w:type="spellStart"/>
      <w:r w:rsidRPr="00A23A75">
        <w:t>Presented</w:t>
      </w:r>
      <w:proofErr w:type="spellEnd"/>
      <w:r w:rsidRPr="00A23A75">
        <w:t xml:space="preserve"> at </w:t>
      </w:r>
      <w:proofErr w:type="spellStart"/>
      <w:r w:rsidRPr="00A23A75">
        <w:t>the</w:t>
      </w:r>
      <w:proofErr w:type="spellEnd"/>
      <w:r w:rsidRPr="00A23A75">
        <w:t xml:space="preserve"> KSS2018, Knowledge </w:t>
      </w:r>
      <w:proofErr w:type="spellStart"/>
      <w:r w:rsidRPr="00A23A75">
        <w:t>and</w:t>
      </w:r>
      <w:proofErr w:type="spellEnd"/>
      <w:r w:rsidRPr="00A23A75">
        <w:t xml:space="preserve"> Systems Sciences, Singapore: Springer Singapore</w:t>
      </w:r>
      <w:r w:rsidRPr="00A23A75">
        <w:rPr>
          <w:rFonts w:ascii="Arial" w:hAnsi="Arial" w:cs="Arial"/>
          <w:sz w:val="24"/>
          <w:szCs w:val="24"/>
        </w:rPr>
        <w:t>.</w:t>
      </w:r>
    </w:p>
    <w:p w14:paraId="7DD11CD6" w14:textId="6086BDD6" w:rsidR="00562F30" w:rsidRPr="00A23A75" w:rsidRDefault="00562F30" w:rsidP="00A23A75">
      <w:pPr>
        <w:pStyle w:val="ListParagraph"/>
        <w:numPr>
          <w:ilvl w:val="0"/>
          <w:numId w:val="4"/>
        </w:numPr>
      </w:pPr>
      <w:r w:rsidRPr="00A23A75">
        <w:rPr>
          <w:lang w:val="en-US"/>
        </w:rPr>
        <w:t xml:space="preserve">Bishop, C.M.: Pattern Recognition and Machine Learning. </w:t>
      </w:r>
      <w:r w:rsidRPr="00A23A75">
        <w:t xml:space="preserve">Springer (2006). </w:t>
      </w:r>
      <w:hyperlink r:id="rId9" w:history="1">
        <w:r w:rsidRPr="00A23A75">
          <w:t>https://doi.org/10.1117/1.2819119</w:t>
        </w:r>
      </w:hyperlink>
    </w:p>
    <w:p w14:paraId="3BF3C796" w14:textId="2C2DB7CD" w:rsidR="00562F30" w:rsidRPr="00A23A75" w:rsidRDefault="00562F30" w:rsidP="00A23A75">
      <w:pPr>
        <w:pStyle w:val="ListParagraph"/>
        <w:numPr>
          <w:ilvl w:val="0"/>
          <w:numId w:val="4"/>
        </w:numPr>
        <w:rPr>
          <w:rFonts w:ascii="Arial" w:hAnsi="Arial" w:cs="Arial"/>
          <w:color w:val="404040" w:themeColor="text1" w:themeTint="BF"/>
          <w:sz w:val="24"/>
          <w:szCs w:val="24"/>
        </w:rPr>
      </w:pPr>
      <w:proofErr w:type="spellStart"/>
      <w:r w:rsidRPr="00A23A75">
        <w:t>Tijtgat</w:t>
      </w:r>
      <w:proofErr w:type="spellEnd"/>
      <w:r w:rsidRPr="00A23A75">
        <w:t xml:space="preserve">, N., </w:t>
      </w:r>
      <w:proofErr w:type="spellStart"/>
      <w:r w:rsidRPr="00A23A75">
        <w:t>Volckaert</w:t>
      </w:r>
      <w:proofErr w:type="spellEnd"/>
      <w:r w:rsidRPr="00A23A75">
        <w:t xml:space="preserve">, B., &amp; De Turck, F. (2017). Real-time hazard </w:t>
      </w:r>
      <w:proofErr w:type="spellStart"/>
      <w:r w:rsidRPr="00A23A75">
        <w:t>symbol</w:t>
      </w:r>
      <w:proofErr w:type="spellEnd"/>
      <w:r w:rsidRPr="00A23A75">
        <w:t xml:space="preserve"> </w:t>
      </w:r>
      <w:proofErr w:type="spellStart"/>
      <w:r w:rsidRPr="00A23A75">
        <w:t>detection</w:t>
      </w:r>
      <w:proofErr w:type="spellEnd"/>
      <w:r w:rsidRPr="00A23A75">
        <w:t xml:space="preserve"> </w:t>
      </w:r>
      <w:proofErr w:type="spellStart"/>
      <w:r w:rsidRPr="00A23A75">
        <w:t>and</w:t>
      </w:r>
      <w:proofErr w:type="spellEnd"/>
      <w:r w:rsidRPr="00A23A75">
        <w:t xml:space="preserve"> </w:t>
      </w:r>
      <w:proofErr w:type="spellStart"/>
      <w:r w:rsidRPr="00A23A75">
        <w:t>localization</w:t>
      </w:r>
      <w:proofErr w:type="spellEnd"/>
      <w:r w:rsidRPr="00A23A75">
        <w:rPr>
          <w:rStyle w:val="SubtleEmphasis"/>
          <w:rFonts w:ascii="Arial" w:hAnsi="Arial" w:cs="Arial"/>
          <w:i w:val="0"/>
          <w:iCs w:val="0"/>
          <w:sz w:val="24"/>
          <w:szCs w:val="24"/>
        </w:rPr>
        <w:t xml:space="preserve"> </w:t>
      </w:r>
      <w:proofErr w:type="spellStart"/>
      <w:r w:rsidRPr="00A23A75">
        <w:t>using</w:t>
      </w:r>
      <w:proofErr w:type="spellEnd"/>
      <w:r w:rsidRPr="00A23A75">
        <w:t xml:space="preserve"> UAV </w:t>
      </w:r>
      <w:proofErr w:type="spellStart"/>
      <w:r w:rsidRPr="00A23A75">
        <w:t>imagery</w:t>
      </w:r>
      <w:proofErr w:type="spellEnd"/>
      <w:r w:rsidRPr="00A23A75">
        <w:t xml:space="preserve">. 2017 IEEE 86TH VEHICULAR TECHNOLOGY CONFERENCE (VTC-FALL) (pp. 1–6). </w:t>
      </w:r>
      <w:proofErr w:type="spellStart"/>
      <w:r w:rsidRPr="00A23A75">
        <w:t>Presented</w:t>
      </w:r>
      <w:proofErr w:type="spellEnd"/>
      <w:r w:rsidRPr="00A23A75">
        <w:t xml:space="preserve"> at </w:t>
      </w:r>
      <w:proofErr w:type="spellStart"/>
      <w:r w:rsidRPr="00A23A75">
        <w:t>the</w:t>
      </w:r>
      <w:proofErr w:type="spellEnd"/>
      <w:r w:rsidRPr="00A23A75">
        <w:t xml:space="preserve"> 86th IEEE </w:t>
      </w:r>
      <w:proofErr w:type="spellStart"/>
      <w:r w:rsidRPr="00A23A75">
        <w:t>Vehicular</w:t>
      </w:r>
      <w:proofErr w:type="spellEnd"/>
      <w:r w:rsidRPr="00A23A75">
        <w:t xml:space="preserve"> Technology Conference (VTC-</w:t>
      </w:r>
      <w:proofErr w:type="spellStart"/>
      <w:r w:rsidRPr="00A23A75">
        <w:t>Fall</w:t>
      </w:r>
      <w:proofErr w:type="spellEnd"/>
      <w:r w:rsidRPr="00A23A75">
        <w:t>) .</w:t>
      </w:r>
    </w:p>
    <w:p w14:paraId="2C83B760" w14:textId="68F72EDD" w:rsidR="00A23A75" w:rsidRPr="00A23A75" w:rsidRDefault="00562F30" w:rsidP="00A23A75">
      <w:pPr>
        <w:pStyle w:val="ListParagraph"/>
        <w:numPr>
          <w:ilvl w:val="0"/>
          <w:numId w:val="4"/>
        </w:numPr>
        <w:rPr>
          <w:lang w:val="en-US" w:eastAsia="nl-BE"/>
        </w:rPr>
      </w:pPr>
      <w:proofErr w:type="spellStart"/>
      <w:r w:rsidRPr="00A23A75">
        <w:rPr>
          <w:lang w:val="en-US" w:eastAsia="nl-BE"/>
        </w:rPr>
        <w:t>Moeyersons</w:t>
      </w:r>
      <w:proofErr w:type="spellEnd"/>
      <w:r w:rsidRPr="00A23A75">
        <w:rPr>
          <w:lang w:val="en-US" w:eastAsia="nl-BE"/>
        </w:rPr>
        <w:t xml:space="preserve">, J., </w:t>
      </w:r>
      <w:proofErr w:type="spellStart"/>
      <w:r w:rsidRPr="00A23A75">
        <w:rPr>
          <w:lang w:val="en-US" w:eastAsia="nl-BE"/>
        </w:rPr>
        <w:t>Verhoeve</w:t>
      </w:r>
      <w:proofErr w:type="spellEnd"/>
      <w:r w:rsidRPr="00A23A75">
        <w:rPr>
          <w:lang w:val="en-US" w:eastAsia="nl-BE"/>
        </w:rPr>
        <w:t xml:space="preserve">, B., </w:t>
      </w:r>
      <w:proofErr w:type="spellStart"/>
      <w:r w:rsidRPr="00A23A75">
        <w:rPr>
          <w:lang w:val="en-US" w:eastAsia="nl-BE"/>
        </w:rPr>
        <w:t>Maenhaut</w:t>
      </w:r>
      <w:proofErr w:type="spellEnd"/>
      <w:r w:rsidRPr="00A23A75">
        <w:rPr>
          <w:lang w:val="en-US" w:eastAsia="nl-BE"/>
        </w:rPr>
        <w:t xml:space="preserve">, P.-J., </w:t>
      </w:r>
      <w:proofErr w:type="spellStart"/>
      <w:r w:rsidRPr="00A23A75">
        <w:rPr>
          <w:lang w:val="en-US" w:eastAsia="nl-BE"/>
        </w:rPr>
        <w:t>Volckaert</w:t>
      </w:r>
      <w:proofErr w:type="spellEnd"/>
      <w:r w:rsidRPr="00A23A75">
        <w:rPr>
          <w:lang w:val="en-US" w:eastAsia="nl-BE"/>
        </w:rPr>
        <w:t xml:space="preserve">, B., &amp; De </w:t>
      </w:r>
      <w:proofErr w:type="spellStart"/>
      <w:r w:rsidRPr="00A23A75">
        <w:rPr>
          <w:lang w:val="en-US" w:eastAsia="nl-BE"/>
        </w:rPr>
        <w:t>Turck</w:t>
      </w:r>
      <w:proofErr w:type="spellEnd"/>
      <w:r w:rsidRPr="00A23A75">
        <w:rPr>
          <w:lang w:val="en-US" w:eastAsia="nl-BE"/>
        </w:rPr>
        <w:t>, F. (2019). Pluggable drone imaging analysis framework for mob detection during open-air events. Proceedings of the 8th International Conference on Pattern Recognition Applications and Methods (pp. 64–72). Presented at the ICPRAM2019, the 8th International Conference on Pattern Recognition Applications and Methods.</w:t>
      </w:r>
    </w:p>
    <w:p w14:paraId="2CAD7D09" w14:textId="6DCDB397" w:rsidR="003B6AC3" w:rsidRPr="00A23A75" w:rsidRDefault="00562F30" w:rsidP="00A23A75">
      <w:pPr>
        <w:pStyle w:val="ListParagraph"/>
        <w:numPr>
          <w:ilvl w:val="0"/>
          <w:numId w:val="4"/>
        </w:numPr>
        <w:rPr>
          <w:lang w:val="fr-FR"/>
        </w:rPr>
      </w:pPr>
      <w:r w:rsidRPr="00A23A75">
        <w:rPr>
          <w:lang w:val="en-US"/>
        </w:rPr>
        <w:t xml:space="preserve">“OpenCV: Introduction.” [Online]. </w:t>
      </w:r>
      <w:proofErr w:type="spellStart"/>
      <w:r w:rsidRPr="00A23A75">
        <w:rPr>
          <w:lang w:val="fr-FR"/>
        </w:rPr>
        <w:t>Available</w:t>
      </w:r>
      <w:proofErr w:type="spellEnd"/>
      <w:r w:rsidRPr="00A23A75">
        <w:rPr>
          <w:lang w:val="fr-FR"/>
        </w:rPr>
        <w:t>:</w:t>
      </w:r>
      <w:r w:rsidR="00A23A75" w:rsidRPr="00A23A75">
        <w:t xml:space="preserve"> </w:t>
      </w:r>
      <w:hyperlink r:id="rId10" w:history="1">
        <w:r w:rsidR="00A23A75" w:rsidRPr="00A23A75">
          <w:t>https://docs.opencv.org/4.1.1/d1/dfb/intro.html</w:t>
        </w:r>
      </w:hyperlink>
    </w:p>
    <w:p w14:paraId="0277F148" w14:textId="3438D613" w:rsidR="003B6AC3" w:rsidRPr="00A23A75" w:rsidRDefault="003B6AC3" w:rsidP="00A23A75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A23A75">
        <w:rPr>
          <w:rFonts w:ascii="Arial" w:hAnsi="Arial" w:cs="Arial"/>
          <w:b/>
          <w:bCs/>
          <w:sz w:val="32"/>
          <w:szCs w:val="32"/>
          <w:lang w:val="en-US"/>
        </w:rPr>
        <w:t>Swarm</w:t>
      </w:r>
    </w:p>
    <w:p w14:paraId="4E700889" w14:textId="6FD11F7D" w:rsidR="003B6AC3" w:rsidRPr="005E12E4" w:rsidRDefault="003B6AC3" w:rsidP="00A23A75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r w:rsidRPr="00A23A75">
        <w:t xml:space="preserve">Mac </w:t>
      </w:r>
      <w:proofErr w:type="spellStart"/>
      <w:r w:rsidRPr="00A23A75">
        <w:t>Thi</w:t>
      </w:r>
      <w:proofErr w:type="spellEnd"/>
      <w:r w:rsidRPr="00A23A75">
        <w:t xml:space="preserve">, T., </w:t>
      </w:r>
      <w:proofErr w:type="spellStart"/>
      <w:r w:rsidRPr="00A23A75">
        <w:t>Copot</w:t>
      </w:r>
      <w:proofErr w:type="spellEnd"/>
      <w:r w:rsidRPr="00A23A75">
        <w:t xml:space="preserve">, C., </w:t>
      </w:r>
      <w:proofErr w:type="spellStart"/>
      <w:r w:rsidRPr="00A23A75">
        <w:t>Duc</w:t>
      </w:r>
      <w:proofErr w:type="spellEnd"/>
      <w:r w:rsidRPr="00A23A75">
        <w:t xml:space="preserve">, T. T., &amp; De Keyser, R. (2016). </w:t>
      </w:r>
      <w:proofErr w:type="spellStart"/>
      <w:r w:rsidRPr="00A23A75">
        <w:t>AR.Drone</w:t>
      </w:r>
      <w:proofErr w:type="spellEnd"/>
      <w:r w:rsidRPr="00A23A75">
        <w:t xml:space="preserve"> UAV control parameters </w:t>
      </w:r>
      <w:proofErr w:type="spellStart"/>
      <w:r w:rsidRPr="00A23A75">
        <w:t>tuning</w:t>
      </w:r>
      <w:proofErr w:type="spellEnd"/>
      <w:r w:rsidRPr="00A23A75">
        <w:t xml:space="preserve"> </w:t>
      </w:r>
      <w:proofErr w:type="spellStart"/>
      <w:r w:rsidRPr="00A23A75">
        <w:t>based</w:t>
      </w:r>
      <w:proofErr w:type="spellEnd"/>
      <w:r w:rsidRPr="00A23A75">
        <w:t xml:space="preserve"> on </w:t>
      </w:r>
      <w:proofErr w:type="spellStart"/>
      <w:r w:rsidRPr="00A23A75">
        <w:t>particle</w:t>
      </w:r>
      <w:proofErr w:type="spellEnd"/>
      <w:r w:rsidRPr="00A23A75">
        <w:t xml:space="preserve"> </w:t>
      </w:r>
      <w:proofErr w:type="spellStart"/>
      <w:r w:rsidRPr="00A23A75">
        <w:t>swarm</w:t>
      </w:r>
      <w:proofErr w:type="spellEnd"/>
      <w:r w:rsidRPr="00A23A75">
        <w:t xml:space="preserve"> </w:t>
      </w:r>
      <w:proofErr w:type="spellStart"/>
      <w:r w:rsidRPr="00A23A75">
        <w:t>optimization</w:t>
      </w:r>
      <w:proofErr w:type="spellEnd"/>
      <w:r w:rsidRPr="00A23A75">
        <w:t xml:space="preserve"> </w:t>
      </w:r>
      <w:proofErr w:type="spellStart"/>
      <w:r w:rsidRPr="00A23A75">
        <w:t>algorithm</w:t>
      </w:r>
      <w:proofErr w:type="spellEnd"/>
      <w:r w:rsidRPr="00A23A75">
        <w:t xml:space="preserve">. PROCEEDING OF 2016 IEEE INTERNATIONAL CONFERENCE ON AUTOMATION, QUALITY AND TESTING, ROBOTICS (AQTR) (pp. 475–480). </w:t>
      </w:r>
      <w:proofErr w:type="spellStart"/>
      <w:r w:rsidRPr="00A23A75">
        <w:t>Presented</w:t>
      </w:r>
      <w:proofErr w:type="spellEnd"/>
      <w:r w:rsidRPr="00A23A75">
        <w:rPr>
          <w:rStyle w:val="SubtitleChar"/>
          <w:rFonts w:ascii="Arial" w:hAnsi="Arial" w:cs="Arial"/>
          <w:sz w:val="24"/>
          <w:szCs w:val="24"/>
        </w:rPr>
        <w:t xml:space="preserve"> </w:t>
      </w:r>
      <w:r w:rsidRPr="00A23A75">
        <w:t xml:space="preserve">at </w:t>
      </w:r>
      <w:proofErr w:type="spellStart"/>
      <w:r w:rsidRPr="00A23A75">
        <w:t>the</w:t>
      </w:r>
      <w:proofErr w:type="spellEnd"/>
      <w:r w:rsidRPr="00A23A75">
        <w:t xml:space="preserve"> IEEE International Conference on Automation, </w:t>
      </w:r>
      <w:proofErr w:type="spellStart"/>
      <w:r w:rsidRPr="00A23A75">
        <w:t>Quality</w:t>
      </w:r>
      <w:proofErr w:type="spellEnd"/>
      <w:r w:rsidRPr="00A23A75">
        <w:t xml:space="preserve"> </w:t>
      </w:r>
      <w:proofErr w:type="spellStart"/>
      <w:r w:rsidRPr="00A23A75">
        <w:t>and</w:t>
      </w:r>
      <w:proofErr w:type="spellEnd"/>
      <w:r w:rsidRPr="00A23A75">
        <w:t xml:space="preserve"> </w:t>
      </w:r>
      <w:proofErr w:type="spellStart"/>
      <w:r w:rsidRPr="00A23A75">
        <w:t>Testing</w:t>
      </w:r>
      <w:proofErr w:type="spellEnd"/>
      <w:r w:rsidRPr="00A23A75">
        <w:t xml:space="preserve">, </w:t>
      </w:r>
      <w:proofErr w:type="spellStart"/>
      <w:r w:rsidRPr="00A23A75">
        <w:t>Robotics</w:t>
      </w:r>
      <w:proofErr w:type="spellEnd"/>
      <w:r w:rsidRPr="00A23A75">
        <w:t xml:space="preserve"> (AQTR).</w:t>
      </w:r>
    </w:p>
    <w:p w14:paraId="6231E663" w14:textId="77777777" w:rsidR="005E12E4" w:rsidRDefault="005E12E4" w:rsidP="005E12E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B270E63" w14:textId="77777777" w:rsidR="005E12E4" w:rsidRDefault="005E12E4" w:rsidP="005E12E4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CCB9C5A" w14:textId="0D241510" w:rsidR="005E12E4" w:rsidRPr="001626EC" w:rsidRDefault="001626EC" w:rsidP="005E12E4">
      <w:pPr>
        <w:rPr>
          <w:rFonts w:ascii="Arial" w:hAnsi="Arial" w:cs="Arial"/>
          <w:b/>
          <w:bCs/>
          <w:sz w:val="32"/>
          <w:szCs w:val="32"/>
        </w:rPr>
      </w:pPr>
      <w:proofErr w:type="spellStart"/>
      <w:r w:rsidRPr="001626EC">
        <w:rPr>
          <w:rFonts w:ascii="Arial" w:hAnsi="Arial" w:cs="Arial"/>
          <w:b/>
          <w:bCs/>
          <w:sz w:val="32"/>
          <w:szCs w:val="32"/>
        </w:rPr>
        <w:lastRenderedPageBreak/>
        <w:t>Detection</w:t>
      </w:r>
      <w:proofErr w:type="spellEnd"/>
      <w:r w:rsidRPr="001626EC">
        <w:rPr>
          <w:rFonts w:ascii="Arial" w:hAnsi="Arial" w:cs="Arial"/>
          <w:b/>
          <w:bCs/>
          <w:sz w:val="32"/>
          <w:szCs w:val="32"/>
        </w:rPr>
        <w:t xml:space="preserve"> in verschillende omstandigheden (n</w:t>
      </w:r>
      <w:r>
        <w:rPr>
          <w:rFonts w:ascii="Arial" w:hAnsi="Arial" w:cs="Arial"/>
          <w:b/>
          <w:bCs/>
          <w:sz w:val="32"/>
          <w:szCs w:val="32"/>
        </w:rPr>
        <w:t>acht, mistig, schaduw)</w:t>
      </w:r>
    </w:p>
    <w:p w14:paraId="48AA3F3A" w14:textId="77777777" w:rsidR="005E12E4" w:rsidRPr="001626EC" w:rsidRDefault="005E12E4" w:rsidP="005E12E4">
      <w:pPr>
        <w:rPr>
          <w:rFonts w:ascii="Arial" w:hAnsi="Arial" w:cs="Arial"/>
          <w:color w:val="222222"/>
          <w:sz w:val="18"/>
          <w:szCs w:val="18"/>
          <w:shd w:val="clear" w:color="auto" w:fill="FFFFFF"/>
        </w:rPr>
      </w:pPr>
    </w:p>
    <w:p w14:paraId="32386BB7" w14:textId="3C48BF02" w:rsidR="005E12E4" w:rsidRPr="001626EC" w:rsidRDefault="005E12E4" w:rsidP="001626EC">
      <w:pPr>
        <w:pStyle w:val="ListParagraph"/>
        <w:numPr>
          <w:ilvl w:val="0"/>
          <w:numId w:val="6"/>
        </w:numPr>
        <w:rPr>
          <w:rFonts w:cstheme="minorHAnsi"/>
          <w:lang w:val="en-US"/>
        </w:rPr>
      </w:pPr>
      <w:r w:rsidRPr="001626EC">
        <w:rPr>
          <w:rFonts w:cstheme="minorHAnsi"/>
          <w:color w:val="222222"/>
          <w:shd w:val="clear" w:color="auto" w:fill="FFFFFF"/>
          <w:lang w:val="en-US"/>
        </w:rPr>
        <w:t xml:space="preserve">González, A., Fang, Z., Socarras, Y., </w:t>
      </w:r>
      <w:proofErr w:type="spellStart"/>
      <w:r w:rsidRPr="001626EC">
        <w:rPr>
          <w:rFonts w:cstheme="minorHAnsi"/>
          <w:color w:val="222222"/>
          <w:shd w:val="clear" w:color="auto" w:fill="FFFFFF"/>
          <w:lang w:val="en-US"/>
        </w:rPr>
        <w:t>Serrat</w:t>
      </w:r>
      <w:proofErr w:type="spellEnd"/>
      <w:r w:rsidRPr="001626EC">
        <w:rPr>
          <w:rFonts w:cstheme="minorHAnsi"/>
          <w:color w:val="222222"/>
          <w:shd w:val="clear" w:color="auto" w:fill="FFFFFF"/>
          <w:lang w:val="en-US"/>
        </w:rPr>
        <w:t xml:space="preserve">, J., Vázquez, D., Xu, J., &amp; López, A. (2016). Pedestrian Detection </w:t>
      </w:r>
      <w:bookmarkStart w:id="0" w:name="_GoBack"/>
      <w:bookmarkEnd w:id="0"/>
      <w:r w:rsidRPr="001626EC">
        <w:rPr>
          <w:rFonts w:cstheme="minorHAnsi"/>
          <w:color w:val="222222"/>
          <w:shd w:val="clear" w:color="auto" w:fill="FFFFFF"/>
          <w:lang w:val="en-US"/>
        </w:rPr>
        <w:t>at Day/Night Time with Visible and FIR Cameras: A Comparison. </w:t>
      </w:r>
      <w:r w:rsidRPr="001626EC">
        <w:rPr>
          <w:rFonts w:cstheme="minorHAnsi"/>
          <w:i/>
          <w:iCs/>
          <w:color w:val="222222"/>
          <w:shd w:val="clear" w:color="auto" w:fill="FFFFFF"/>
        </w:rPr>
        <w:t>Sensors</w:t>
      </w:r>
      <w:r w:rsidRPr="001626EC">
        <w:rPr>
          <w:rFonts w:cstheme="minorHAnsi"/>
          <w:color w:val="222222"/>
          <w:shd w:val="clear" w:color="auto" w:fill="FFFFFF"/>
        </w:rPr>
        <w:t>, </w:t>
      </w:r>
      <w:r w:rsidRPr="001626EC">
        <w:rPr>
          <w:rFonts w:cstheme="minorHAnsi"/>
          <w:i/>
          <w:iCs/>
          <w:color w:val="222222"/>
          <w:shd w:val="clear" w:color="auto" w:fill="FFFFFF"/>
        </w:rPr>
        <w:t>16</w:t>
      </w:r>
      <w:r w:rsidRPr="001626EC">
        <w:rPr>
          <w:rFonts w:cstheme="minorHAnsi"/>
          <w:color w:val="222222"/>
          <w:shd w:val="clear" w:color="auto" w:fill="FFFFFF"/>
        </w:rPr>
        <w:t>(6), 820. doi:10.3390/s16060820</w:t>
      </w:r>
    </w:p>
    <w:p w14:paraId="4DD49268" w14:textId="742DC198" w:rsidR="001626EC" w:rsidRPr="001626EC" w:rsidRDefault="001626EC" w:rsidP="001626EC">
      <w:pPr>
        <w:pStyle w:val="ListParagraph"/>
        <w:numPr>
          <w:ilvl w:val="0"/>
          <w:numId w:val="6"/>
        </w:numPr>
        <w:rPr>
          <w:rFonts w:cstheme="minorHAnsi"/>
          <w:lang w:val="en-US"/>
        </w:rPr>
      </w:pPr>
      <w:r w:rsidRPr="001626EC">
        <w:rPr>
          <w:rFonts w:cstheme="minorHAnsi"/>
          <w:color w:val="333333"/>
          <w:shd w:val="clear" w:color="auto" w:fill="FFFFFF"/>
          <w:lang w:val="en-US"/>
        </w:rPr>
        <w:t xml:space="preserve">A. </w:t>
      </w:r>
      <w:proofErr w:type="spellStart"/>
      <w:r w:rsidRPr="001626EC">
        <w:rPr>
          <w:rFonts w:cstheme="minorHAnsi"/>
          <w:color w:val="333333"/>
          <w:shd w:val="clear" w:color="auto" w:fill="FFFFFF"/>
          <w:lang w:val="en-US"/>
        </w:rPr>
        <w:t>Broggi</w:t>
      </w:r>
      <w:proofErr w:type="spellEnd"/>
      <w:r w:rsidRPr="001626EC">
        <w:rPr>
          <w:rFonts w:cstheme="minorHAnsi"/>
          <w:color w:val="333333"/>
          <w:shd w:val="clear" w:color="auto" w:fill="FFFFFF"/>
          <w:lang w:val="en-US"/>
        </w:rPr>
        <w:t>, "Robust real-time lane and road detection in critical shadow conditions," </w:t>
      </w:r>
      <w:r w:rsidRPr="001626EC">
        <w:rPr>
          <w:rStyle w:val="Emphasis"/>
          <w:rFonts w:cstheme="minorHAnsi"/>
          <w:color w:val="333333"/>
          <w:shd w:val="clear" w:color="auto" w:fill="FFFFFF"/>
          <w:lang w:val="en-US"/>
        </w:rPr>
        <w:t>Proceedings of International Symposium on Computer Vision - ISCV</w:t>
      </w:r>
      <w:r w:rsidRPr="001626EC">
        <w:rPr>
          <w:rFonts w:cstheme="minorHAnsi"/>
          <w:color w:val="333333"/>
          <w:shd w:val="clear" w:color="auto" w:fill="FFFFFF"/>
          <w:lang w:val="en-US"/>
        </w:rPr>
        <w:t>, Coral Gables, FL, USA, 1995, pp. 353-358.</w:t>
      </w:r>
    </w:p>
    <w:p w14:paraId="0586C451" w14:textId="77777777" w:rsidR="005E12E4" w:rsidRPr="005E12E4" w:rsidRDefault="005E12E4" w:rsidP="005E12E4">
      <w:pPr>
        <w:rPr>
          <w:rFonts w:ascii="Arial" w:hAnsi="Arial" w:cs="Arial"/>
          <w:sz w:val="24"/>
          <w:szCs w:val="24"/>
          <w:lang w:val="en-US"/>
        </w:rPr>
      </w:pPr>
    </w:p>
    <w:sectPr w:rsidR="005E12E4" w:rsidRPr="005E12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F61D3"/>
    <w:multiLevelType w:val="hybridMultilevel"/>
    <w:tmpl w:val="40C058E2"/>
    <w:lvl w:ilvl="0" w:tplc="0813001B">
      <w:start w:val="1"/>
      <w:numFmt w:val="lowerRoman"/>
      <w:lvlText w:val="%1."/>
      <w:lvlJc w:val="righ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44DF8"/>
    <w:multiLevelType w:val="hybridMultilevel"/>
    <w:tmpl w:val="EE92E802"/>
    <w:lvl w:ilvl="0" w:tplc="0813001B">
      <w:start w:val="1"/>
      <w:numFmt w:val="lowerRoman"/>
      <w:lvlText w:val="%1."/>
      <w:lvlJc w:val="righ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B6EAB"/>
    <w:multiLevelType w:val="hybridMultilevel"/>
    <w:tmpl w:val="D9A2C1AA"/>
    <w:lvl w:ilvl="0" w:tplc="0813001B">
      <w:start w:val="1"/>
      <w:numFmt w:val="lowerRoman"/>
      <w:lvlText w:val="%1."/>
      <w:lvlJc w:val="righ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F3481"/>
    <w:multiLevelType w:val="hybridMultilevel"/>
    <w:tmpl w:val="2EB658DE"/>
    <w:lvl w:ilvl="0" w:tplc="0813001B">
      <w:start w:val="1"/>
      <w:numFmt w:val="lowerRoman"/>
      <w:lvlText w:val="%1."/>
      <w:lvlJc w:val="righ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C35AC"/>
    <w:multiLevelType w:val="hybridMultilevel"/>
    <w:tmpl w:val="7996E99C"/>
    <w:lvl w:ilvl="0" w:tplc="0813001B">
      <w:start w:val="1"/>
      <w:numFmt w:val="lowerRoman"/>
      <w:lvlText w:val="%1."/>
      <w:lvlJc w:val="righ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A97439"/>
    <w:multiLevelType w:val="hybridMultilevel"/>
    <w:tmpl w:val="F5B015B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CD"/>
    <w:rsid w:val="00043748"/>
    <w:rsid w:val="001626EC"/>
    <w:rsid w:val="001A3DA2"/>
    <w:rsid w:val="001A5425"/>
    <w:rsid w:val="003B6AC3"/>
    <w:rsid w:val="00562F30"/>
    <w:rsid w:val="005E12E4"/>
    <w:rsid w:val="00A23A75"/>
    <w:rsid w:val="00AE0CD1"/>
    <w:rsid w:val="00EF00CD"/>
    <w:rsid w:val="00F3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336C2"/>
  <w15:chartTrackingRefBased/>
  <w15:docId w15:val="{402F9ACE-27AC-42B4-BBDA-7C9DF2B0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2F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F3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B6AC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23A75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7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23A75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A23A7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23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0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ce.ucmss.com/cr/books/2018/LFS/CSREA2018/ESC4302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docs.opencv.org/4.1.1/d1/dfb/intro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oi.org/10.1117/1.28191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8A45A458858488CCB36BE3D637AE6" ma:contentTypeVersion="9" ma:contentTypeDescription="Create a new document." ma:contentTypeScope="" ma:versionID="ccd4663201948c2fa176ee8bc94cfcc0">
  <xsd:schema xmlns:xsd="http://www.w3.org/2001/XMLSchema" xmlns:xs="http://www.w3.org/2001/XMLSchema" xmlns:p="http://schemas.microsoft.com/office/2006/metadata/properties" xmlns:ns3="2b1e987f-0f75-49f2-a6b1-998a1ce2e31c" xmlns:ns4="023a4779-9092-4953-a813-0ccf9a3d6f43" targetNamespace="http://schemas.microsoft.com/office/2006/metadata/properties" ma:root="true" ma:fieldsID="36ad5c9068ad376eb7029b0eb5ad947f" ns3:_="" ns4:_="">
    <xsd:import namespace="2b1e987f-0f75-49f2-a6b1-998a1ce2e31c"/>
    <xsd:import namespace="023a4779-9092-4953-a813-0ccf9a3d6f4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e987f-0f75-49f2-a6b1-998a1ce2e31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a4779-9092-4953-a813-0ccf9a3d6f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568FA2-6A1F-4D5F-A901-A50523AFDA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E486D2-3821-4F79-A6C4-63BA4E5E26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46D94E-AEA5-4047-A66B-61F2E4D161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1e987f-0f75-49f2-a6b1-998a1ce2e31c"/>
    <ds:schemaRef ds:uri="023a4779-9092-4953-a813-0ccf9a3d6f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Realdolmen</Company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Maes</dc:creator>
  <cp:keywords/>
  <dc:description/>
  <cp:lastModifiedBy>Wout Maes</cp:lastModifiedBy>
  <cp:revision>3</cp:revision>
  <dcterms:created xsi:type="dcterms:W3CDTF">2020-03-30T15:44:00Z</dcterms:created>
  <dcterms:modified xsi:type="dcterms:W3CDTF">2020-04-03T08:26:00Z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0x010100F698A45A458858488CCB36BE3D637AE6</vt:lpwstr>
  </property>
</Properties>
</file>