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AA767A" w:rsidTr="00285225">
        <w:tc>
          <w:tcPr>
            <w:tcW w:w="4531" w:type="dxa"/>
            <w:vMerge/>
          </w:tcPr>
          <w:p w:rsidR="00AA767A" w:rsidRDefault="00AA767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A767A" w:rsidRPr="00AA767A" w:rsidRDefault="00AA767A" w:rsidP="00AA767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AA767A" w:rsidTr="00E30AF3">
        <w:tc>
          <w:tcPr>
            <w:tcW w:w="4531" w:type="dxa"/>
            <w:vMerge/>
          </w:tcPr>
          <w:p w:rsidR="00AA767A" w:rsidRDefault="00AA767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A767A" w:rsidRPr="00AA767A" w:rsidRDefault="00AA767A" w:rsidP="00AA767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820DF"/>
    <w:rsid w:val="00480822"/>
    <w:rsid w:val="0053146F"/>
    <w:rsid w:val="00AA767A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1D137E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71CDBA-6E7B-429C-BDC6-ECE969E52E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152</Words>
  <Characters>962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2018-06-20T08:58:00Z</dcterms:modified>
</cp:coreProperties>
</file>