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  <w:r>
              <w:t xml:space="preserve"> </w:t>
            </w:r>
            <w:proofErr w:type="spellStart"/>
            <w:r>
              <w:t>withdraws</w:t>
            </w:r>
            <w:proofErr w:type="spellEnd"/>
            <w:r>
              <w:t xml:space="preserve"> a </w:t>
            </w:r>
            <w:proofErr w:type="spellStart"/>
            <w:r>
              <w:t>specific</w:t>
            </w:r>
            <w:proofErr w:type="spellEnd"/>
            <w:r>
              <w:t xml:space="preserve"> </w:t>
            </w:r>
            <w:proofErr w:type="spellStart"/>
            <w:r>
              <w:t>amount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77392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RFS Basic Flow </w:t>
            </w:r>
            <w:r w:rsidR="0053146F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773926"/>
    <w:rsid w:val="00AB6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FC1BA8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72C206-1A11-44BA-B9D4-AD48B4E10F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1675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2018-06-15T09:51:00Z</dcterms:modified>
</cp:coreProperties>
</file>