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51A" w:rsidRPr="00DA651A" w:rsidRDefault="00DA651A" w:rsidP="00DA651A">
      <w:pPr>
        <w:shd w:val="clear" w:color="auto" w:fill="F4F4F4"/>
        <w:spacing w:after="0" w:line="360" w:lineRule="atLeast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Artikel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 1: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Definities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 </w:t>
      </w:r>
    </w:p>
    <w:p w:rsidR="00DA651A" w:rsidRPr="00DA651A" w:rsidRDefault="00DA651A" w:rsidP="00DA651A">
      <w:pPr>
        <w:numPr>
          <w:ilvl w:val="0"/>
          <w:numId w:val="2"/>
        </w:numPr>
        <w:shd w:val="clear" w:color="auto" w:fill="F4F4F4"/>
        <w:spacing w:beforeAutospacing="1" w:after="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bdr w:val="single" w:sz="6" w:space="0" w:color="F2F2F2" w:frame="1"/>
          <w:shd w:val="clear" w:color="auto" w:fill="F4F4F4"/>
          <w:lang w:val="en-NL" w:eastAsia="en-NL"/>
        </w:rPr>
        <w:t>Eenmaal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bdr w:val="single" w:sz="6" w:space="0" w:color="F2F2F2" w:frame="1"/>
          <w:shd w:val="clear" w:color="auto" w:fill="F4F4F4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bdr w:val="single" w:sz="6" w:space="0" w:color="F2F2F2" w:frame="1"/>
          <w:shd w:val="clear" w:color="auto" w:fill="F4F4F4"/>
          <w:lang w:val="en-NL" w:eastAsia="en-NL"/>
        </w:rPr>
        <w:t>Andermaal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gevestigd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 </w:t>
      </w: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bdr w:val="single" w:sz="6" w:space="0" w:color="F2F2F2" w:frame="1"/>
          <w:shd w:val="clear" w:color="auto" w:fill="F4F4F4"/>
          <w:lang w:val="en-NL" w:eastAsia="en-NL"/>
        </w:rPr>
        <w:t>Arnhem</w:t>
      </w: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KvK-nummer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 </w:t>
      </w: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bdr w:val="single" w:sz="6" w:space="0" w:color="F2F2F2" w:frame="1"/>
          <w:shd w:val="clear" w:color="auto" w:fill="F4F4F4"/>
          <w:lang w:val="en-NL" w:eastAsia="en-NL"/>
        </w:rPr>
        <w:t>89357898329</w:t>
      </w: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wordt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deze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algemene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voorwaarden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aangeduid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als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r w:rsidR="00D7650A" w:rsidRPr="00D7650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nl-NL" w:eastAsia="en-NL"/>
        </w:rPr>
        <w:t>ve</w:t>
      </w:r>
      <w:r w:rsidR="00D7650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nl-NL" w:eastAsia="en-NL"/>
        </w:rPr>
        <w:t>iler</w:t>
      </w:r>
      <w:bookmarkStart w:id="0" w:name="_GoBack"/>
      <w:bookmarkEnd w:id="0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  </w:t>
      </w:r>
    </w:p>
    <w:p w:rsidR="00DA651A" w:rsidRPr="00DA651A" w:rsidRDefault="00DA651A" w:rsidP="00DA651A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wederpartij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wordt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deze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algemene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voorwaarden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aangeduid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als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  </w:t>
      </w:r>
    </w:p>
    <w:p w:rsidR="00DA651A" w:rsidRPr="00DA651A" w:rsidRDefault="00DA651A" w:rsidP="00DA651A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Partijen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samen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  </w:t>
      </w:r>
    </w:p>
    <w:p w:rsidR="00DA651A" w:rsidRPr="00DA651A" w:rsidRDefault="00DA651A" w:rsidP="00DA651A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Met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overeenkomst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wordt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bedoeld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koopovereenkomst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tussen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partijen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  </w:t>
      </w:r>
    </w:p>
    <w:p w:rsidR="00DA651A" w:rsidRPr="00DA651A" w:rsidRDefault="00DA651A" w:rsidP="00DA651A">
      <w:pPr>
        <w:shd w:val="clear" w:color="auto" w:fill="F4F4F4"/>
        <w:spacing w:after="0" w:line="360" w:lineRule="atLeast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br/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Artikel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 2: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Toepasselijkheid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algemene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voorwaarden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 </w:t>
      </w:r>
    </w:p>
    <w:p w:rsidR="00DA651A" w:rsidRPr="00DA651A" w:rsidRDefault="00DA651A" w:rsidP="00DA651A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Deze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voorwaarden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toepassing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op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alle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offertes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aanbiedingen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overeenkomsten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="00D7650A" w:rsidRPr="00D7650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nl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leveringen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diensten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goederen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door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namens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</w:t>
      </w:r>
    </w:p>
    <w:p w:rsidR="00DA651A" w:rsidRPr="00DA651A" w:rsidRDefault="00DA651A" w:rsidP="00DA651A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Afwijken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deze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voorwaarden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alleen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als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uitdrukkelijk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én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schriftelijk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door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partijen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overeengekomen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  </w:t>
      </w:r>
    </w:p>
    <w:p w:rsidR="00DA651A" w:rsidRPr="00DA651A" w:rsidRDefault="00DA651A" w:rsidP="00DA651A">
      <w:pPr>
        <w:shd w:val="clear" w:color="auto" w:fill="F4F4F4"/>
        <w:spacing w:after="0" w:line="360" w:lineRule="atLeast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br/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Artikel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 3: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Betaling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 </w:t>
      </w:r>
    </w:p>
    <w:p w:rsidR="00DA651A" w:rsidRPr="00DA651A" w:rsidRDefault="00DA651A" w:rsidP="00DA651A">
      <w:pPr>
        <w:numPr>
          <w:ilvl w:val="0"/>
          <w:numId w:val="4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volledige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koopsom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wordt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altijd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meteen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winkel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voldaan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.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Bij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reserveringen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wordt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sommige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gevallen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aanbetaling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verwacht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. In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geval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krijgt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bewijs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reservering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vooruitbetaling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  </w:t>
      </w:r>
    </w:p>
    <w:p w:rsidR="00DA651A" w:rsidRPr="00DA651A" w:rsidRDefault="00DA651A" w:rsidP="00DA651A">
      <w:pPr>
        <w:numPr>
          <w:ilvl w:val="0"/>
          <w:numId w:val="4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Betaalt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niet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op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tijd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dan 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hij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gebreke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.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Blijft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gebreke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dan 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gerechtigd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verplichtingen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op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schorten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totdat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betalingsverplichting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heeft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voldaan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  </w:t>
      </w:r>
    </w:p>
    <w:p w:rsidR="00DA651A" w:rsidRPr="00DA651A" w:rsidRDefault="00DA651A" w:rsidP="00DA651A">
      <w:pPr>
        <w:numPr>
          <w:ilvl w:val="0"/>
          <w:numId w:val="4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Blijft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gebreke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dan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zal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tot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invordering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overgaan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.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kosten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met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betrekking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tot die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invordering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komen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rekening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.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Deze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incassokosten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worden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berekend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hand van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Besluit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vergoeding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buitengerechtelijke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incassokosten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  </w:t>
      </w:r>
    </w:p>
    <w:p w:rsidR="00DA651A" w:rsidRPr="00DA651A" w:rsidRDefault="00DA651A" w:rsidP="00DA651A">
      <w:pPr>
        <w:numPr>
          <w:ilvl w:val="0"/>
          <w:numId w:val="4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In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geval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liquidatie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faillissement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beslag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surseance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betaling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vorderingen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op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onmiddellijk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opeisbaar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</w:t>
      </w:r>
    </w:p>
    <w:p w:rsidR="00DA651A" w:rsidRPr="00DA651A" w:rsidRDefault="00DA651A" w:rsidP="00DA651A">
      <w:pPr>
        <w:numPr>
          <w:ilvl w:val="0"/>
          <w:numId w:val="4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Weigert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medewerking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uitvoering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opdracht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door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dan 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hij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nog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steeds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verplicht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afgesproken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prijs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betalen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  </w:t>
      </w:r>
    </w:p>
    <w:p w:rsidR="00DA651A" w:rsidRPr="00DA651A" w:rsidRDefault="00DA651A" w:rsidP="00DA651A">
      <w:pPr>
        <w:shd w:val="clear" w:color="auto" w:fill="F4F4F4"/>
        <w:spacing w:after="0" w:line="360" w:lineRule="atLeast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br/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Artikel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 4: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Aanbiedingen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offertes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prijs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 </w:t>
      </w:r>
    </w:p>
    <w:p w:rsidR="00DA651A" w:rsidRPr="00DA651A" w:rsidRDefault="00DA651A" w:rsidP="00DA651A">
      <w:pPr>
        <w:numPr>
          <w:ilvl w:val="0"/>
          <w:numId w:val="5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Aanbiedingen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vrijblijvend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tenzij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aanbod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termijn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aanvaarding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genoemd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.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Wordt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aanbod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niet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binnen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die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gestelde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termijn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aanvaard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dan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vervalt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aanbod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 </w:t>
      </w:r>
    </w:p>
    <w:p w:rsidR="00DA651A" w:rsidRPr="00DA651A" w:rsidRDefault="00DA651A" w:rsidP="00DA651A">
      <w:pPr>
        <w:numPr>
          <w:ilvl w:val="0"/>
          <w:numId w:val="5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lastRenderedPageBreak/>
        <w:t>Levertijden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offertes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indicatief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geven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bij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overschrijding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daarvan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recht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op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ontbinding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schadevergoeding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tenzij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partijen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uitdrukkelijk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én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schriftelijk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anders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overeengekomen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  </w:t>
      </w:r>
    </w:p>
    <w:p w:rsidR="00DA651A" w:rsidRPr="00DA651A" w:rsidRDefault="00DA651A" w:rsidP="00DA651A">
      <w:pPr>
        <w:numPr>
          <w:ilvl w:val="0"/>
          <w:numId w:val="5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Aanbiedingen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offertes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gelden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niet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automatisch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nabestellingen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.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Partijen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moeten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dit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uitdrukkelijk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én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schriftelijk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overeenkomen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 </w:t>
      </w:r>
    </w:p>
    <w:p w:rsidR="00DA651A" w:rsidRPr="00DA651A" w:rsidRDefault="00DA651A" w:rsidP="00DA651A">
      <w:pPr>
        <w:numPr>
          <w:ilvl w:val="0"/>
          <w:numId w:val="5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De op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aanbiedingen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offertes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facturen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genoemde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prijs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bestaat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uit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koopprijs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inclusief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verschuldigde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btw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eventuele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andere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overheidsheffingen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 </w:t>
      </w:r>
    </w:p>
    <w:p w:rsidR="00DA651A" w:rsidRPr="00DA651A" w:rsidRDefault="00DA651A" w:rsidP="00DA651A">
      <w:pPr>
        <w:shd w:val="clear" w:color="auto" w:fill="F4F4F4"/>
        <w:spacing w:after="0" w:line="360" w:lineRule="atLeast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br/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Artikel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 5: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Herroepingsrecht</w:t>
      </w:r>
      <w:proofErr w:type="spellEnd"/>
    </w:p>
    <w:p w:rsidR="00DA651A" w:rsidRPr="00DA651A" w:rsidRDefault="00DA651A" w:rsidP="00DA651A">
      <w:pPr>
        <w:numPr>
          <w:ilvl w:val="0"/>
          <w:numId w:val="6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consument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krijgt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recht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om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na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ontvangst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bestelling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binnen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 30 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overeenkomst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zonder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opgave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redenen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ontbinden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(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herroepingsrecht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).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termijn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begint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lopen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vanaf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het moment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(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gehele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)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bestelling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door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consument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ontvangen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 </w:t>
      </w:r>
    </w:p>
    <w:p w:rsidR="00DA651A" w:rsidRPr="00DA651A" w:rsidRDefault="00DA651A" w:rsidP="00DA651A">
      <w:pPr>
        <w:numPr>
          <w:ilvl w:val="0"/>
          <w:numId w:val="6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bestaat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herroepingsrecht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wanneer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producten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volgens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specificaties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op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maat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gemaakt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slechts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kort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houdbaar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</w:t>
      </w:r>
    </w:p>
    <w:p w:rsidR="00DA651A" w:rsidRPr="00DA651A" w:rsidRDefault="00DA651A" w:rsidP="00DA651A">
      <w:pPr>
        <w:numPr>
          <w:ilvl w:val="0"/>
          <w:numId w:val="6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consument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herroepingsformulier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gebruiken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.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gehouden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dit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terstond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na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vraag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beschikking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stellen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  </w:t>
      </w:r>
    </w:p>
    <w:p w:rsidR="00DA651A" w:rsidRPr="00DA651A" w:rsidRDefault="00DA651A" w:rsidP="00DA651A">
      <w:pPr>
        <w:numPr>
          <w:ilvl w:val="0"/>
          <w:numId w:val="6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Tijdens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bedenktijd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zal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consument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zorgvuldig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omgaan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met het product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verpakking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.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Hij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zal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het product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slechts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 die mate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uitpakken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gebruiken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zover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nodig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is om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kunnen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beoordelen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hij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het product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wenst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behouden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.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Indien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hij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herroepingsrecht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gebruik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maakt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zal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hij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ongebruikte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onbeschadigde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product met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alle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geleverde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toebehoren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-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indien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redelijkerwijze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mogelijk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- in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originele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verzendverpakking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retourneren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conform de door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ondernemer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verstrekte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redelijke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duidelijke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instructies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 </w:t>
      </w:r>
    </w:p>
    <w:p w:rsidR="00DA651A" w:rsidRPr="00DA651A" w:rsidRDefault="00DA651A" w:rsidP="00DA651A">
      <w:pPr>
        <w:shd w:val="clear" w:color="auto" w:fill="F4F4F4"/>
        <w:spacing w:after="0" w:line="360" w:lineRule="atLeast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br/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Artikel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 6: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Wijziging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 van de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overeenkomst</w:t>
      </w:r>
      <w:proofErr w:type="spellEnd"/>
    </w:p>
    <w:p w:rsidR="00DA651A" w:rsidRPr="00DA651A" w:rsidRDefault="00DA651A" w:rsidP="00DA651A">
      <w:pPr>
        <w:numPr>
          <w:ilvl w:val="0"/>
          <w:numId w:val="7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Indien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tijdens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uitvoering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overeenkomst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blijkt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behoorlijke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uitvoering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opdracht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noodzakelijk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is om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verrichten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werkzaamheden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wijzigen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vullen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passen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partijen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tijdig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onderling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overleg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overeenkomst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dienovereenkomstig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  </w:t>
      </w:r>
    </w:p>
    <w:p w:rsidR="00DA651A" w:rsidRPr="00DA651A" w:rsidRDefault="00DA651A" w:rsidP="00DA651A">
      <w:pPr>
        <w:numPr>
          <w:ilvl w:val="0"/>
          <w:numId w:val="7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Indien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partijen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overeenkomen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overeenkomst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wordt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gewijzigd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aangevuld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tijdstip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voltooiing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uitvoering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daardoor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worden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beïnvloed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.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stelt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hiervan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zo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spoedig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mogelijk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op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hoogte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  </w:t>
      </w:r>
    </w:p>
    <w:p w:rsidR="00DA651A" w:rsidRPr="00DA651A" w:rsidRDefault="00DA651A" w:rsidP="00DA651A">
      <w:pPr>
        <w:numPr>
          <w:ilvl w:val="0"/>
          <w:numId w:val="7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Indien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wijziging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aanvulling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op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overeenkomst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financiële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/of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kwalitatieve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consequenties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heeft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licht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hierover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vooraf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schriftelijk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in.  </w:t>
      </w:r>
    </w:p>
    <w:p w:rsidR="00DA651A" w:rsidRPr="00DA651A" w:rsidRDefault="00DA651A" w:rsidP="00DA651A">
      <w:pPr>
        <w:numPr>
          <w:ilvl w:val="0"/>
          <w:numId w:val="7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lastRenderedPageBreak/>
        <w:t>Indien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partijen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vaste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prijs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overeengekomen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geeft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daarbij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hoeverre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wijziging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aanvulling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overeenkomst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overschrijding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deze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prijs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tot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gevolg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heeft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  </w:t>
      </w:r>
    </w:p>
    <w:p w:rsidR="00DA651A" w:rsidRPr="00DA651A" w:rsidRDefault="00DA651A" w:rsidP="00DA651A">
      <w:pPr>
        <w:numPr>
          <w:ilvl w:val="0"/>
          <w:numId w:val="7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In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afwijking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bepaalde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derde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lid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dit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artikel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meerkosten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rekening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brengen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indien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wijziging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aanvulling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gevolg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is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omstandigheden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die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hem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kunnen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worden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toegerekend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  </w:t>
      </w:r>
    </w:p>
    <w:p w:rsidR="00DA651A" w:rsidRPr="00DA651A" w:rsidRDefault="00DA651A" w:rsidP="00DA651A">
      <w:pPr>
        <w:shd w:val="clear" w:color="auto" w:fill="F4F4F4"/>
        <w:spacing w:after="0" w:line="360" w:lineRule="atLeast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br/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Artikel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 7: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Oplevering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risico-overgang</w:t>
      </w:r>
      <w:proofErr w:type="spellEnd"/>
    </w:p>
    <w:p w:rsidR="00DA651A" w:rsidRPr="00DA651A" w:rsidRDefault="00DA651A" w:rsidP="00DA651A">
      <w:pPr>
        <w:numPr>
          <w:ilvl w:val="0"/>
          <w:numId w:val="8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Zodra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gekochte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door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ontvangst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genomen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gaat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risico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over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naar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   </w:t>
      </w:r>
    </w:p>
    <w:p w:rsidR="00DA651A" w:rsidRPr="00DA651A" w:rsidRDefault="00DA651A" w:rsidP="00DA651A">
      <w:pPr>
        <w:shd w:val="clear" w:color="auto" w:fill="F4F4F4"/>
        <w:spacing w:after="0" w:line="360" w:lineRule="atLeast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br/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Artikel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 8: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Onderzoek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reclames</w:t>
      </w:r>
      <w:proofErr w:type="spellEnd"/>
    </w:p>
    <w:p w:rsidR="00DA651A" w:rsidRPr="00DA651A" w:rsidRDefault="00DA651A" w:rsidP="00DA651A">
      <w:pPr>
        <w:numPr>
          <w:ilvl w:val="0"/>
          <w:numId w:val="9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Koper 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gehouden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geleverde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op het moment van (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af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)levering, maar in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ieder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geval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binnen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zo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kort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mogelijke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termijn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(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doen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)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onderzoeken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.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Daarbij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behoort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onderzoeken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kwaliteit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kwantiteit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geleverde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overeenstemmen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met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hetgeen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partijen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overeengekomen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althans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kwaliteit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kwantiteit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voldoen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eisen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die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daaraan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normale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(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handels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)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verkeer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gelden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 </w:t>
      </w:r>
    </w:p>
    <w:p w:rsidR="00DA651A" w:rsidRPr="00DA651A" w:rsidRDefault="00DA651A" w:rsidP="00DA651A">
      <w:pPr>
        <w:numPr>
          <w:ilvl w:val="0"/>
          <w:numId w:val="9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Reclames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met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betrekking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tot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beschadigingen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tekorten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verlies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geleverde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goederen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moeten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binnen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10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werkdagen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na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aflevering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goederen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door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schriftelijk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bij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worden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ingediend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 </w:t>
      </w:r>
    </w:p>
    <w:p w:rsidR="00DA651A" w:rsidRPr="00DA651A" w:rsidRDefault="00DA651A" w:rsidP="00DA651A">
      <w:pPr>
        <w:numPr>
          <w:ilvl w:val="0"/>
          <w:numId w:val="9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Bij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gegrondverklaring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klacht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binnen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gestelde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termijn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heeft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recht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om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óf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herstellen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óf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opnieuw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leveren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óf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om van levering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af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creditnota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sturen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deel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koopprijs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 </w:t>
      </w:r>
    </w:p>
    <w:p w:rsidR="00DA651A" w:rsidRPr="00DA651A" w:rsidRDefault="00DA651A" w:rsidP="00DA651A">
      <w:pPr>
        <w:numPr>
          <w:ilvl w:val="0"/>
          <w:numId w:val="9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Geringe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/of in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branche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gebruikelijke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afwijkingen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verschil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kwaliteit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aantal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maat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afwerking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kunnen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niet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worden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tegengeworpen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 </w:t>
      </w:r>
    </w:p>
    <w:p w:rsidR="00DA651A" w:rsidRPr="00DA651A" w:rsidRDefault="00DA651A" w:rsidP="00DA651A">
      <w:pPr>
        <w:numPr>
          <w:ilvl w:val="0"/>
          <w:numId w:val="9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Klachten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met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betrekking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tot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bepaald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product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hebben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invloed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op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andere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producten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wel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onderdelen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behorende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bij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diezelfde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overeenkomst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 </w:t>
      </w:r>
    </w:p>
    <w:p w:rsidR="00DA651A" w:rsidRPr="00DA651A" w:rsidRDefault="00DA651A" w:rsidP="00DA651A">
      <w:pPr>
        <w:numPr>
          <w:ilvl w:val="0"/>
          <w:numId w:val="9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Na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verwerken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goederen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bij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worden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reclames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meer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geaccepteerd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 </w:t>
      </w:r>
    </w:p>
    <w:p w:rsidR="00DA651A" w:rsidRPr="00DA651A" w:rsidRDefault="00DA651A" w:rsidP="00DA651A">
      <w:pPr>
        <w:shd w:val="clear" w:color="auto" w:fill="F4F4F4"/>
        <w:spacing w:after="0" w:line="360" w:lineRule="atLeast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br/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Artikel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 9: Monsters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modellen</w:t>
      </w:r>
      <w:proofErr w:type="spellEnd"/>
    </w:p>
    <w:p w:rsidR="00DA651A" w:rsidRPr="00DA651A" w:rsidRDefault="00DA651A" w:rsidP="00DA651A">
      <w:pPr>
        <w:numPr>
          <w:ilvl w:val="0"/>
          <w:numId w:val="10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monster of model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getoond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verstrekt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dan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wordt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vermoed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slechts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als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aanduiding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verstrekt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zonder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leveren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zaak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daaraan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behoeft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beantwoorden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.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Dit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anders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als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partijen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uitdrukkelijk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overeengekomen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leveren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zaak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wel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daarmee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zal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overeenstemmen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 </w:t>
      </w:r>
    </w:p>
    <w:p w:rsidR="00DA651A" w:rsidRPr="00DA651A" w:rsidRDefault="00DA651A" w:rsidP="00DA651A">
      <w:pPr>
        <w:numPr>
          <w:ilvl w:val="0"/>
          <w:numId w:val="10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lastRenderedPageBreak/>
        <w:t>Bij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overeenkomsten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zake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onroerende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zaak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wordt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vermelding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oppervlakte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andere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afmetingen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aanduidingen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eveneens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vermoed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slechts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als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aanduiding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bedoeld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zonder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leveren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zaak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daaraan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behoeft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beantwoorden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 </w:t>
      </w:r>
    </w:p>
    <w:p w:rsidR="00DA651A" w:rsidRPr="00DA651A" w:rsidRDefault="00DA651A" w:rsidP="00DA651A">
      <w:pPr>
        <w:shd w:val="clear" w:color="auto" w:fill="F4F4F4"/>
        <w:spacing w:after="0" w:line="360" w:lineRule="atLeast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br/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Artikel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 10: Levering</w:t>
      </w:r>
    </w:p>
    <w:p w:rsidR="00DA651A" w:rsidRPr="00DA651A" w:rsidRDefault="00DA651A" w:rsidP="00DA651A">
      <w:pPr>
        <w:numPr>
          <w:ilvl w:val="0"/>
          <w:numId w:val="11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Levering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geschiedt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‘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af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fabriek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/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winkel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/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magazijn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’.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Dit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houdt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alle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kosten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</w:t>
      </w:r>
    </w:p>
    <w:p w:rsidR="00DA651A" w:rsidRPr="00DA651A" w:rsidRDefault="00DA651A" w:rsidP="00DA651A">
      <w:pPr>
        <w:numPr>
          <w:ilvl w:val="0"/>
          <w:numId w:val="11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Koper 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verplicht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zaken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af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nemen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op het moment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deze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bij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hem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aflevert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doet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afleveren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dan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wel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op het moment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waarop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deze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zaken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hem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volgens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overeenkomst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beschikking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worden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gesteld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</w:t>
      </w:r>
    </w:p>
    <w:p w:rsidR="00DA651A" w:rsidRPr="00DA651A" w:rsidRDefault="00DA651A" w:rsidP="00DA651A">
      <w:pPr>
        <w:numPr>
          <w:ilvl w:val="0"/>
          <w:numId w:val="11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Indien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afname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weigert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nalatig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is in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verstrekken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informatie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instructies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die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noodzakelijk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levering, 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gerechtigd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zaak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rekening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risico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op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slaan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 </w:t>
      </w:r>
    </w:p>
    <w:p w:rsidR="00DA651A" w:rsidRPr="00DA651A" w:rsidRDefault="00DA651A" w:rsidP="00DA651A">
      <w:pPr>
        <w:numPr>
          <w:ilvl w:val="0"/>
          <w:numId w:val="11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Indien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zaken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worden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bezorgd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gerechtigd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eventuele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bezorgkosten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rekening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brengen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 </w:t>
      </w:r>
    </w:p>
    <w:p w:rsidR="00DA651A" w:rsidRPr="00DA651A" w:rsidRDefault="00DA651A" w:rsidP="00DA651A">
      <w:pPr>
        <w:numPr>
          <w:ilvl w:val="0"/>
          <w:numId w:val="11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Indien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gegevens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nodig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heeft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uitvoering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overeenkomst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vangt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levertijd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nadat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deze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gegevens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beschikking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heeft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gesteld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 </w:t>
      </w:r>
    </w:p>
    <w:p w:rsidR="00DA651A" w:rsidRPr="00DA651A" w:rsidRDefault="00DA651A" w:rsidP="00DA651A">
      <w:pPr>
        <w:numPr>
          <w:ilvl w:val="0"/>
          <w:numId w:val="11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door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opgegeven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termijn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levering 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indicatief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.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Dit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is nooit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fatale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termijn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.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Bij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overschrijding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termijn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moet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schriftelijk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gebreke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stellen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 </w:t>
      </w:r>
    </w:p>
    <w:p w:rsidR="00DA651A" w:rsidRPr="00DA651A" w:rsidRDefault="00DA651A" w:rsidP="00DA651A">
      <w:pPr>
        <w:numPr>
          <w:ilvl w:val="0"/>
          <w:numId w:val="11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gerechtigd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zaken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gedeelten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leveren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tenzij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partijen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dit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anders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schriftelijk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overeengekomen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deellevering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zelfstandige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waarde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toekomt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.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bij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levering in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delen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gerechtigd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deze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delen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afzonderlijk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factureren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 </w:t>
      </w:r>
    </w:p>
    <w:p w:rsidR="00DA651A" w:rsidRPr="00DA651A" w:rsidRDefault="00DA651A" w:rsidP="00DA651A">
      <w:pPr>
        <w:shd w:val="clear" w:color="auto" w:fill="F4F4F4"/>
        <w:spacing w:after="0" w:line="360" w:lineRule="atLeast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br/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Artikel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 11: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Overmacht</w:t>
      </w:r>
      <w:proofErr w:type="spellEnd"/>
    </w:p>
    <w:p w:rsidR="00DA651A" w:rsidRPr="00DA651A" w:rsidRDefault="00DA651A" w:rsidP="00DA651A">
      <w:pPr>
        <w:numPr>
          <w:ilvl w:val="0"/>
          <w:numId w:val="12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Kan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niet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niet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tijdig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niet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behoorlijk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verplichtingen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uit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overeenkomst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voldoen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door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overmacht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dan 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hij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niet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aansprakelijk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door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geleden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schade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   </w:t>
      </w:r>
    </w:p>
    <w:p w:rsidR="00DA651A" w:rsidRPr="00DA651A" w:rsidRDefault="00DA651A" w:rsidP="00DA651A">
      <w:pPr>
        <w:numPr>
          <w:ilvl w:val="0"/>
          <w:numId w:val="12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Onder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overmacht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verstaan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partijen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ieder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geval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iedere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omstandigheid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waarmee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ten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tijde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aangaan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overeenkomst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rekening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houden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ten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gevolge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waarvan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normale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uitvoering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overeenkomst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redelijkerwijs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niet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door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worden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verlangd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zoals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bijvoorbeeld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ziekte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oorlog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oorlogsgevaar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burgeroorlog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oproer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molest, sabotage,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terrorisme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energiestoring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overstroming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aardbeving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brand,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bedrijfsbezetting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werkstakingen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werkliedenuitsluiting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gewijzigde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overheidsmaatregelen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transportmoeilijkheden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andere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storingen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bedrijf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  </w:t>
      </w:r>
    </w:p>
    <w:p w:rsidR="00DA651A" w:rsidRPr="00DA651A" w:rsidRDefault="00DA651A" w:rsidP="00DA651A">
      <w:pPr>
        <w:numPr>
          <w:ilvl w:val="0"/>
          <w:numId w:val="12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lastRenderedPageBreak/>
        <w:t>Voorts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verstaan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partijen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onder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overmacht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omstandigheid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toeleveringsbedrijven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waarvan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afhankelijk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uitvoering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overeenkomst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niet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contractuele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verplichtingen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jegens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voldoen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tenzij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zulks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verwijten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is.  </w:t>
      </w:r>
    </w:p>
    <w:p w:rsidR="00DA651A" w:rsidRPr="00DA651A" w:rsidRDefault="00DA651A" w:rsidP="00DA651A">
      <w:pPr>
        <w:numPr>
          <w:ilvl w:val="0"/>
          <w:numId w:val="12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Indien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zich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situatie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als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hiervoor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bedoeld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voordoet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als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gevolg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waarvan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niet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verplichtingen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jegens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voldoen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dan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worden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die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verplichtingen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opgeschort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zolang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niet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verplichtingen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voldoen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.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Indien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in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vorige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zin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bedoelde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situatie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30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kalenderdagen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heeft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geduurd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hebben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partijen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recht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overeenkomst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schriftelijk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geheel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gedeeltelijk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ontbinden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</w:t>
      </w:r>
    </w:p>
    <w:p w:rsidR="00DA651A" w:rsidRPr="00DA651A" w:rsidRDefault="00DA651A" w:rsidP="00DA651A">
      <w:pPr>
        <w:numPr>
          <w:ilvl w:val="0"/>
          <w:numId w:val="12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Ingeval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overmacht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langer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drie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maanden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voortduurt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heeft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recht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overeenkomst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met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onmiddellijke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ingang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ontbinden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.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Ontbinding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alleen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via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aangetekende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brief.</w:t>
      </w:r>
    </w:p>
    <w:p w:rsidR="00DA651A" w:rsidRPr="00DA651A" w:rsidRDefault="00DA651A" w:rsidP="00DA651A">
      <w:pPr>
        <w:shd w:val="clear" w:color="auto" w:fill="F4F4F4"/>
        <w:spacing w:after="0" w:line="360" w:lineRule="atLeast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br/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Artikel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 12: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Overdracht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rechten</w:t>
      </w:r>
      <w:proofErr w:type="spellEnd"/>
    </w:p>
    <w:p w:rsidR="00DA651A" w:rsidRPr="00DA651A" w:rsidRDefault="00DA651A" w:rsidP="00DA651A">
      <w:pPr>
        <w:numPr>
          <w:ilvl w:val="0"/>
          <w:numId w:val="13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Rechten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partij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uit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deze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overeenkomst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kunnen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niet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worden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overgedragen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zonder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voorafgaande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schriftelijke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instemming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andere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partij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.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Deze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bepaling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geldt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als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beding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met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goederenrechtelijke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werking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zoals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bedoeld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artikel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3:83,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tweede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lid,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Burgerlijk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Wetboek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  </w:t>
      </w:r>
    </w:p>
    <w:p w:rsidR="00DA651A" w:rsidRPr="00DA651A" w:rsidRDefault="00DA651A" w:rsidP="00DA651A">
      <w:pPr>
        <w:shd w:val="clear" w:color="auto" w:fill="F4F4F4"/>
        <w:spacing w:after="0" w:line="360" w:lineRule="atLeast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br/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Artikel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 13: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Eigendomsvoorbehoud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retentierecht</w:t>
      </w:r>
      <w:proofErr w:type="spellEnd"/>
    </w:p>
    <w:p w:rsidR="00DA651A" w:rsidRPr="00DA651A" w:rsidRDefault="00DA651A" w:rsidP="00DA651A">
      <w:pPr>
        <w:numPr>
          <w:ilvl w:val="0"/>
          <w:numId w:val="14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bij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aanwezige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zaken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geleverde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zaken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onderdelen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blijven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eigendom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totdat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gehele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afgesproken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prijs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heeft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betaald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. Tot die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tijd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zich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beroepen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op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eigendomsvoorbehoud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zaken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terugnemen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  </w:t>
      </w:r>
    </w:p>
    <w:p w:rsidR="00DA651A" w:rsidRPr="00DA651A" w:rsidRDefault="00DA651A" w:rsidP="00DA651A">
      <w:pPr>
        <w:numPr>
          <w:ilvl w:val="0"/>
          <w:numId w:val="14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Indien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overeengekomen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vooruit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betalen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bedragen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niet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niet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op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tijd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worden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voldaan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heeft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recht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om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werkzaamheden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op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schorten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totdat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overeengekomen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deel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alsnog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voldaan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.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is dan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sprake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schuldeisersverzuim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.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verlate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levering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geval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niet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worden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tegengeworpen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  </w:t>
      </w:r>
    </w:p>
    <w:p w:rsidR="00DA651A" w:rsidRPr="00DA651A" w:rsidRDefault="00DA651A" w:rsidP="00DA651A">
      <w:pPr>
        <w:numPr>
          <w:ilvl w:val="0"/>
          <w:numId w:val="14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niet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bevoegd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onder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eigendomsvoorbehoud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vallende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zaken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verpanden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noch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op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enige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andere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wijze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bezwaren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</w:t>
      </w:r>
    </w:p>
    <w:p w:rsidR="00DA651A" w:rsidRPr="00DA651A" w:rsidRDefault="00DA651A" w:rsidP="00DA651A">
      <w:pPr>
        <w:numPr>
          <w:ilvl w:val="0"/>
          <w:numId w:val="14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verplicht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zich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onder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eigendomsvoorbehoud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geleverde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zaken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verzekeren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verzekerd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houden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brand,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ontploffings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-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waterschade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alsmede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diefstal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polis op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eerste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verzoek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inzage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geven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  </w:t>
      </w:r>
    </w:p>
    <w:p w:rsidR="00DA651A" w:rsidRPr="00DA651A" w:rsidRDefault="00DA651A" w:rsidP="00DA651A">
      <w:pPr>
        <w:numPr>
          <w:ilvl w:val="0"/>
          <w:numId w:val="14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Indien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zaken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nog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niet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geleverd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maar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overeengekomen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vooruitbetaling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prijs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niet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conform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afspraak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voldaan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heeft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recht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retentie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.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zaak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wordt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niet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geleverd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totdat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volledig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conform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afspraak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heeft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betaald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  </w:t>
      </w:r>
    </w:p>
    <w:p w:rsidR="00DA651A" w:rsidRPr="00DA651A" w:rsidRDefault="00DA651A" w:rsidP="00DA651A">
      <w:pPr>
        <w:numPr>
          <w:ilvl w:val="0"/>
          <w:numId w:val="14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In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geval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liquidatie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insolventie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surseance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betaling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verplichtingen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onmiddellijk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opeisbaar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  </w:t>
      </w:r>
    </w:p>
    <w:p w:rsidR="00DA651A" w:rsidRPr="00DA651A" w:rsidRDefault="00DA651A" w:rsidP="00DA651A">
      <w:pPr>
        <w:shd w:val="clear" w:color="auto" w:fill="F4F4F4"/>
        <w:spacing w:after="0" w:line="360" w:lineRule="atLeast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lastRenderedPageBreak/>
        <w:br/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Artikel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 14: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Aansprakelijkheid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 </w:t>
      </w:r>
    </w:p>
    <w:p w:rsidR="00DA651A" w:rsidRPr="00DA651A" w:rsidRDefault="00DA651A" w:rsidP="00DA651A">
      <w:pPr>
        <w:numPr>
          <w:ilvl w:val="0"/>
          <w:numId w:val="15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Iedere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aansprakelijkheid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schade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voortvloeiende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uit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verband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houdende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met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uitvoering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overeenkomst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is steeds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beperkt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tot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bedrag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desbetreffende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geval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door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gesloten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aansprakelijkheidsverzekering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(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)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wordt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uitbetaald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.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Dit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bedrag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wordt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vermeerderd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met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bedrag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het eigen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risico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volgens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desbetreffende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polis.  </w:t>
      </w:r>
    </w:p>
    <w:p w:rsidR="00DA651A" w:rsidRPr="00DA651A" w:rsidRDefault="00DA651A" w:rsidP="00DA651A">
      <w:pPr>
        <w:numPr>
          <w:ilvl w:val="0"/>
          <w:numId w:val="15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Niet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uitgesloten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is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aansprakelijkheid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schade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die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gevolg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is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opzet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bewuste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roekeloosheid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leidinggevende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ondergeschikten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</w:t>
      </w:r>
    </w:p>
    <w:p w:rsidR="00DA651A" w:rsidRPr="00DA651A" w:rsidRDefault="00DA651A" w:rsidP="00DA651A">
      <w:pPr>
        <w:shd w:val="clear" w:color="auto" w:fill="F4F4F4"/>
        <w:spacing w:after="0" w:line="360" w:lineRule="atLeast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br/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Artikel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 15: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Klachtplicht</w:t>
      </w:r>
      <w:proofErr w:type="spellEnd"/>
    </w:p>
    <w:p w:rsidR="00DA651A" w:rsidRPr="00DA651A" w:rsidRDefault="00DA651A" w:rsidP="00DA651A">
      <w:pPr>
        <w:numPr>
          <w:ilvl w:val="0"/>
          <w:numId w:val="16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Koper 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verplicht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klachten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over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verrichte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werkzaamheden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direct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melden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.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klacht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bevat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zo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gedetailleerd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mogelijke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omschrijving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tekortkoming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zodat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staat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hierop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adequaat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reageren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  </w:t>
      </w:r>
    </w:p>
    <w:p w:rsidR="00DA651A" w:rsidRPr="00DA651A" w:rsidRDefault="00DA651A" w:rsidP="00DA651A">
      <w:pPr>
        <w:numPr>
          <w:ilvl w:val="0"/>
          <w:numId w:val="16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klacht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gegrond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dan 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gehouden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goed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herstellen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eventueel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vervangen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</w:t>
      </w:r>
    </w:p>
    <w:p w:rsidR="00DA651A" w:rsidRPr="00DA651A" w:rsidRDefault="00DA651A" w:rsidP="00DA651A">
      <w:pPr>
        <w:shd w:val="clear" w:color="auto" w:fill="F4F4F4"/>
        <w:spacing w:after="0" w:line="360" w:lineRule="atLeast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br/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Artikel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 16: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Garanties</w:t>
      </w:r>
      <w:proofErr w:type="spellEnd"/>
    </w:p>
    <w:p w:rsidR="00DA651A" w:rsidRPr="00DA651A" w:rsidRDefault="00DA651A" w:rsidP="00DA651A">
      <w:pPr>
        <w:numPr>
          <w:ilvl w:val="0"/>
          <w:numId w:val="17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Indien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overeenkomst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garanties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opgenomen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geldt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hiernavolgende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.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garandeert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verkochte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overeenkomst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beantwoordt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zonder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gebreken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zal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functioneren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geschikt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gebruik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voornemens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ervan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maken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.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Deze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garantie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geldt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periode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twee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kalenderjaren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na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ontvangst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verkochte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 door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 </w:t>
      </w:r>
    </w:p>
    <w:p w:rsidR="00DA651A" w:rsidRPr="00DA651A" w:rsidRDefault="00DA651A" w:rsidP="00DA651A">
      <w:pPr>
        <w:numPr>
          <w:ilvl w:val="0"/>
          <w:numId w:val="17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bedoelde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garantie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strekt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ertoe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om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tussen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zodanige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risicoverdeling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tot stand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brengen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gevolgen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inbreuk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op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garantie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steeds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volledig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rekening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risico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komen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dat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zich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zake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inbreuk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op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garantie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nooit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beroepen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op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artikel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6:75 BW.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bepaalde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in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vorige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zin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geldt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ook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als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inbreuk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bij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bekend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was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bekend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had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kunnen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zijn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door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verrichten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onderzoek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 </w:t>
      </w:r>
    </w:p>
    <w:p w:rsidR="00DA651A" w:rsidRPr="00DA651A" w:rsidRDefault="00DA651A" w:rsidP="00DA651A">
      <w:pPr>
        <w:numPr>
          <w:ilvl w:val="0"/>
          <w:numId w:val="17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genoemde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garantie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geldt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niet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wanneer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gebrek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ontstaan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als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gevolg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onoordeelkundig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oneigenlijk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gebruik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wanneer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-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zonder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toestemming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-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derden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wijzigingen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hebben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aangebracht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wel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geprobeerd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hebben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aan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brengen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of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gekochte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hebben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gebruikt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voor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doeleinden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waarvoor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niet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bestemd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is. </w:t>
      </w:r>
    </w:p>
    <w:p w:rsidR="00DA651A" w:rsidRPr="00DA651A" w:rsidRDefault="00DA651A" w:rsidP="00DA651A">
      <w:pPr>
        <w:numPr>
          <w:ilvl w:val="0"/>
          <w:numId w:val="17"/>
        </w:numPr>
        <w:shd w:val="clear" w:color="auto" w:fill="F4F4F4"/>
        <w:spacing w:before="100" w:beforeAutospacing="1" w:after="100" w:afterAutospacing="1" w:line="360" w:lineRule="atLeast"/>
        <w:ind w:firstLine="0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Indien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de door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verkoper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verstrekte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garantie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betrekking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heeft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op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door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derde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geproduceerde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zaak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is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garantie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beperkt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tot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garantie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die door die producent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wordt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verstrekt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t>. </w:t>
      </w:r>
    </w:p>
    <w:p w:rsidR="00DA651A" w:rsidRPr="00DA651A" w:rsidRDefault="00DA651A" w:rsidP="00DA651A">
      <w:pPr>
        <w:shd w:val="clear" w:color="auto" w:fill="F4F4F4"/>
        <w:spacing w:after="0" w:line="360" w:lineRule="atLeast"/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333333"/>
          <w:sz w:val="21"/>
          <w:szCs w:val="21"/>
          <w:lang w:val="en-NL" w:eastAsia="en-NL"/>
        </w:rPr>
        <w:lastRenderedPageBreak/>
        <w:br/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Artikel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 17: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Toepasselijk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333333"/>
          <w:sz w:val="21"/>
          <w:szCs w:val="21"/>
          <w:lang w:val="en-NL" w:eastAsia="en-NL"/>
        </w:rPr>
        <w:t>recht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 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000000"/>
          <w:sz w:val="21"/>
          <w:szCs w:val="21"/>
          <w:lang w:val="en-NL" w:eastAsia="en-NL"/>
        </w:rPr>
        <w:t>en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000000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000000"/>
          <w:sz w:val="21"/>
          <w:szCs w:val="21"/>
          <w:lang w:val="en-NL" w:eastAsia="en-NL"/>
        </w:rPr>
        <w:t>bevoegde</w:t>
      </w:r>
      <w:proofErr w:type="spellEnd"/>
      <w:r w:rsidRPr="00DA651A">
        <w:rPr>
          <w:rFonts w:ascii="times new roman,times,serif" w:eastAsia="Times New Roman" w:hAnsi="times new roman,times,serif" w:cs="Times New Roman"/>
          <w:b/>
          <w:bCs/>
          <w:color w:val="000000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b/>
          <w:bCs/>
          <w:color w:val="000000"/>
          <w:sz w:val="21"/>
          <w:szCs w:val="21"/>
          <w:lang w:val="en-NL" w:eastAsia="en-NL"/>
        </w:rPr>
        <w:t>rechter</w:t>
      </w:r>
      <w:proofErr w:type="spellEnd"/>
    </w:p>
    <w:p w:rsidR="00DA651A" w:rsidRPr="00DA651A" w:rsidRDefault="00DA651A" w:rsidP="00DA651A">
      <w:pPr>
        <w:numPr>
          <w:ilvl w:val="0"/>
          <w:numId w:val="18"/>
        </w:numPr>
        <w:shd w:val="clear" w:color="auto" w:fill="F4F4F4"/>
        <w:spacing w:after="0" w:line="360" w:lineRule="atLeast"/>
        <w:ind w:firstLine="0"/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Op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iedere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overeenkomst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tussen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partijen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uitsluitend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het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Nederlands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recht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toepassing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.</w:t>
      </w:r>
    </w:p>
    <w:p w:rsidR="00DA651A" w:rsidRPr="00DA651A" w:rsidRDefault="00DA651A" w:rsidP="00DA651A">
      <w:pPr>
        <w:numPr>
          <w:ilvl w:val="0"/>
          <w:numId w:val="18"/>
        </w:numPr>
        <w:shd w:val="clear" w:color="auto" w:fill="F4F4F4"/>
        <w:spacing w:after="0" w:line="360" w:lineRule="atLeast"/>
        <w:ind w:firstLine="0"/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Nederlandse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rechter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in het arrondissement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waar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 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bdr w:val="single" w:sz="6" w:space="0" w:color="F2F2F2" w:frame="1"/>
          <w:shd w:val="clear" w:color="auto" w:fill="F4F4F4"/>
          <w:lang w:val="en-NL" w:eastAsia="en-NL"/>
        </w:rPr>
        <w:t>Eenmaal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bdr w:val="single" w:sz="6" w:space="0" w:color="F2F2F2" w:frame="1"/>
          <w:shd w:val="clear" w:color="auto" w:fill="F4F4F4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bdr w:val="single" w:sz="6" w:space="0" w:color="F2F2F2" w:frame="1"/>
          <w:shd w:val="clear" w:color="auto" w:fill="F4F4F4"/>
          <w:lang w:val="en-NL" w:eastAsia="en-NL"/>
        </w:rPr>
        <w:t>Andermaal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 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gevestigd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/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praktijk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houdt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/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kantoor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houdt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exclusief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bevoegd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om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kennis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te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nemen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eventuele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geschillen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tussen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partijen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,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tenzij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de wet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dwingend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anders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voorschrijft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.</w:t>
      </w:r>
    </w:p>
    <w:p w:rsidR="00DA651A" w:rsidRPr="00DA651A" w:rsidRDefault="00DA651A" w:rsidP="00DA651A">
      <w:pPr>
        <w:numPr>
          <w:ilvl w:val="0"/>
          <w:numId w:val="18"/>
        </w:numPr>
        <w:shd w:val="clear" w:color="auto" w:fill="F4F4F4"/>
        <w:spacing w:after="0" w:line="360" w:lineRule="atLeast"/>
        <w:ind w:firstLine="0"/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</w:pPr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toepasselijkheid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van het Weens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Koopverdrag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is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uitgesloten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.</w:t>
      </w:r>
    </w:p>
    <w:p w:rsidR="00D7650A" w:rsidRPr="00DA651A" w:rsidRDefault="00DA651A" w:rsidP="00D7650A">
      <w:pPr>
        <w:numPr>
          <w:ilvl w:val="0"/>
          <w:numId w:val="18"/>
        </w:numPr>
        <w:shd w:val="clear" w:color="auto" w:fill="F4F4F4"/>
        <w:spacing w:after="0" w:line="360" w:lineRule="atLeast"/>
        <w:ind w:firstLine="0"/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</w:pP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Wanneer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in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een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gerechtelijke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procedure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één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of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meerdere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bepalingen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deze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algemene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voorwaarden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als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onredelijk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bezwarend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worden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aangemerkt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, dan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blijven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de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overige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bepalingen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onverminderd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 xml:space="preserve"> van </w:t>
      </w:r>
      <w:proofErr w:type="spellStart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kracht</w:t>
      </w:r>
      <w:proofErr w:type="spellEnd"/>
      <w:r w:rsidRPr="00DA651A">
        <w:rPr>
          <w:rFonts w:ascii="times new roman,times,serif" w:eastAsia="Times New Roman" w:hAnsi="times new roman,times,serif" w:cs="Times New Roman"/>
          <w:color w:val="000000"/>
          <w:sz w:val="21"/>
          <w:szCs w:val="21"/>
          <w:lang w:val="en-NL" w:eastAsia="en-NL"/>
        </w:rPr>
        <w:t>.  </w:t>
      </w:r>
    </w:p>
    <w:p w:rsidR="00DA651A" w:rsidRPr="00DA651A" w:rsidRDefault="00DA651A" w:rsidP="00DA651A">
      <w:pPr>
        <w:rPr>
          <w:lang w:val="en-NL"/>
        </w:rPr>
      </w:pPr>
    </w:p>
    <w:sectPr w:rsidR="00DA651A" w:rsidRPr="00DA6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,times,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5329"/>
    <w:multiLevelType w:val="multilevel"/>
    <w:tmpl w:val="39DE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A101E"/>
    <w:multiLevelType w:val="multilevel"/>
    <w:tmpl w:val="17E05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26329"/>
    <w:multiLevelType w:val="multilevel"/>
    <w:tmpl w:val="DDDA7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C7EE3"/>
    <w:multiLevelType w:val="multilevel"/>
    <w:tmpl w:val="565E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B169E2"/>
    <w:multiLevelType w:val="multilevel"/>
    <w:tmpl w:val="A7CC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6339E"/>
    <w:multiLevelType w:val="multilevel"/>
    <w:tmpl w:val="C1289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144035"/>
    <w:multiLevelType w:val="multilevel"/>
    <w:tmpl w:val="E1700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30865"/>
    <w:multiLevelType w:val="multilevel"/>
    <w:tmpl w:val="9628E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EE624D"/>
    <w:multiLevelType w:val="multilevel"/>
    <w:tmpl w:val="FB7A3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A517AF"/>
    <w:multiLevelType w:val="multilevel"/>
    <w:tmpl w:val="B9B85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FB4AD9"/>
    <w:multiLevelType w:val="multilevel"/>
    <w:tmpl w:val="71BE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9B32A5"/>
    <w:multiLevelType w:val="multilevel"/>
    <w:tmpl w:val="3C609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0C41F0"/>
    <w:multiLevelType w:val="hybridMultilevel"/>
    <w:tmpl w:val="B97086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8339E8"/>
    <w:multiLevelType w:val="multilevel"/>
    <w:tmpl w:val="5BAA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240239"/>
    <w:multiLevelType w:val="multilevel"/>
    <w:tmpl w:val="D1C05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261C39"/>
    <w:multiLevelType w:val="multilevel"/>
    <w:tmpl w:val="CB669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99282D"/>
    <w:multiLevelType w:val="multilevel"/>
    <w:tmpl w:val="EEA0F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6537DA"/>
    <w:multiLevelType w:val="multilevel"/>
    <w:tmpl w:val="C6762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7"/>
  </w:num>
  <w:num w:numId="5">
    <w:abstractNumId w:val="8"/>
  </w:num>
  <w:num w:numId="6">
    <w:abstractNumId w:val="3"/>
  </w:num>
  <w:num w:numId="7">
    <w:abstractNumId w:val="10"/>
  </w:num>
  <w:num w:numId="8">
    <w:abstractNumId w:val="16"/>
  </w:num>
  <w:num w:numId="9">
    <w:abstractNumId w:val="0"/>
  </w:num>
  <w:num w:numId="10">
    <w:abstractNumId w:val="13"/>
  </w:num>
  <w:num w:numId="11">
    <w:abstractNumId w:val="4"/>
  </w:num>
  <w:num w:numId="12">
    <w:abstractNumId w:val="6"/>
  </w:num>
  <w:num w:numId="13">
    <w:abstractNumId w:val="9"/>
  </w:num>
  <w:num w:numId="14">
    <w:abstractNumId w:val="14"/>
  </w:num>
  <w:num w:numId="15">
    <w:abstractNumId w:val="5"/>
  </w:num>
  <w:num w:numId="16">
    <w:abstractNumId w:val="1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1A"/>
    <w:rsid w:val="00D7650A"/>
    <w:rsid w:val="00DA651A"/>
    <w:rsid w:val="00EB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59B249"/>
  <w15:chartTrackingRefBased/>
  <w15:docId w15:val="{E4C26AF4-B8C0-41FC-B86B-E608025F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A65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6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A651A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DA6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styleId="Zwaar">
    <w:name w:val="Strong"/>
    <w:basedOn w:val="Standaardalinea-lettertype"/>
    <w:uiPriority w:val="22"/>
    <w:qFormat/>
    <w:rsid w:val="00DA651A"/>
    <w:rPr>
      <w:b/>
      <w:bCs/>
    </w:rPr>
  </w:style>
  <w:style w:type="character" w:customStyle="1" w:styleId="boiler-field">
    <w:name w:val="boiler-field"/>
    <w:basedOn w:val="Standaardalinea-lettertype"/>
    <w:rsid w:val="00DA651A"/>
  </w:style>
  <w:style w:type="character" w:customStyle="1" w:styleId="ng-star-inserted">
    <w:name w:val="ng-star-inserted"/>
    <w:basedOn w:val="Standaardalinea-lettertype"/>
    <w:rsid w:val="00DA6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6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2105</Words>
  <Characters>12002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Reinier Westmijze</dc:creator>
  <cp:keywords/>
  <dc:description/>
  <cp:lastModifiedBy>Reinier Westmijze</cp:lastModifiedBy>
  <cp:revision>1</cp:revision>
  <dcterms:created xsi:type="dcterms:W3CDTF">2019-05-20T08:19:00Z</dcterms:created>
  <dcterms:modified xsi:type="dcterms:W3CDTF">2019-05-20T08:43:00Z</dcterms:modified>
</cp:coreProperties>
</file>