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9787E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420" w:lineRule="atLeast"/>
        <w:ind w:left="0" w:leftChars="0" w:right="0" w:rightChars="0" w:firstLine="0" w:firstLineChars="0"/>
        <w:jc w:val="center"/>
        <w:outlineLvl w:val="1"/>
        <w:rPr>
          <w:rFonts w:hint="default" w:ascii="Calibri" w:hAnsi="Calibri" w:eastAsia="宋体" w:cs="Times New Roman"/>
          <w:b/>
          <w:bCs/>
          <w:kern w:val="2"/>
          <w:sz w:val="44"/>
          <w:szCs w:val="44"/>
          <w:lang w:val="en-US" w:eastAsia="zh-CN" w:bidi="ar-SA"/>
        </w:rPr>
      </w:pPr>
      <w:bookmarkStart w:id="0" w:name="_Toc2243"/>
      <w:r>
        <w:rPr>
          <w:rFonts w:hint="default" w:ascii="Calibri" w:hAnsi="Calibri" w:eastAsia="宋体" w:cs="Times New Roman"/>
          <w:b/>
          <w:bCs/>
          <w:kern w:val="2"/>
          <w:sz w:val="44"/>
          <w:szCs w:val="44"/>
          <w:lang w:val="en-US" w:eastAsia="zh-CN" w:bidi="ar-SA"/>
        </w:rPr>
        <w:t>七大域产业结构与经济体系</w:t>
      </w:r>
      <w:bookmarkEnd w:id="0"/>
    </w:p>
    <w:p w14:paraId="7239BD92"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核心经济学原理应用：</w:t>
      </w:r>
    </w:p>
    <w:p w14:paraId="52F48D13">
      <w:pPr>
        <w:numPr>
          <w:ilvl w:val="0"/>
          <w:numId w:val="0"/>
        </w:numPr>
        <w:ind w:firstLine="422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比较优势: </w:t>
      </w:r>
      <w:r>
        <w:rPr>
          <w:rFonts w:hint="eastAsia" w:eastAsia="宋体"/>
          <w:lang w:val="en-US" w:eastAsia="zh-CN"/>
        </w:rPr>
        <w:t>每个国家将专注于生产其机会成本最低（即最具优势）的产品和服务，并通过贸易来换取其他所需物品。</w:t>
      </w:r>
    </w:p>
    <w:p w14:paraId="22389F98">
      <w:pPr>
        <w:numPr>
          <w:ilvl w:val="0"/>
          <w:numId w:val="0"/>
        </w:numPr>
        <w:ind w:firstLine="422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产业链分工:</w:t>
      </w:r>
      <w:r>
        <w:rPr>
          <w:rFonts w:hint="eastAsia" w:eastAsia="宋体"/>
          <w:lang w:val="en-US" w:eastAsia="zh-CN"/>
        </w:rPr>
        <w:t xml:space="preserve"> 七大域将在全球（星球级）产业链中扮演不同角色，如原材料供应、初级加工、高科技研发、金融服务、文化输出等。</w:t>
      </w:r>
    </w:p>
    <w:p w14:paraId="263B44D5">
      <w:pPr>
        <w:numPr>
          <w:ilvl w:val="0"/>
          <w:numId w:val="0"/>
        </w:numPr>
        <w:ind w:firstLine="422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产业集群:</w:t>
      </w:r>
      <w:r>
        <w:rPr>
          <w:rFonts w:hint="eastAsia" w:eastAsia="宋体"/>
          <w:lang w:val="en-US" w:eastAsia="zh-CN"/>
        </w:rPr>
        <w:t xml:space="preserve"> 特定产业及其上下游企业将在某个域内高度聚集，形成强大的竞争优势和创新能力。</w:t>
      </w:r>
    </w:p>
    <w:p w14:paraId="734A04B5">
      <w:pPr>
        <w:numPr>
          <w:ilvl w:val="0"/>
          <w:numId w:val="0"/>
        </w:numPr>
        <w:ind w:firstLine="422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路径依赖: </w:t>
      </w:r>
      <w:r>
        <w:rPr>
          <w:rFonts w:hint="eastAsia" w:eastAsia="宋体"/>
          <w:lang w:val="en-US" w:eastAsia="zh-CN"/>
        </w:rPr>
        <w:t>每个国家的历史、资源和文化决定了其产业发展的方向，难以轻易改变。</w:t>
      </w:r>
    </w:p>
    <w:p w14:paraId="3E5EF8B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9915B5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leftChars="0" w:right="0" w:rightChars="0" w:firstLine="0" w:firstLineChars="0"/>
        <w:jc w:val="center"/>
        <w:outlineLvl w:val="9"/>
        <w:rPr>
          <w:rFonts w:ascii="sans-serif" w:hAnsi="sans-serif" w:eastAsia="sans-serif" w:cs="sans-serif"/>
          <w:i w:val="0"/>
          <w:iCs w:val="0"/>
          <w:caps w:val="0"/>
          <w:color w:val="1A1C1E"/>
          <w:spacing w:val="2"/>
          <w:sz w:val="32"/>
          <w:szCs w:val="32"/>
        </w:rPr>
      </w:pPr>
      <w:bookmarkStart w:id="1" w:name="_Toc685"/>
      <w:r>
        <w:rPr>
          <w:rFonts w:hint="default" w:ascii="Calibri" w:hAnsi="Calibri" w:eastAsia="宋体" w:cs="Times New Roman"/>
          <w:b/>
          <w:bCs/>
          <w:kern w:val="2"/>
          <w:sz w:val="32"/>
          <w:szCs w:val="32"/>
          <w:lang w:val="en-US" w:eastAsia="zh-CN" w:bidi="ar-SA"/>
        </w:rPr>
        <w:t>耀晋帝国- 国家主导的军事-工业复合体</w:t>
      </w:r>
      <w:bookmarkEnd w:id="1"/>
    </w:p>
    <w:tbl>
      <w:tblPr>
        <w:tblStyle w:val="5"/>
        <w:tblW w:w="10186" w:type="dxa"/>
        <w:tblCellSpacing w:w="15" w:type="dxa"/>
        <w:tblInd w:w="-7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0"/>
        <w:gridCol w:w="5499"/>
        <w:gridCol w:w="3837"/>
      </w:tblGrid>
      <w:tr w14:paraId="22A46B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  <w:tblCellSpacing w:w="15" w:type="dxa"/>
        </w:trPr>
        <w:tc>
          <w:tcPr>
            <w:tcW w:w="805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8D2A09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ans-serif" w:hAnsi="sans-serif" w:eastAsia="sans-serif" w:cs="sans-serif"/>
                <w:b/>
                <w:bCs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spacing w:val="0"/>
                <w:kern w:val="0"/>
                <w:sz w:val="21"/>
                <w:szCs w:val="21"/>
                <w:lang w:val="en-US" w:eastAsia="zh-CN" w:bidi="ar"/>
              </w:rPr>
              <w:t>产业类型</w:t>
            </w:r>
          </w:p>
        </w:tc>
        <w:tc>
          <w:tcPr>
            <w:tcW w:w="5469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7CEA55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ans-serif" w:hAnsi="sans-serif" w:eastAsia="sans-serif" w:cs="sans-serif"/>
                <w:b/>
                <w:bCs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spacing w:val="0"/>
                <w:kern w:val="0"/>
                <w:sz w:val="21"/>
                <w:szCs w:val="21"/>
                <w:lang w:val="en-US" w:eastAsia="zh-CN" w:bidi="ar"/>
              </w:rPr>
              <w:t>具体产业</w:t>
            </w:r>
          </w:p>
        </w:tc>
        <w:tc>
          <w:tcPr>
            <w:tcW w:w="3792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282325C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ans-serif" w:hAnsi="sans-serif" w:eastAsia="sans-serif" w:cs="sans-serif"/>
                <w:b/>
                <w:bCs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spacing w:val="0"/>
                <w:kern w:val="0"/>
                <w:sz w:val="21"/>
                <w:szCs w:val="21"/>
                <w:lang w:val="en-US" w:eastAsia="zh-CN" w:bidi="ar"/>
              </w:rPr>
              <w:t>经济学/社会学原理分析</w:t>
            </w:r>
          </w:p>
        </w:tc>
      </w:tr>
      <w:tr w14:paraId="6F1D2B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4" w:hRule="atLeast"/>
          <w:tblCellSpacing w:w="15" w:type="dxa"/>
        </w:trPr>
        <w:tc>
          <w:tcPr>
            <w:tcW w:w="805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46A203C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ans-serif" w:hAnsi="sans-serif" w:eastAsia="sans-serif" w:cs="sans-serif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spacing w:val="0"/>
                <w:kern w:val="0"/>
                <w:sz w:val="21"/>
                <w:szCs w:val="21"/>
                <w:lang w:val="en-US" w:eastAsia="zh-CN" w:bidi="ar"/>
              </w:rPr>
              <w:t>支柱产业</w:t>
            </w:r>
          </w:p>
        </w:tc>
        <w:tc>
          <w:tcPr>
            <w:tcW w:w="5469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9EF137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00" w:lineRule="atLeast"/>
              <w:ind w:leftChars="0"/>
              <w:jc w:val="left"/>
              <w:rPr>
                <w:rFonts w:hint="default" w:ascii="sans-serif" w:hAnsi="sans-serif" w:eastAsia="sans-serif" w:cs="sans-serif"/>
                <w:spacing w:val="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default" w:eastAsia="宋体"/>
                <w:lang w:val="en-US" w:eastAsia="zh-CN"/>
              </w:rPr>
              <w:t xml:space="preserve">军工制造业： 生产标准化的元素动力装甲、战争法器、攻城器械。 </w:t>
            </w:r>
          </w:p>
          <w:p w14:paraId="1D2F7AF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00" w:lineRule="atLeast"/>
              <w:ind w:leftChars="0"/>
              <w:jc w:val="left"/>
              <w:rPr>
                <w:rFonts w:hint="default" w:ascii="sans-serif" w:hAnsi="sans-serif" w:eastAsia="sans-serif" w:cs="sans-serif"/>
                <w:spacing w:val="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 w:eastAsia="宋体"/>
                <w:lang w:val="en-US" w:eastAsia="zh-CN"/>
              </w:rPr>
              <w:t>国家控制的矿产能源业： 垄断“赤元”晶石的开采与精炼，为军工提供动力。</w:t>
            </w:r>
          </w:p>
        </w:tc>
        <w:tc>
          <w:tcPr>
            <w:tcW w:w="3792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820286A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ans-serif" w:hAnsi="sans-serif" w:eastAsia="sans-serif" w:cs="sans-serif"/>
                <w:spacing w:val="0"/>
                <w:sz w:val="21"/>
                <w:szCs w:val="21"/>
              </w:rPr>
            </w:pPr>
            <w:r>
              <w:rPr>
                <w:rFonts w:hint="default" w:eastAsia="宋体"/>
                <w:lang w:val="en-US" w:eastAsia="zh-CN"/>
              </w:rPr>
              <w:t>国家主导的重工业模式。 类似于20世纪的苏联或现代的军事强国，整个国家的经济命脉都与军事实力深度绑定，形成了庞大的“军事-工业复合体”。</w:t>
            </w:r>
          </w:p>
        </w:tc>
      </w:tr>
      <w:tr w14:paraId="0E96E0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9840B5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优势产业</w:t>
            </w:r>
          </w:p>
        </w:tc>
        <w:tc>
          <w:tcPr>
            <w:tcW w:w="5469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D118CBC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官僚管理服务输出： 拥有最成熟、最庞大的官僚体系，能够向其他域（特别是新建的、秩序混乱的小域）输出“国家治理”方案和管理人才。</w:t>
            </w:r>
          </w:p>
          <w:p w14:paraId="5E6775D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2. 意识形态文化产品： “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1A1C1E"/>
                <w:spacing w:val="0"/>
                <w:sz w:val="21"/>
                <w:szCs w:val="21"/>
                <w:shd w:val="clear" w:fill="FFFFFF"/>
              </w:rPr>
              <w:t>昭明神殿</w:t>
            </w:r>
            <w:r>
              <w:rPr>
                <w:rFonts w:hint="default" w:eastAsia="宋体"/>
                <w:lang w:val="en-US" w:eastAsia="zh-CN"/>
              </w:rPr>
              <w:t>”生产的教义典籍、英雄史诗、大型庆典仪式，在周边附庸国具有强大的文化影响力。</w:t>
            </w:r>
          </w:p>
        </w:tc>
        <w:tc>
          <w:tcPr>
            <w:tcW w:w="3792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3B355A0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软实力与制度输出。 强大的官僚体系本身就是一种“产品”。文化产品则服务于其意识形态扩张，是一种“文化霸权”的体现。</w:t>
            </w:r>
          </w:p>
        </w:tc>
      </w:tr>
      <w:tr w14:paraId="05BF8B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F4397A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劣势产业</w:t>
            </w:r>
          </w:p>
        </w:tc>
        <w:tc>
          <w:tcPr>
            <w:tcW w:w="5469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C84450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轻工业与消费品制造： 国家资源全部倾斜于重工业，导致民用消费品种类稀少、质量低下。</w:t>
            </w:r>
          </w:p>
          <w:p w14:paraId="067947A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2. 自由金融与商业创新： 国家对经济的强力干预，压制了民间商业的活力和金融创新。</w:t>
            </w:r>
          </w:p>
        </w:tc>
        <w:tc>
          <w:tcPr>
            <w:tcW w:w="3792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D4CD05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典型的“大炮与黄油”困境。 优先发展军事和重工业，必然会挤压民生消费和市场自由的空间。</w:t>
            </w:r>
          </w:p>
        </w:tc>
      </w:tr>
      <w:tr w14:paraId="7635BB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E0C15EC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依赖项目</w:t>
            </w:r>
          </w:p>
        </w:tc>
        <w:tc>
          <w:tcPr>
            <w:tcW w:w="5469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6C7FC1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粮食与农产品： 依赖从</w:t>
            </w:r>
            <w:r>
              <w:rPr>
                <w:rFonts w:hint="eastAsia"/>
                <w:vertAlign w:val="baseline"/>
                <w:lang w:val="en-US" w:eastAsia="zh-CN"/>
              </w:rPr>
              <w:t>甸庭联邦</w:t>
            </w:r>
            <w:r>
              <w:rPr>
                <w:rFonts w:hint="default" w:eastAsia="宋体"/>
                <w:lang w:val="en-US" w:eastAsia="zh-CN"/>
              </w:rPr>
              <w:t>进口高端灵植和基础粮食，以满足庞大军队和国民的需求。</w:t>
            </w:r>
          </w:p>
          <w:p w14:paraId="477645B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高精度零部件： 依赖从晶誓公国进口其军工产品无法制造的高精度“构装体”核心或算法芯片。</w:t>
            </w:r>
          </w:p>
          <w:p w14:paraId="0C325E4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贸易航道：依赖汐约合众国的远洋船队进行大宗货物的跨域运输。</w:t>
            </w:r>
          </w:p>
        </w:tc>
        <w:tc>
          <w:tcPr>
            <w:tcW w:w="3792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55DFF8F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产业链上的互补与被动。 即使是军事强国，也无法在所有领域自给自足，必须参与到全球分工中，这也成为了其对外政策的掣肘。</w:t>
            </w:r>
          </w:p>
        </w:tc>
      </w:tr>
    </w:tbl>
    <w:p w14:paraId="7126940B">
      <w:pPr>
        <w:keepNext w:val="0"/>
        <w:keepLines w:val="0"/>
        <w:widowControl/>
        <w:suppressLineNumbers w:val="0"/>
        <w:spacing w:line="300" w:lineRule="atLeast"/>
        <w:jc w:val="lef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pict>
          <v:rect id="_x0000_i1028" o:spt="1" style="height:1.5pt;width:620.55pt;" fillcolor="#1A1C1E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C0390F">
      <w:pPr>
        <w:keepNext w:val="0"/>
        <w:keepLines w:val="0"/>
        <w:widowControl/>
        <w:suppressLineNumbers w:val="0"/>
        <w:spacing w:line="300" w:lineRule="atLeast"/>
        <w:jc w:val="center"/>
        <w:rPr>
          <w:rFonts w:hint="default" w:eastAsia="宋体"/>
          <w:b/>
          <w:bCs/>
          <w:sz w:val="24"/>
          <w:szCs w:val="24"/>
          <w:lang w:val="en-US" w:eastAsia="zh-CN"/>
        </w:rPr>
      </w:pPr>
    </w:p>
    <w:p w14:paraId="0248B326">
      <w:pPr>
        <w:keepNext w:val="0"/>
        <w:keepLines w:val="0"/>
        <w:widowControl/>
        <w:suppressLineNumbers w:val="0"/>
        <w:spacing w:line="300" w:lineRule="atLeast"/>
        <w:jc w:val="center"/>
        <w:rPr>
          <w:rFonts w:hint="default" w:eastAsia="宋体"/>
          <w:b/>
          <w:bCs/>
          <w:sz w:val="24"/>
          <w:szCs w:val="24"/>
          <w:lang w:val="en-US" w:eastAsia="zh-CN"/>
        </w:rPr>
      </w:pPr>
    </w:p>
    <w:p w14:paraId="2FC241B0">
      <w:pPr>
        <w:keepNext w:val="0"/>
        <w:keepLines w:val="0"/>
        <w:widowControl/>
        <w:suppressLineNumbers w:val="0"/>
        <w:spacing w:line="300" w:lineRule="atLeast"/>
        <w:jc w:val="center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default" w:eastAsia="宋体"/>
          <w:b/>
          <w:bCs/>
          <w:sz w:val="32"/>
          <w:szCs w:val="32"/>
          <w:lang w:val="en-US" w:eastAsia="zh-CN"/>
        </w:rPr>
        <w:t>汐约合众国 - 全球金融中心与贸易霸主</w:t>
      </w:r>
    </w:p>
    <w:tbl>
      <w:tblPr>
        <w:tblStyle w:val="5"/>
        <w:tblW w:w="10158" w:type="dxa"/>
        <w:tblCellSpacing w:w="15" w:type="dxa"/>
        <w:tblInd w:w="-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0"/>
        <w:gridCol w:w="5515"/>
        <w:gridCol w:w="3793"/>
      </w:tblGrid>
      <w:tr w14:paraId="080F8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CellSpacing w:w="15" w:type="dxa"/>
        </w:trPr>
        <w:tc>
          <w:tcPr>
            <w:tcW w:w="805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937D46A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产业类型</w:t>
            </w:r>
          </w:p>
        </w:tc>
        <w:tc>
          <w:tcPr>
            <w:tcW w:w="5485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BF3DD32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具体产业</w:t>
            </w:r>
          </w:p>
        </w:tc>
        <w:tc>
          <w:tcPr>
            <w:tcW w:w="3748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1CFFD4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经济学/社会学原理分析</w:t>
            </w:r>
          </w:p>
        </w:tc>
      </w:tr>
      <w:tr w14:paraId="50038C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0D358A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支柱产业</w:t>
            </w:r>
          </w:p>
        </w:tc>
        <w:tc>
          <w:tcPr>
            <w:tcW w:w="5485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4716B4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金融服务业： 跨域贷款、货币兑换、晶石期货、保险、资产管理。天象议会天衡司的许多核心业务都由其商团深度参与。</w:t>
            </w:r>
          </w:p>
          <w:p w14:paraId="0F0B3B2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远洋航运与物流： 垄断了超过70%的跨域贸易航线，拥有最先进的飞舟技术和港口管理体系。</w:t>
            </w:r>
          </w:p>
        </w:tc>
        <w:tc>
          <w:tcPr>
            <w:tcW w:w="374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44353B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全球金融中心与贸易枢纽。 类似于现实世界的伦敦、纽约和新加坡。通过掌握货币的流动（金融）和商品的流动（物流），来控制整个星球的经济命脉。</w:t>
            </w:r>
          </w:p>
        </w:tc>
      </w:tr>
      <w:tr w14:paraId="6278CB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F7FE462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优势产业</w:t>
            </w:r>
          </w:p>
        </w:tc>
        <w:tc>
          <w:tcPr>
            <w:tcW w:w="5485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A34A95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奢侈品贸易与加工： 进口各域原材料，利用其精湛的工艺和品牌包装，制造并销售高附加值的奢侈品。</w:t>
            </w:r>
          </w:p>
          <w:p w14:paraId="296C8D2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法律与契约服务： 拥有最完善的商法体系和最多的“契约定序师”，为跨域贸易提供法律咨询和仲裁服务。</w:t>
            </w:r>
          </w:p>
          <w:p w14:paraId="195A52D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情报交易（商业领域）： 其庞大的贸易网络使其成为商业情报的集散地。</w:t>
            </w:r>
          </w:p>
        </w:tc>
        <w:tc>
          <w:tcPr>
            <w:tcW w:w="374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2BD044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高端服务业与品牌溢价。 不生产原材料，而是通过加工、服务和品牌来创造价值。法律体系的完善是其商业信誉的基石，这是一种制度优势。</w:t>
            </w:r>
          </w:p>
        </w:tc>
      </w:tr>
      <w:tr w14:paraId="52043D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EDD0A1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劣势产业</w:t>
            </w:r>
          </w:p>
        </w:tc>
        <w:tc>
          <w:tcPr>
            <w:tcW w:w="5485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02D3A28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基础农业与矿业： 本土几乎没有农业和矿产资源，所有基础物资和原材料完全依赖进口。</w:t>
            </w:r>
          </w:p>
          <w:p w14:paraId="1FE6BAA0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重工业制造业： 认为重工业“脏、乱、差”，利润率低，因此</w:t>
            </w:r>
            <w:r>
              <w:rPr>
                <w:rFonts w:hint="eastAsia"/>
                <w:lang w:val="en-US" w:eastAsia="zh-CN"/>
              </w:rPr>
              <w:t>很少有</w:t>
            </w:r>
            <w:r>
              <w:rPr>
                <w:rFonts w:hint="default" w:eastAsia="宋体"/>
                <w:lang w:val="en-US" w:eastAsia="zh-CN"/>
              </w:rPr>
              <w:t>相关产业。</w:t>
            </w:r>
            <w:r>
              <w:rPr>
                <w:rFonts w:hint="eastAsia"/>
                <w:lang w:val="en-US" w:eastAsia="zh-CN"/>
              </w:rPr>
              <w:t>但其重工业底蕴与相关基础仍不可忽视。</w:t>
            </w:r>
          </w:p>
        </w:tc>
        <w:tc>
          <w:tcPr>
            <w:tcW w:w="374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7AB48FC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典型的服务业主导型经济体。 经济结构高度发达但也脆弱，一旦贸易航线被切断或原材料价格飙升，其社会将面临巨大危机。</w:t>
            </w:r>
          </w:p>
        </w:tc>
      </w:tr>
      <w:tr w14:paraId="0C73D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B48F3D8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依赖项目</w:t>
            </w:r>
          </w:p>
        </w:tc>
        <w:tc>
          <w:tcPr>
            <w:tcW w:w="5485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8840F42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原材料： 依赖</w:t>
            </w:r>
            <w:r>
              <w:rPr>
                <w:rFonts w:hint="eastAsia"/>
                <w:vertAlign w:val="baseline"/>
                <w:lang w:val="en-US" w:eastAsia="zh-CN"/>
              </w:rPr>
              <w:t>奥磐王朝</w:t>
            </w:r>
            <w:r>
              <w:rPr>
                <w:rFonts w:hint="default" w:eastAsia="宋体"/>
                <w:lang w:val="en-US" w:eastAsia="zh-CN"/>
              </w:rPr>
              <w:t>的矿石、</w:t>
            </w:r>
            <w:r>
              <w:rPr>
                <w:rFonts w:hint="eastAsia"/>
                <w:vertAlign w:val="baseline"/>
                <w:lang w:val="en-US" w:eastAsia="zh-CN"/>
              </w:rPr>
              <w:t>甸</w:t>
            </w:r>
            <w:r>
              <w:rPr>
                <w:rFonts w:hint="default" w:eastAsia="宋体"/>
                <w:lang w:val="en-US" w:eastAsia="zh-CN"/>
              </w:rPr>
              <w:t>庭王国的生物材料、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1A1C1E"/>
                <w:spacing w:val="0"/>
                <w:sz w:val="21"/>
                <w:szCs w:val="21"/>
                <w:shd w:val="clear" w:fill="FFFFFF"/>
              </w:rPr>
              <w:t>耀晋</w:t>
            </w:r>
            <w:r>
              <w:rPr>
                <w:rFonts w:hint="default" w:eastAsia="宋体"/>
                <w:lang w:val="en-US" w:eastAsia="zh-CN"/>
              </w:rPr>
              <w:t>帝国的能源晶石。</w:t>
            </w:r>
          </w:p>
          <w:p w14:paraId="4E329FD9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安全保障： 依赖天象议会统序司的星巡局或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1A1C1E"/>
                <w:spacing w:val="0"/>
                <w:sz w:val="21"/>
                <w:szCs w:val="21"/>
                <w:shd w:val="clear" w:fill="FFFFFF"/>
              </w:rPr>
              <w:t>耀晋</w:t>
            </w:r>
            <w:r>
              <w:rPr>
                <w:rFonts w:hint="default" w:eastAsia="宋体"/>
                <w:lang w:val="en-US" w:eastAsia="zh-CN"/>
              </w:rPr>
              <w:t>帝国的舰队，为其重要的贸易航线提供军事保护（可能通过支付高额保护费的方式）。</w:t>
            </w:r>
          </w:p>
          <w:p w14:paraId="173DFDF2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技术产品： 依赖晶誓公国的构装体用于港口自动化管理和记账。</w:t>
            </w:r>
          </w:p>
        </w:tc>
        <w:tc>
          <w:tcPr>
            <w:tcW w:w="374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BA55EE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全球化下的脆弱性。 汐约合众国的繁荣建立在全球分工与和平贸易的基础上。任何大规模的战争或贸易中断，都将对其造成致命打击。</w:t>
            </w:r>
          </w:p>
        </w:tc>
      </w:tr>
    </w:tbl>
    <w:p w14:paraId="3B993B3F">
      <w:pPr>
        <w:keepNext w:val="0"/>
        <w:keepLines w:val="0"/>
        <w:widowControl/>
        <w:suppressLineNumbers w:val="0"/>
        <w:spacing w:line="300" w:lineRule="atLeast"/>
        <w:jc w:val="left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default" w:eastAsia="宋体"/>
          <w:lang w:val="en-US" w:eastAsia="zh-CN"/>
        </w:rPr>
        <w:pict>
          <v:rect id="_x0000_i1029" o:spt="1" style="height:1.5pt;width:620.55pt;" fillcolor="#1A1C1E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64BCA6">
      <w:pPr>
        <w:keepNext w:val="0"/>
        <w:keepLines w:val="0"/>
        <w:widowControl/>
        <w:suppressLineNumbers w:val="0"/>
        <w:spacing w:line="300" w:lineRule="atLeast"/>
        <w:jc w:val="center"/>
        <w:rPr>
          <w:rFonts w:hint="default" w:eastAsia="宋体"/>
          <w:b/>
          <w:bCs/>
          <w:sz w:val="24"/>
          <w:szCs w:val="24"/>
          <w:lang w:val="en-US" w:eastAsia="zh-CN"/>
        </w:rPr>
      </w:pPr>
    </w:p>
    <w:p w14:paraId="23F5FE0D">
      <w:pPr>
        <w:keepNext w:val="0"/>
        <w:keepLines w:val="0"/>
        <w:widowControl/>
        <w:suppressLineNumbers w:val="0"/>
        <w:spacing w:line="300" w:lineRule="atLeast"/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甸庭</w:t>
      </w:r>
      <w:r>
        <w:rPr>
          <w:rFonts w:hint="default" w:eastAsia="宋体"/>
          <w:b/>
          <w:bCs/>
          <w:sz w:val="32"/>
          <w:szCs w:val="32"/>
          <w:lang w:val="en-US" w:eastAsia="zh-CN"/>
        </w:rPr>
        <w:t>王国 - 文化、生命科技与传媒的输出强国</w:t>
      </w:r>
    </w:p>
    <w:tbl>
      <w:tblPr>
        <w:tblStyle w:val="5"/>
        <w:tblW w:w="10164" w:type="dxa"/>
        <w:tblCellSpacing w:w="15" w:type="dxa"/>
        <w:tblInd w:w="-7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4"/>
        <w:gridCol w:w="5493"/>
        <w:gridCol w:w="3807"/>
      </w:tblGrid>
      <w:tr w14:paraId="6776B4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19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5098159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产业类型</w:t>
            </w:r>
          </w:p>
        </w:tc>
        <w:tc>
          <w:tcPr>
            <w:tcW w:w="5463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02F5402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具体产业</w:t>
            </w:r>
          </w:p>
        </w:tc>
        <w:tc>
          <w:tcPr>
            <w:tcW w:w="3762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2D1B12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经济学/社会学原理分析</w:t>
            </w:r>
          </w:p>
        </w:tc>
      </w:tr>
      <w:tr w14:paraId="72E2A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19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7CA722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支柱产业</w:t>
            </w:r>
          </w:p>
        </w:tc>
        <w:tc>
          <w:tcPr>
            <w:tcW w:w="5463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D146204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文化传媒产业： 拥有全星域最发达的媒体网络、最受欢迎的文学艺术作品、最顶尖的“记忆编织”（类似于电影/VR体验）技术。天象议会典理司的许多宣导内容都由其制作。</w:t>
            </w:r>
          </w:p>
          <w:p w14:paraId="12F498DF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高端生物科技与医疗： 拥有最先进的“愈灵术”和生命科学技术，垄断了高端灵植、灵药市场和疑难杂症（如晶尘病）的治疗。</w:t>
            </w:r>
          </w:p>
        </w:tc>
        <w:tc>
          <w:tcPr>
            <w:tcW w:w="3762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E7383C3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文化霸权与知识经济。 类似于现实世界的好莱坞、日本动漫产业或韩国流行文化。通过输出文化产品和价值观，获得巨大的经济利益和软实力。其生物科技则代表了高附加值的知识密集型产业。</w:t>
            </w:r>
          </w:p>
        </w:tc>
      </w:tr>
      <w:tr w14:paraId="6F2D04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19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4BF8AFA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优势产业</w:t>
            </w:r>
          </w:p>
        </w:tc>
        <w:tc>
          <w:tcPr>
            <w:tcW w:w="5463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2D1FC0C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生态旅游与精神疗愈： 利用其独特的自然环境和文化氛围，吸引各域精英前来消费，是一种高端服务业。</w:t>
            </w:r>
          </w:p>
          <w:p w14:paraId="412798FD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教育产业： 其“蒙学导引”</w:t>
            </w:r>
            <w:r>
              <w:rPr>
                <w:rFonts w:hint="eastAsia"/>
                <w:lang w:val="en-US" w:eastAsia="zh-CN"/>
              </w:rPr>
              <w:t>（参考现实的蒙氏教育）</w:t>
            </w:r>
            <w:r>
              <w:rPr>
                <w:rFonts w:hint="default" w:eastAsia="宋体"/>
                <w:lang w:val="en-US" w:eastAsia="zh-CN"/>
              </w:rPr>
              <w:t>体系和生命学派学院，吸引着全星域的留学生。</w:t>
            </w:r>
          </w:p>
        </w:tc>
        <w:tc>
          <w:tcPr>
            <w:tcW w:w="3762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A281B0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品牌效应与人才吸引力。 强大的文化和科技实力，使其在旅游和教育领域拥有天然的品牌优势，能够吸引全球的人才和资本。</w:t>
            </w:r>
          </w:p>
        </w:tc>
      </w:tr>
      <w:tr w14:paraId="7418C6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19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BA44E3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劣势产业</w:t>
            </w:r>
          </w:p>
        </w:tc>
        <w:tc>
          <w:tcPr>
            <w:tcW w:w="5463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99775A1"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基础工业与制造业： 出于对自然和谐的追求，严格限制工业发展，导致工业品和基础建材严重依赖进口。</w:t>
            </w:r>
          </w:p>
          <w:p w14:paraId="7BB05CC4"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军事力量： 军队规模小，战斗力不强，更侧重于防御和维护生态，缺乏对外扩张的能力。</w:t>
            </w:r>
          </w:p>
        </w:tc>
        <w:tc>
          <w:tcPr>
            <w:tcW w:w="3762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BFDFC5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后工业化社会的特征。 在解决了温饱问题后，社会重心转向文化、科技和生活品质，但也因此在传统硬实力上有所欠缺。</w:t>
            </w:r>
          </w:p>
        </w:tc>
      </w:tr>
      <w:tr w14:paraId="58191A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19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4AEDB0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依赖项目</w:t>
            </w:r>
          </w:p>
        </w:tc>
        <w:tc>
          <w:tcPr>
            <w:tcW w:w="5463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D4DB895"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矿产与能源： 工业矿物和能源晶石几乎完全依赖从</w:t>
            </w:r>
            <w:r>
              <w:rPr>
                <w:rFonts w:hint="eastAsia"/>
                <w:vertAlign w:val="baseline"/>
                <w:lang w:val="en-US" w:eastAsia="zh-CN"/>
              </w:rPr>
              <w:t>奥磐</w:t>
            </w:r>
            <w:r>
              <w:rPr>
                <w:rFonts w:hint="default" w:eastAsia="宋体"/>
                <w:lang w:val="en-US" w:eastAsia="zh-CN"/>
              </w:rPr>
              <w:t>王朝和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1A1C1E"/>
                <w:spacing w:val="0"/>
                <w:sz w:val="21"/>
                <w:szCs w:val="21"/>
                <w:shd w:val="clear" w:fill="FFFFFF"/>
              </w:rPr>
              <w:t>耀晋帝国</w:t>
            </w:r>
            <w:r>
              <w:rPr>
                <w:rFonts w:hint="default" w:eastAsia="宋体"/>
                <w:lang w:val="en-US" w:eastAsia="zh-CN"/>
              </w:rPr>
              <w:t>进口。</w:t>
            </w:r>
          </w:p>
          <w:p w14:paraId="1674C074"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工业制成品： 日常生活和科研所需的机械、设备等，依赖从晶誓公国进口。</w:t>
            </w:r>
          </w:p>
          <w:p w14:paraId="1C18712D"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安全联盟： 为了应对外部军事威胁，可能与汐约合众国或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1A1C1E"/>
                <w:spacing w:val="0"/>
                <w:sz w:val="21"/>
                <w:szCs w:val="21"/>
                <w:shd w:val="clear" w:fill="FFFFFF"/>
              </w:rPr>
              <w:t>耀晋帝国</w:t>
            </w:r>
            <w:r>
              <w:rPr>
                <w:rFonts w:hint="default" w:eastAsia="宋体"/>
                <w:lang w:val="en-US" w:eastAsia="zh-CN"/>
              </w:rPr>
              <w:t>结成防御性同盟，提供文化/技术支持以换取安全承诺。</w:t>
            </w:r>
          </w:p>
        </w:tc>
        <w:tc>
          <w:tcPr>
            <w:tcW w:w="3762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60D96EA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专业化分工下的相互依赖。</w:t>
            </w:r>
            <w:r>
              <w:rPr>
                <w:rFonts w:hint="eastAsia"/>
                <w:vertAlign w:val="baseline"/>
                <w:lang w:val="en-US" w:eastAsia="zh-CN"/>
              </w:rPr>
              <w:t>甸庭联邦</w:t>
            </w:r>
            <w:r>
              <w:rPr>
                <w:rFonts w:hint="default" w:eastAsia="宋体"/>
                <w:lang w:val="en-US" w:eastAsia="zh-CN"/>
              </w:rPr>
              <w:t>的繁荣离不开一个相对和平的国际环境和稳定的贸易体系。它是一个典型的“贸易立国”和“科技立国”的范例。</w:t>
            </w:r>
          </w:p>
        </w:tc>
      </w:tr>
    </w:tbl>
    <w:p w14:paraId="4F252FA1">
      <w:pPr>
        <w:keepNext w:val="0"/>
        <w:keepLines w:val="0"/>
        <w:widowControl/>
        <w:suppressLineNumbers w:val="0"/>
        <w:spacing w:line="300" w:lineRule="atLeast"/>
        <w:jc w:val="lef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pict>
          <v:rect id="_x0000_i1030" o:spt="1" style="height:1.5pt;width:620.55pt;" fillcolor="#1A1C1E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DA16B1">
      <w:pPr>
        <w:keepNext w:val="0"/>
        <w:keepLines w:val="0"/>
        <w:widowControl/>
        <w:suppressLineNumbers w:val="0"/>
        <w:spacing w:line="300" w:lineRule="atLeast"/>
        <w:jc w:val="left"/>
        <w:rPr>
          <w:rFonts w:hint="default" w:eastAsia="宋体"/>
          <w:lang w:val="en-US" w:eastAsia="zh-CN"/>
        </w:rPr>
      </w:pPr>
    </w:p>
    <w:p w14:paraId="61FA2184">
      <w:pPr>
        <w:keepNext w:val="0"/>
        <w:keepLines w:val="0"/>
        <w:widowControl/>
        <w:suppressLineNumbers w:val="0"/>
        <w:spacing w:line="300" w:lineRule="atLeast"/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b/>
          <w:bCs/>
          <w:sz w:val="32"/>
          <w:szCs w:val="32"/>
          <w:lang w:val="en-US" w:eastAsia="zh-CN"/>
        </w:rPr>
        <w:t>晶誓公国 - 全球技术研发与高端制造中心</w:t>
      </w:r>
    </w:p>
    <w:tbl>
      <w:tblPr>
        <w:tblStyle w:val="5"/>
        <w:tblW w:w="10158" w:type="dxa"/>
        <w:tblCellSpacing w:w="15" w:type="dxa"/>
        <w:tblInd w:w="-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2"/>
        <w:gridCol w:w="5478"/>
        <w:gridCol w:w="3808"/>
      </w:tblGrid>
      <w:tr w14:paraId="6D02B9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7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6BEBA3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产业类型</w:t>
            </w:r>
          </w:p>
        </w:tc>
        <w:tc>
          <w:tcPr>
            <w:tcW w:w="5448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6C70999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具体产业</w:t>
            </w:r>
          </w:p>
        </w:tc>
        <w:tc>
          <w:tcPr>
            <w:tcW w:w="3763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08EEEE3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经济学/社会学原理分析</w:t>
            </w:r>
          </w:p>
        </w:tc>
      </w:tr>
      <w:tr w14:paraId="284409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7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AEBB5C2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支柱产业</w:t>
            </w:r>
          </w:p>
        </w:tc>
        <w:tc>
          <w:tcPr>
            <w:tcW w:w="544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E771A39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高端制造业（构装体）： 垄断了全球最高精度的构装体及其核心部件（如算法芯片、微型能源核心）的研发与制造。</w:t>
            </w:r>
          </w:p>
          <w:p w14:paraId="0C5F6ACD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 xml:space="preserve"> 信息技术与算法服务： “生产”并出售各种预测模型、优化算法、数据管理系统。是天象议会和各大域实现高效治理的技术基石。</w:t>
            </w:r>
          </w:p>
        </w:tc>
        <w:tc>
          <w:tcPr>
            <w:tcW w:w="3763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DBF1572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技术垄断与产业链顶端。 类似于现实世界的德国（精密制造）和硅谷（信息技术）的结合体。通过掌握核心技术和知识产权，占据了全球产业链的最高端，攫取了最大利润。</w:t>
            </w:r>
          </w:p>
        </w:tc>
      </w:tr>
      <w:tr w14:paraId="3F69CE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7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848A79A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优势产业</w:t>
            </w:r>
          </w:p>
        </w:tc>
        <w:tc>
          <w:tcPr>
            <w:tcW w:w="544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201A58C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技术标准制定： 有能力制定全星域的技术标准（如构装体的接口标准、数据传输协议），迫使其他域必须遵守其规则。</w:t>
            </w:r>
          </w:p>
          <w:p w14:paraId="2189AB21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能源核心研发： 研发并生产最高效的“晶券”能源核心，是所有高端设备的基础。</w:t>
            </w:r>
          </w:p>
        </w:tc>
        <w:tc>
          <w:tcPr>
            <w:tcW w:w="3763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144C2C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规则制定者与基础提供商。 制定标准的能力是一种比产品本身更强大的权力。掌握能源核心技术，意味着控制了整个科技树的发展方向。</w:t>
            </w:r>
          </w:p>
        </w:tc>
      </w:tr>
      <w:tr w14:paraId="24A77A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7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820E55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劣势产业</w:t>
            </w:r>
          </w:p>
        </w:tc>
        <w:tc>
          <w:tcPr>
            <w:tcW w:w="544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24E78F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创造性文化产业： “效率至上”的社会氛围，压抑了非功利性的艺术与文化创作，导致文化产品单一、缺乏吸引力。</w:t>
            </w:r>
          </w:p>
          <w:p w14:paraId="4F10C469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基础资源： 自身几乎不产出任何原材料，完全依赖进口。</w:t>
            </w:r>
          </w:p>
          <w:p w14:paraId="48E5BCDA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社会适应性： 高度理性的社会结构，导致其公民在面对非理性、混乱的外部环境时，适应能力较差。</w:t>
            </w:r>
          </w:p>
        </w:tc>
        <w:tc>
          <w:tcPr>
            <w:tcW w:w="3763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0522510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技术社会的内在矛盾。 对理性和效率的极致追求，往往会扼杀创造力和人文精神。完全依赖外部资源，也使其在政治上容易受到资源国的掣肘。</w:t>
            </w:r>
          </w:p>
        </w:tc>
      </w:tr>
      <w:tr w14:paraId="08EA7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7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1080E0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依赖项目</w:t>
            </w:r>
          </w:p>
        </w:tc>
        <w:tc>
          <w:tcPr>
            <w:tcW w:w="544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5E3DCFC"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原材料： 严重依赖</w:t>
            </w:r>
            <w:r>
              <w:rPr>
                <w:rFonts w:hint="eastAsia"/>
                <w:vertAlign w:val="baseline"/>
                <w:lang w:val="en-US" w:eastAsia="zh-CN"/>
              </w:rPr>
              <w:t>奥磐王朝</w:t>
            </w:r>
            <w:r>
              <w:rPr>
                <w:rFonts w:hint="default" w:eastAsia="宋体"/>
                <w:lang w:val="en-US" w:eastAsia="zh-CN"/>
              </w:rPr>
              <w:t>的矿产和</w:t>
            </w:r>
            <w:r>
              <w:rPr>
                <w:rFonts w:hint="eastAsia"/>
                <w:vertAlign w:val="baseline"/>
                <w:lang w:val="en-US" w:eastAsia="zh-CN"/>
              </w:rPr>
              <w:t>甸庭联邦</w:t>
            </w:r>
            <w:r>
              <w:rPr>
                <w:rFonts w:hint="default" w:eastAsia="宋体"/>
                <w:lang w:val="en-US" w:eastAsia="zh-CN"/>
              </w:rPr>
              <w:t>的特殊生物材料。</w:t>
            </w:r>
          </w:p>
          <w:p w14:paraId="47589A37"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 xml:space="preserve"> 市场准入： 需要汐约合众国的贸易网络来销售其高科技产品。</w:t>
            </w:r>
          </w:p>
          <w:p w14:paraId="3DC7F4E4"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文化产品： 为了满足部分精英阶层的精神需求，需要从青庭王国和空云自治领进口文化艺术品。</w:t>
            </w:r>
          </w:p>
        </w:tc>
        <w:tc>
          <w:tcPr>
            <w:tcW w:w="3763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23F89D2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技术强国的资源与市场困境。 即使技术再先进，也需要原材料和市场。这是其必须参与全球合作，并向其他域让渡部分利益的根本原因。</w:t>
            </w:r>
          </w:p>
        </w:tc>
      </w:tr>
    </w:tbl>
    <w:p w14:paraId="14D0BBC3">
      <w:pPr>
        <w:keepNext w:val="0"/>
        <w:keepLines w:val="0"/>
        <w:widowControl/>
        <w:suppressLineNumbers w:val="0"/>
        <w:spacing w:line="300" w:lineRule="atLeast"/>
        <w:jc w:val="lef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pict>
          <v:rect id="_x0000_i1031" o:spt="1" style="height:1.5pt;width:620.55pt;" fillcolor="#1A1C1E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0647AA">
      <w:pPr>
        <w:keepNext w:val="0"/>
        <w:keepLines w:val="0"/>
        <w:widowControl/>
        <w:suppressLineNumbers w:val="0"/>
        <w:spacing w:line="300" w:lineRule="atLeast"/>
        <w:jc w:val="left"/>
        <w:rPr>
          <w:rFonts w:hint="default" w:eastAsia="宋体"/>
          <w:lang w:val="en-US" w:eastAsia="zh-CN"/>
        </w:rPr>
      </w:pPr>
    </w:p>
    <w:p w14:paraId="2479552C">
      <w:pPr>
        <w:keepNext w:val="0"/>
        <w:keepLines w:val="0"/>
        <w:widowControl/>
        <w:suppressLineNumbers w:val="0"/>
        <w:spacing w:line="300" w:lineRule="atLeast"/>
        <w:jc w:val="center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>奥磐王朝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eastAsia="宋体"/>
          <w:b/>
          <w:bCs/>
          <w:sz w:val="32"/>
          <w:szCs w:val="32"/>
          <w:lang w:val="en-US" w:eastAsia="zh-CN"/>
        </w:rPr>
        <w:t>-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eastAsia="宋体"/>
          <w:b/>
          <w:bCs/>
          <w:sz w:val="32"/>
          <w:szCs w:val="32"/>
          <w:lang w:val="en-US" w:eastAsia="zh-CN"/>
        </w:rPr>
        <w:t>全球原材料供应与军事服务基地</w:t>
      </w:r>
    </w:p>
    <w:tbl>
      <w:tblPr>
        <w:tblStyle w:val="5"/>
        <w:tblW w:w="10107" w:type="dxa"/>
        <w:tblCellSpacing w:w="15" w:type="dxa"/>
        <w:tblInd w:w="-7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3"/>
        <w:gridCol w:w="5478"/>
        <w:gridCol w:w="3786"/>
      </w:tblGrid>
      <w:tr w14:paraId="2B54FA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98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136C7E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产业类型</w:t>
            </w:r>
          </w:p>
        </w:tc>
        <w:tc>
          <w:tcPr>
            <w:tcW w:w="5448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DBA982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具体产业</w:t>
            </w:r>
          </w:p>
        </w:tc>
        <w:tc>
          <w:tcPr>
            <w:tcW w:w="3741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4C1042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经济学/社会学原理分析</w:t>
            </w:r>
          </w:p>
        </w:tc>
      </w:tr>
      <w:tr w14:paraId="367FB4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9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358D4F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支柱产业</w:t>
            </w:r>
          </w:p>
        </w:tc>
        <w:tc>
          <w:tcPr>
            <w:tcW w:w="544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D14ABFA"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矿产资源开采与出口： 拥有最丰富的原始矿脉（“铸币”晶石和其他稀有金属），是全星域最大的原材料供应国。</w:t>
            </w:r>
          </w:p>
          <w:p w14:paraId="342E45BE"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军事服务输出： 以其战士的忠诚和勇猛著称，向其他域提供精锐的雇佣兵团或军事顾问服务。</w:t>
            </w:r>
          </w:p>
        </w:tc>
        <w:tc>
          <w:tcPr>
            <w:tcW w:w="3741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C481C2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资源型国家与军事外包。 类似于现实世界中的沙特阿拉伯（石油）或古代的瑞士（雇佣兵）。其经济结构单一，高度依赖资源出口，但也因此掌握着全球工业的“命门”。</w:t>
            </w:r>
          </w:p>
        </w:tc>
      </w:tr>
      <w:tr w14:paraId="246B46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9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1039EC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优势产业</w:t>
            </w:r>
          </w:p>
        </w:tc>
        <w:tc>
          <w:tcPr>
            <w:tcW w:w="544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A8207E1"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重型装备与防御工事制造： 利用其坚固的矿产和传统锻造技艺，生产最坚固的盔甲、盾牌和城防武器。</w:t>
            </w:r>
          </w:p>
          <w:p w14:paraId="0B15E7F0"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石像鬼族劳务输出： 其共生种族石像鬼，是全星域最优秀的保镖和守护者。</w:t>
            </w:r>
          </w:p>
        </w:tc>
        <w:tc>
          <w:tcPr>
            <w:tcW w:w="3741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F77F4A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传统工艺与特殊劳动力。 他们的优势在于“质朴”和“可靠”，与晶誓公国的高科技产品形成鲜明对比，满足了市场的不同需求。</w:t>
            </w:r>
          </w:p>
        </w:tc>
      </w:tr>
      <w:tr w14:paraId="13E96A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9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680368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劣势产业</w:t>
            </w:r>
          </w:p>
        </w:tc>
        <w:tc>
          <w:tcPr>
            <w:tcW w:w="544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F8F693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高科技产业： 由于社会结构保守，技术创新能力很弱，几乎所有高科技产品都需要进口。</w:t>
            </w:r>
          </w:p>
          <w:p w14:paraId="05F592E6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金融与商业服务： 缺乏现代金融体系和商业头脑，在与汐约合众国的贸易中常常处于不利地位。</w:t>
            </w:r>
          </w:p>
          <w:p w14:paraId="7D7A2C8C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文化影响力： 强调血脉和忠诚的文化，对外吸引力不强。</w:t>
            </w:r>
          </w:p>
        </w:tc>
        <w:tc>
          <w:tcPr>
            <w:tcW w:w="3741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BD12900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典型的“资源诅咒”。 过度依赖自然资源，导致其他产业发展滞后，经济结构脆弱，容易受到国际市场价格波动的影响。</w:t>
            </w:r>
          </w:p>
        </w:tc>
      </w:tr>
      <w:tr w14:paraId="4F9F8B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9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BA697C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依赖项目</w:t>
            </w:r>
          </w:p>
        </w:tc>
        <w:tc>
          <w:tcPr>
            <w:tcW w:w="544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3B6D49"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高科技产品： 严重依赖晶誓公国的构装体、算法和各种设备。</w:t>
            </w:r>
          </w:p>
          <w:p w14:paraId="2EB76496"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金融服务： 依赖汐约合众国为其进行大宗的国际贸易结算和资产管理。</w:t>
            </w:r>
          </w:p>
          <w:p w14:paraId="334798B5"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 xml:space="preserve"> 粮食： 依赖青庭王国的农产品来改善国民饮食结构。</w:t>
            </w:r>
          </w:p>
        </w:tc>
        <w:tc>
          <w:tcPr>
            <w:tcW w:w="3741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040985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资源国的现代化困境。 拥有宝贵的资源，但缺乏将其转化为更高价值产品的能力，不得不在全球分工中扮演“初级产品供应者”的角色，并以此换取现代化所需的各种产品和服务。</w:t>
            </w:r>
          </w:p>
        </w:tc>
      </w:tr>
    </w:tbl>
    <w:p w14:paraId="79FBCCA0">
      <w:pPr>
        <w:keepNext w:val="0"/>
        <w:keepLines w:val="0"/>
        <w:widowControl/>
        <w:suppressLineNumbers w:val="0"/>
        <w:spacing w:line="300" w:lineRule="atLeast"/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pict>
          <v:rect id="_x0000_i1032" o:spt="1" style="height:1.5pt;width:620.55pt;" fillcolor="#1A1C1E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1FAF3E">
      <w:pPr>
        <w:keepNext w:val="0"/>
        <w:keepLines w:val="0"/>
        <w:widowControl/>
        <w:suppressLineNumbers w:val="0"/>
        <w:spacing w:line="300" w:lineRule="atLeast"/>
        <w:jc w:val="center"/>
        <w:rPr>
          <w:rFonts w:hint="default" w:eastAsia="宋体"/>
          <w:lang w:val="en-US" w:eastAsia="zh-CN"/>
        </w:rPr>
      </w:pPr>
    </w:p>
    <w:p w14:paraId="7EECA022">
      <w:pPr>
        <w:keepNext w:val="0"/>
        <w:keepLines w:val="0"/>
        <w:widowControl/>
        <w:suppressLineNumbers w:val="0"/>
        <w:spacing w:line="300" w:lineRule="atLeast"/>
        <w:jc w:val="center"/>
        <w:rPr>
          <w:rFonts w:hint="default" w:eastAsia="宋体"/>
          <w:lang w:val="en-US" w:eastAsia="zh-CN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1A1C1E"/>
          <w:spacing w:val="0"/>
          <w:sz w:val="32"/>
          <w:szCs w:val="32"/>
          <w:shd w:val="clear" w:fill="FFFFFF"/>
        </w:rPr>
        <w:t>溯曦自治领</w:t>
      </w:r>
      <w:r>
        <w:rPr>
          <w:rFonts w:hint="default" w:eastAsia="宋体"/>
          <w:b/>
          <w:bCs/>
          <w:sz w:val="32"/>
          <w:szCs w:val="32"/>
          <w:lang w:val="en-US" w:eastAsia="zh-CN"/>
        </w:rPr>
        <w:t xml:space="preserve"> - 全球思想、哲学与艺术的策源地</w:t>
      </w:r>
    </w:p>
    <w:tbl>
      <w:tblPr>
        <w:tblStyle w:val="5"/>
        <w:tblW w:w="10128" w:type="dxa"/>
        <w:tblCellSpacing w:w="15" w:type="dxa"/>
        <w:tblInd w:w="-7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0"/>
        <w:gridCol w:w="5443"/>
        <w:gridCol w:w="3835"/>
      </w:tblGrid>
      <w:tr w14:paraId="7BF90D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4712ADF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产业类型</w:t>
            </w:r>
          </w:p>
        </w:tc>
        <w:tc>
          <w:tcPr>
            <w:tcW w:w="5413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7F3D87C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具体产业</w:t>
            </w:r>
          </w:p>
        </w:tc>
        <w:tc>
          <w:tcPr>
            <w:tcW w:w="3790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F8DA14A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经济学/社会学原理分析</w:t>
            </w:r>
          </w:p>
        </w:tc>
      </w:tr>
      <w:tr w14:paraId="4B6478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1C40EC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支柱产业</w:t>
            </w:r>
          </w:p>
        </w:tc>
        <w:tc>
          <w:tcPr>
            <w:tcW w:w="5413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786C684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哲学与思想创作： 核心“产品”是无形的思想、哲学体系、社会理论和革命思潮。他们是“高歌者”等隐秘社团重要的思想来源。</w:t>
            </w:r>
          </w:p>
          <w:p w14:paraId="6ACE343C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前沿艺术与文化实验： “虚无戏剧节”等活动，是全星域最新锐、最大胆的艺术形式的诞生地。</w:t>
            </w:r>
          </w:p>
        </w:tc>
        <w:tc>
          <w:tcPr>
            <w:tcW w:w="3790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82DDDE3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知识与创意的终极形态。 如果说青庭王国输出的是成熟的文化“产品”，那么空云自治领输出的则是这些产品诞生之前的“创意”和“思想原型”。他们不追求大众市场，只服务于最顶尖的精英和变革者。</w:t>
            </w:r>
          </w:p>
        </w:tc>
      </w:tr>
      <w:tr w14:paraId="7C34C0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DB5E00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优势产业</w:t>
            </w:r>
          </w:p>
        </w:tc>
        <w:tc>
          <w:tcPr>
            <w:tcW w:w="5413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3743143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高端咨询与中介服务： 因其绝对中立和超然的立场，常常被各大域聘请为最高级的战略顾问或最棘手冲突的调解人。</w:t>
            </w:r>
          </w:p>
          <w:p w14:paraId="6D7652A2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精神疗愈与个体成长指导： 提供独一无二的、基于存在主义哲学的个体成长指导和精神疗愈服务。</w:t>
            </w:r>
          </w:p>
        </w:tc>
        <w:tc>
          <w:tcPr>
            <w:tcW w:w="3790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F0719DF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稀缺性与权威性。 由于其产品和服务的独一无二，使得它拥有极高的定价权。其“中立”的品牌形象，是其最重要的资产。</w:t>
            </w:r>
          </w:p>
        </w:tc>
      </w:tr>
      <w:tr w14:paraId="4A1D82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02C69F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劣势产业</w:t>
            </w:r>
          </w:p>
        </w:tc>
        <w:tc>
          <w:tcPr>
            <w:tcW w:w="5413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B3C649F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几乎所有物质生产产业： 对物质生产的鄙视，使其在粮食、工业品、能源等所有实体领域都毫无建树。</w:t>
            </w:r>
          </w:p>
          <w:p w14:paraId="09DD89B8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组织与动员能力： 松散的联盟结构，使其在面对有组织的外部威胁时，几乎没有集体抵抗能力。</w:t>
            </w:r>
          </w:p>
        </w:tc>
        <w:tc>
          <w:tcPr>
            <w:tcW w:w="3790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027AD7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理想主义的现实困境。 完全脱离物质基础的精神文明是脆弱的。他们的生存完全建立在其他域需要他们的“思想”这一前提之上。</w:t>
            </w:r>
          </w:p>
        </w:tc>
      </w:tr>
      <w:tr w14:paraId="4FAFB9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5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9469068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依赖项目</w:t>
            </w:r>
          </w:p>
        </w:tc>
        <w:tc>
          <w:tcPr>
            <w:tcW w:w="5413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F042F10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生存所需的一切： 粮食、能源、衣物、建材……所有物质产品都依赖进口或外部赞助。</w:t>
            </w:r>
          </w:p>
          <w:p w14:paraId="15969985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安全庇护： 需要天象议会或其他大国提供某种形式的“中立区”保护，以避免被军事征服。</w:t>
            </w:r>
          </w:p>
          <w:p w14:paraId="67E56F5E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思想的传播渠道： 需要</w:t>
            </w:r>
            <w:r>
              <w:rPr>
                <w:rFonts w:hint="eastAsia"/>
                <w:lang w:val="en-US" w:eastAsia="zh-CN"/>
              </w:rPr>
              <w:t>甸</w:t>
            </w:r>
            <w:r>
              <w:rPr>
                <w:rFonts w:hint="default" w:eastAsia="宋体"/>
                <w:lang w:val="en-US" w:eastAsia="zh-CN"/>
              </w:rPr>
              <w:t>庭王国的媒体网络来放大他们的声音。</w:t>
            </w:r>
          </w:p>
        </w:tc>
        <w:tc>
          <w:tcPr>
            <w:tcW w:w="3790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6AB969F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“最富有”也“最贫穷”的国家。 在思想层面，他们是全球的“大脑”；但在物质层面，他们是最脆弱的“婴儿”。这种极端的依赖性，也迫使他们必须不断地产出最高质量的思想，以证明自己存在的价值。</w:t>
            </w:r>
          </w:p>
        </w:tc>
      </w:tr>
    </w:tbl>
    <w:p w14:paraId="0E7B48A7">
      <w:pPr>
        <w:keepNext w:val="0"/>
        <w:keepLines w:val="0"/>
        <w:widowControl/>
        <w:suppressLineNumbers w:val="0"/>
        <w:spacing w:line="300" w:lineRule="atLeast"/>
        <w:jc w:val="lef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pict>
          <v:rect id="_x0000_i1033" o:spt="1" style="height:1.5pt;width:620.55pt;" fillcolor="#1A1C1E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260740">
      <w:pPr>
        <w:keepNext w:val="0"/>
        <w:keepLines w:val="0"/>
        <w:widowControl/>
        <w:suppressLineNumbers w:val="0"/>
        <w:spacing w:line="300" w:lineRule="atLeast"/>
        <w:jc w:val="left"/>
        <w:rPr>
          <w:rFonts w:hint="default" w:eastAsia="宋体"/>
          <w:b/>
          <w:bCs/>
          <w:sz w:val="24"/>
          <w:szCs w:val="24"/>
          <w:lang w:val="en-US" w:eastAsia="zh-CN"/>
        </w:rPr>
      </w:pPr>
    </w:p>
    <w:p w14:paraId="57A641ED">
      <w:pPr>
        <w:keepNext w:val="0"/>
        <w:keepLines w:val="0"/>
        <w:widowControl/>
        <w:suppressLineNumbers w:val="0"/>
        <w:spacing w:line="300" w:lineRule="atLeast"/>
        <w:jc w:val="left"/>
        <w:rPr>
          <w:rFonts w:hint="default" w:eastAsia="宋体"/>
          <w:b/>
          <w:bCs/>
          <w:sz w:val="24"/>
          <w:szCs w:val="24"/>
          <w:lang w:val="en-US" w:eastAsia="zh-CN"/>
        </w:rPr>
      </w:pPr>
    </w:p>
    <w:p w14:paraId="21D873CD">
      <w:pPr>
        <w:keepNext w:val="0"/>
        <w:keepLines w:val="0"/>
        <w:widowControl/>
        <w:suppressLineNumbers w:val="0"/>
        <w:spacing w:line="300" w:lineRule="atLeast"/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>玄帷联合</w:t>
      </w:r>
      <w:r>
        <w:rPr>
          <w:rFonts w:hint="default" w:eastAsia="宋体"/>
          <w:b/>
          <w:bCs/>
          <w:sz w:val="32"/>
          <w:szCs w:val="32"/>
          <w:lang w:val="en-US" w:eastAsia="zh-CN"/>
        </w:rPr>
        <w:t xml:space="preserve"> - 地下世界的服务与产品供应商</w:t>
      </w:r>
    </w:p>
    <w:tbl>
      <w:tblPr>
        <w:tblStyle w:val="5"/>
        <w:tblW w:w="10107" w:type="dxa"/>
        <w:tblCellSpacing w:w="15" w:type="dxa"/>
        <w:tblInd w:w="-7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5478"/>
        <w:gridCol w:w="3772"/>
      </w:tblGrid>
      <w:tr w14:paraId="06FB93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5" w:hRule="atLeast"/>
          <w:tblCellSpacing w:w="15" w:type="dxa"/>
        </w:trPr>
        <w:tc>
          <w:tcPr>
            <w:tcW w:w="812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CFBC1DF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产业类型</w:t>
            </w:r>
          </w:p>
        </w:tc>
        <w:tc>
          <w:tcPr>
            <w:tcW w:w="5448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F84D752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具体产业</w:t>
            </w:r>
          </w:p>
        </w:tc>
        <w:tc>
          <w:tcPr>
            <w:tcW w:w="3727" w:type="dxa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AC20B0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经济学/社会学原理分析</w:t>
            </w:r>
          </w:p>
        </w:tc>
      </w:tr>
      <w:tr w14:paraId="15C2D1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12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155A0E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支柱产业</w:t>
            </w:r>
          </w:p>
        </w:tc>
        <w:tc>
          <w:tcPr>
            <w:tcW w:w="544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EFB9F11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情报交易： 最核心、利润最高的产业，提供从商业机密到政治丑闻的一切情报。</w:t>
            </w:r>
          </w:p>
          <w:p w14:paraId="04FA3448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非法服务提供： 刺杀、走私、洗钱、身份伪造等，是其稳定的业务来源。</w:t>
            </w:r>
          </w:p>
        </w:tc>
        <w:tc>
          <w:tcPr>
            <w:tcW w:w="3727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6266770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</w:t>
            </w:r>
            <w:r>
              <w:rPr>
                <w:rFonts w:hint="default" w:eastAsia="宋体"/>
                <w:lang w:val="en-US" w:eastAsia="zh-CN"/>
              </w:rPr>
              <w:t>影子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rFonts w:hint="default" w:eastAsia="宋体"/>
                <w:lang w:val="en-US" w:eastAsia="zh-CN"/>
              </w:rPr>
              <w:t>经济与非法垄断。</w:t>
            </w:r>
            <w:r>
              <w:rPr>
                <w:rFonts w:hint="eastAsia" w:eastAsia="宋体"/>
                <w:lang w:val="en-US" w:eastAsia="zh-CN"/>
              </w:rPr>
              <w:t>玄帷联合</w:t>
            </w:r>
            <w:r>
              <w:rPr>
                <w:rFonts w:hint="default" w:eastAsia="宋体"/>
                <w:lang w:val="en-US" w:eastAsia="zh-CN"/>
              </w:rPr>
              <w:t>垄断了阳光世界无法满足的“黑色需求”，并将其产业化、规模化。这是一种典型的、与合法经济共生的“地下经济体”。</w:t>
            </w:r>
          </w:p>
        </w:tc>
      </w:tr>
      <w:tr w14:paraId="44DD16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12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59122B8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优势产业</w:t>
            </w:r>
          </w:p>
        </w:tc>
        <w:tc>
          <w:tcPr>
            <w:tcW w:w="544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173F035"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禁忌产品研发与制造： 制造被议会禁止的药剂、毒药、法器等，满足特定客户的特殊需求。</w:t>
            </w:r>
          </w:p>
          <w:p w14:paraId="14685D3C"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 xml:space="preserve">核心合法产业：物流与信息服务业——“信风邮驿” </w:t>
            </w:r>
          </w:p>
          <w:p w14:paraId="122B09C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727" w:type="dxa"/>
            <w:shd w:val="clear" w:color="auto" w:fill="auto"/>
            <w:vAlign w:val="center"/>
          </w:tcPr>
          <w:p w14:paraId="2ADC0393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 w14:paraId="5571F7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12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27F5E5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劣势产业</w:t>
            </w:r>
          </w:p>
        </w:tc>
        <w:tc>
          <w:tcPr>
            <w:tcW w:w="544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C54CD9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727" w:type="dxa"/>
            <w:shd w:val="clear" w:color="auto" w:fill="auto"/>
            <w:vAlign w:val="center"/>
          </w:tcPr>
          <w:p w14:paraId="3CFB149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 w14:paraId="04BD23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12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203843F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依赖项目</w:t>
            </w:r>
          </w:p>
        </w:tc>
        <w:tc>
          <w:tcPr>
            <w:tcW w:w="5448" w:type="dxa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30C3F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727" w:type="dxa"/>
            <w:shd w:val="clear" w:color="auto" w:fill="auto"/>
            <w:vAlign w:val="center"/>
          </w:tcPr>
          <w:p w14:paraId="0145443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</w:tbl>
    <w:p w14:paraId="76916C7F">
      <w:pPr>
        <w:keepNext w:val="0"/>
        <w:keepLines w:val="0"/>
        <w:widowControl/>
        <w:suppressLineNumbers w:val="0"/>
        <w:spacing w:line="300" w:lineRule="atLeast"/>
        <w:jc w:val="left"/>
        <w:rPr>
          <w:rFonts w:hint="default" w:eastAsia="宋体"/>
          <w:lang w:val="en-US" w:eastAsia="zh-CN"/>
        </w:rPr>
      </w:pPr>
    </w:p>
    <w:p w14:paraId="19A398A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A1C1E"/>
          <w:spacing w:val="0"/>
          <w:sz w:val="32"/>
          <w:szCs w:val="32"/>
          <w:shd w:val="clear" w:fill="FFFFFF"/>
        </w:rPr>
        <w:t>玄帷联合的“阳光产业”与运行系统</w:t>
      </w:r>
    </w:p>
    <w:p w14:paraId="49F8AE93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left="632" w:hanging="723" w:hangingChars="30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核心思路：</w:t>
      </w:r>
    </w:p>
    <w:p w14:paraId="3A93F7DC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玄帷联合的合法产业，必须是那种能够深度渗透社会肌理、掌握关键节点、且难以被替代的行业。这个产业将成为其收集情报、招募人员、清洗资金、并向社会施加影响力的完美“白手套”。</w:t>
      </w:r>
    </w:p>
    <w:p w14:paraId="21E8E4F0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</w:p>
    <w:p w14:paraId="647AA97F">
      <w:pPr>
        <w:keepNext w:val="0"/>
        <w:keepLines w:val="0"/>
        <w:widowControl/>
        <w:numPr>
          <w:ilvl w:val="0"/>
          <w:numId w:val="26"/>
        </w:numPr>
        <w:suppressLineNumbers w:val="0"/>
        <w:spacing w:line="300" w:lineRule="atLeast"/>
        <w:ind w:left="562" w:hanging="562" w:hangingChars="20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产业定位：星域最大的物流与信息服务供应商</w:t>
      </w:r>
    </w:p>
    <w:p w14:paraId="5407A90A">
      <w:pPr>
        <w:keepNext w:val="0"/>
        <w:keepLines w:val="0"/>
        <w:widowControl/>
        <w:numPr>
          <w:numId w:val="0"/>
        </w:numPr>
        <w:suppressLineNumbers w:val="0"/>
        <w:spacing w:line="300" w:lineRule="atLeast"/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“信风邮驿”是玄帷联合控制下的、面向全星域所有公民和企业的公开商业品牌。它的业务无处不在，从最大宗的跨域货物运输，到城市内的一封普通信件递送。</w:t>
      </w:r>
    </w:p>
    <w:p w14:paraId="629ACA74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品牌形象：</w:t>
      </w:r>
    </w:p>
    <w:p w14:paraId="71DC2E41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2" w:firstLineChars="20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 “</w:t>
      </w:r>
      <w:r>
        <w:rPr>
          <w:rFonts w:hint="default"/>
          <w:lang w:val="en-US" w:eastAsia="zh-CN"/>
        </w:rPr>
        <w:t>信风邮驿”对外展现的形象是高效、可靠、守信、无远弗届。它的标志（可能是一个风信子或飞鸟）是民众日常生活中最熟悉的符号之一。它的口号是：“风之所向，使命必达。”</w:t>
      </w:r>
    </w:p>
    <w:p w14:paraId="20FA93C1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</w:t>
      </w:r>
      <w:r>
        <w:rPr>
          <w:rFonts w:hint="default"/>
          <w:b/>
          <w:bCs/>
          <w:sz w:val="24"/>
          <w:szCs w:val="32"/>
          <w:lang w:val="en-US" w:eastAsia="zh-CN"/>
        </w:rPr>
        <w:t>业务范围：</w:t>
      </w:r>
    </w:p>
    <w:p w14:paraId="6DCCE777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2" w:firstLineChars="20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民间物流：</w:t>
      </w:r>
      <w:r>
        <w:rPr>
          <w:rFonts w:hint="default"/>
          <w:lang w:val="en-US" w:eastAsia="zh-CN"/>
        </w:rPr>
        <w:t> 负责跨城、跨域的包裹递送、信件往来。每一个村镇都有其简陋的驿站，每一个大城市都有其庞大的分拣中心。</w:t>
      </w:r>
    </w:p>
    <w:p w14:paraId="498BB43D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2" w:firstLineChars="20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商业物流：</w:t>
      </w:r>
      <w:r>
        <w:rPr>
          <w:rFonts w:hint="default"/>
          <w:lang w:val="en-US" w:eastAsia="zh-CN"/>
        </w:rPr>
        <w:t> 为各大商团（包括潮升合众的许多公司）提供大宗货物的仓储、运输和供应链管理服务。它的飞舟船队规模仅次于潮升合众国的几家顶级商团。</w:t>
      </w:r>
    </w:p>
    <w:p w14:paraId="261C2E68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2" w:firstLineChars="20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信息服务：</w:t>
      </w:r>
      <w:r>
        <w:rPr>
          <w:rFonts w:hint="default"/>
          <w:lang w:val="en-US" w:eastAsia="zh-CN"/>
        </w:rPr>
        <w:t> 提供“加密通讯”服务。个人或企业可以通过“信风邮驿”的特殊渠道，发送无法被常规手段破解的加密信息。这项服务深受商人和需要保密的组织的欢迎。</w:t>
      </w:r>
    </w:p>
    <w:p w14:paraId="52FFED37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2" w:firstLineChars="20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民情报告： </w:t>
      </w:r>
      <w:r>
        <w:rPr>
          <w:rFonts w:hint="default"/>
          <w:lang w:val="en-US" w:eastAsia="zh-CN"/>
        </w:rPr>
        <w:t>“信风邮驿”定期发布各地的《民情与物价纪要》，内容详尽，甚至比一些国家的官方报告还准确，成为商人和学者重要的参考资料。</w:t>
      </w:r>
    </w:p>
    <w:p w14:paraId="48781811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2. 与地下业务的完美共生：</w:t>
      </w:r>
    </w:p>
    <w:p w14:paraId="1B408D35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2" w:firstLineChars="20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情报网络：</w:t>
      </w:r>
      <w:r>
        <w:rPr>
          <w:rFonts w:hint="default"/>
          <w:lang w:val="en-US" w:eastAsia="zh-CN"/>
        </w:rPr>
        <w:t> 成千上万的邮差、驿站站长、仓库管理员、船员，共同构成了玄帷联合最底層、最庞大的情报收集网络。他们每天接触着最多的人、最多的信件、最多的货物，能以最自然的方式收集到最真实的信息。</w:t>
      </w:r>
    </w:p>
    <w:p w14:paraId="5B7FF127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2" w:firstLineChars="20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秘密运输通道：</w:t>
      </w:r>
      <w:r>
        <w:rPr>
          <w:rFonts w:hint="default"/>
          <w:lang w:val="en-US" w:eastAsia="zh-CN"/>
        </w:rPr>
        <w:t> 合法的货物运输中，总能轻易地夹带“非法”的物品。一个装满粮食的货船，其底部的一个秘密夹层可能就藏着禁忌的药剂或武器。</w:t>
      </w:r>
    </w:p>
    <w:p w14:paraId="2D521130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2" w:firstLineChars="20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人员渗透与招募：</w:t>
      </w:r>
      <w:r>
        <w:rPr>
          <w:rFonts w:hint="default"/>
          <w:lang w:val="en-US" w:eastAsia="zh-CN"/>
        </w:rPr>
        <w:t> 在物流网络中表现出色、忠诚可靠的员工，会被秘密吸纳为联合的外围成员。一个偏远驿站的站长，可能就是“玄帷理事会”某个刺客组织的联络人。</w:t>
      </w:r>
    </w:p>
    <w:p w14:paraId="1A9E73F4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2" w:firstLineChars="20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资金清洗： </w:t>
      </w:r>
      <w:r>
        <w:rPr>
          <w:rFonts w:hint="default"/>
          <w:lang w:val="en-US" w:eastAsia="zh-CN"/>
        </w:rPr>
        <w:t>庞大物流业务产生的海量、合法的现金流，是清洗其地下产业收益的最佳渠道。</w:t>
      </w:r>
    </w:p>
    <w:p w14:paraId="0E85AF06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lang w:val="en-US" w:eastAsia="zh-CN"/>
        </w:rPr>
      </w:pPr>
    </w:p>
    <w:p w14:paraId="71EE294E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二、运行系统：双层结构——“信风”与“玄帷”</w:t>
      </w:r>
    </w:p>
    <w:p w14:paraId="240B3413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玄帷联合的整个运行系统分为泾渭分明的两层：</w:t>
      </w:r>
    </w:p>
    <w:p w14:paraId="5FE5BFF6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1. 表层系统：“信风”——现代化的商业管理体系</w:t>
      </w:r>
    </w:p>
    <w:p w14:paraId="177D155D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组织架构：</w:t>
      </w:r>
    </w:p>
    <w:p w14:paraId="212E1C20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“信风邮驿”拥有和现实世界顶级跨国公司一样的现代化管理架构，设有CEO（明面上的）、市场部、人力资源部、供应链管理部、法务部等。它的运营完全合法，遵守天象议会和各域的商法，按时纳税。</w:t>
      </w:r>
    </w:p>
    <w:p w14:paraId="79DEFBD5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</w:p>
    <w:p w14:paraId="07657628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</w:p>
    <w:p w14:paraId="3665F6E7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人员：</w:t>
      </w:r>
    </w:p>
    <w:p w14:paraId="2B0C707B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绝大多数在“信风邮驿”工作的员工都是不知情的普通人，他们勤勤恳恳，为自己能在这家声誉卓著、福利优厚的公司工作而自豪。</w:t>
      </w:r>
    </w:p>
    <w:p w14:paraId="142CE668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企业文化：</w:t>
      </w:r>
    </w:p>
    <w:p w14:paraId="36788ED0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“信风邮驿”的企业文化强调“效率、守信、服务”，其内部有严格的道德准则，严禁员工私拆信件或偷窃货物。</w:t>
      </w:r>
    </w:p>
    <w:p w14:paraId="0EE5483A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2. 里层系统：“玄帷”——森严的地下统治网络</w:t>
      </w:r>
    </w:p>
    <w:p w14:paraId="4B77EEF2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权力核心：</w:t>
      </w:r>
    </w:p>
    <w:p w14:paraId="7EAD7D59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玄帷理事会。他们才是“信风邮驿”真正的、不为外人所知的董事会。明面上的CEO，只是理事会推选出来的一个代理人。</w:t>
      </w:r>
    </w:p>
    <w:p w14:paraId="64090CE1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垂直管理： </w:t>
      </w:r>
    </w:p>
    <w:p w14:paraId="62A545B8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在“信风”的每一个关键岗位（如大区总裁、财务总监、核心技术部门主管），都安插有“玄帷联合”的内部成员。他们直接向理事会汇报，确保整个商业帝国的运作符合联合的最终利益。</w:t>
      </w:r>
    </w:p>
    <w:p w14:paraId="63610FF6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“墨契”系统：</w:t>
      </w:r>
      <w:r>
        <w:rPr>
          <w:rFonts w:hint="default"/>
          <w:lang w:val="en-US" w:eastAsia="zh-CN"/>
        </w:rPr>
        <w:t> </w:t>
      </w:r>
    </w:p>
    <w:p w14:paraId="7476C867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联合内部的晋升与契约体系。一个外围人员要进入里层，必须签订“墨契”。这份契约不仅是利益的捆绑，更是生命的约束。一旦签订，便终身无法脱离，背叛的代价是无法想象的。易昀枢所在的“溯律之眼”，可能就负责监督和执行“墨契”。</w:t>
      </w:r>
    </w:p>
    <w:p w14:paraId="37B1136D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lang w:val="en-US" w:eastAsia="zh-CN"/>
        </w:rPr>
      </w:pPr>
    </w:p>
    <w:p w14:paraId="7A0129BF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三、社会地位与公众认知</w:t>
      </w:r>
    </w:p>
    <w:p w14:paraId="1089A9D1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通过“信风邮驿”这个庞大的合法产业，玄帷联合在大众心目中塑造了一个完全不同的形象。</w:t>
      </w:r>
    </w:p>
    <w:p w14:paraId="025B3BEA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对于普通民众：</w:t>
      </w:r>
    </w:p>
    <w:p w14:paraId="77DB24ED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信风邮驿”是一个必不可少的、值得信赖的生活服务提供商。他们依赖它与远方的亲人通信，依赖它进行网购（如果您的世界有的话）和货物交换。许多人的亲友就在“信风邮驿”工作。对于他们来说，“玄帷联合”是一个遥远、模糊、甚至不存在的概念。</w:t>
      </w:r>
    </w:p>
    <w:p w14:paraId="33765855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对于商人和中产阶级：</w:t>
      </w:r>
    </w:p>
    <w:p w14:paraId="6D74E582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“信风邮驿”是一个高效、可靠但价格不菲的合作伙伴。他们离不开其遍布星域的物流网络。同时，他们也隐约知道，这家公司背后水很深，拥有强大的背景，最好不要得罪。</w:t>
      </w:r>
    </w:p>
    <w:p w14:paraId="70480B75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对于高层精英与统治者：</w:t>
      </w:r>
    </w:p>
    <w:p w14:paraId="2A5FA51D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他们清楚地知道“信風郵驛”就是“玄帷聯合”的“白手套”。他们一方面需要利用其高效的物流和保密的通讯服务，另一方面又对其巨大的影响力感到忌惮和恐惧。</w:t>
      </w:r>
    </w:p>
    <w:p w14:paraId="75395C9C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象议会对其态度也极为复杂。由于“信风邮驿”的合法性和其在经济中的关键地位，议会无法轻易对其进行取缔或制裁。这形成了一种奇特的“恐怖共生”关系：议会容忍其存在，以换取经济的稳定和某些时候的“合作”（如传递关键情报）；而玄帷联合也遵守大部分明面上的规则，以维持其合法产业的生存。</w:t>
      </w:r>
    </w:p>
    <w:p w14:paraId="6BC80DFE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</w:p>
    <w:p w14:paraId="5E0C3CED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通过构建“信风邮驿”这样一个龐大的合法产业，玄帷联合成功地将自己塑造成了一个介于“必要之恶”与“高效服务商”</w:t>
      </w:r>
      <w:bookmarkStart w:id="2" w:name="_GoBack"/>
      <w:bookmarkEnd w:id="2"/>
      <w:r>
        <w:rPr>
          <w:rFonts w:hint="default"/>
          <w:lang w:val="en-US" w:eastAsia="zh-CN"/>
        </w:rPr>
        <w:t>之间的模糊存在。</w:t>
      </w:r>
    </w:p>
    <w:p w14:paraId="1656FBDB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不再是一个单纯躲在阴沟里的恐怖组织，而是一个深度融入并绑架了整个星域经济命脉的“影子财阀”。这种设定使得它与其他大域的关系、与天象议会的博弈，以及主角团与之的斗争，都变得更加复杂、更加艰难，也更加真实可信。要扳倒它，不仅仅是消灭一群刺客，而是要挑战一个已经成为社会肌体一部分的庞然大物。</w:t>
      </w:r>
    </w:p>
    <w:p w14:paraId="15F28BDD">
      <w:pPr>
        <w:keepNext w:val="0"/>
        <w:keepLines w:val="0"/>
        <w:widowControl/>
        <w:numPr>
          <w:ilvl w:val="0"/>
          <w:numId w:val="0"/>
        </w:numPr>
        <w:suppressLineNumbers w:val="0"/>
        <w:spacing w:line="300" w:lineRule="atLeast"/>
        <w:ind w:firstLine="420" w:firstLineChars="20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AC8A6"/>
    <w:multiLevelType w:val="singleLevel"/>
    <w:tmpl w:val="822AC8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552BA1"/>
    <w:multiLevelType w:val="singleLevel"/>
    <w:tmpl w:val="87552BA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B20F205"/>
    <w:multiLevelType w:val="singleLevel"/>
    <w:tmpl w:val="8B20F20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222BC13"/>
    <w:multiLevelType w:val="singleLevel"/>
    <w:tmpl w:val="9222BC1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96DA4F3"/>
    <w:multiLevelType w:val="singleLevel"/>
    <w:tmpl w:val="996DA4F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99A9E27"/>
    <w:multiLevelType w:val="singleLevel"/>
    <w:tmpl w:val="C99A9E2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2E923F2"/>
    <w:multiLevelType w:val="singleLevel"/>
    <w:tmpl w:val="D2E923F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5BE3072"/>
    <w:multiLevelType w:val="singleLevel"/>
    <w:tmpl w:val="E5BE307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D64BC12"/>
    <w:multiLevelType w:val="singleLevel"/>
    <w:tmpl w:val="ED64BC1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1DD5A33"/>
    <w:multiLevelType w:val="singleLevel"/>
    <w:tmpl w:val="F1DD5A3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F2F88C2"/>
    <w:multiLevelType w:val="singleLevel"/>
    <w:tmpl w:val="FF2F88C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482D3AF"/>
    <w:multiLevelType w:val="singleLevel"/>
    <w:tmpl w:val="0482D3A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2AB843D"/>
    <w:multiLevelType w:val="singleLevel"/>
    <w:tmpl w:val="22AB843D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F8BABB1"/>
    <w:multiLevelType w:val="singleLevel"/>
    <w:tmpl w:val="2F8BABB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18533B0"/>
    <w:multiLevelType w:val="singleLevel"/>
    <w:tmpl w:val="318533B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47419E7"/>
    <w:multiLevelType w:val="singleLevel"/>
    <w:tmpl w:val="347419E7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A9C1C98"/>
    <w:multiLevelType w:val="singleLevel"/>
    <w:tmpl w:val="3A9C1C98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ADF9F13"/>
    <w:multiLevelType w:val="singleLevel"/>
    <w:tmpl w:val="3ADF9F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8">
    <w:nsid w:val="3C4CDDF2"/>
    <w:multiLevelType w:val="singleLevel"/>
    <w:tmpl w:val="3C4CDDF2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9894872"/>
    <w:multiLevelType w:val="singleLevel"/>
    <w:tmpl w:val="49894872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A710B40"/>
    <w:multiLevelType w:val="singleLevel"/>
    <w:tmpl w:val="5A710B40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D563293"/>
    <w:multiLevelType w:val="singleLevel"/>
    <w:tmpl w:val="5D563293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63FEB99E"/>
    <w:multiLevelType w:val="singleLevel"/>
    <w:tmpl w:val="63FEB99E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6B860B71"/>
    <w:multiLevelType w:val="singleLevel"/>
    <w:tmpl w:val="6B860B71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719D745B"/>
    <w:multiLevelType w:val="singleLevel"/>
    <w:tmpl w:val="719D745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BE6CE4"/>
    <w:multiLevelType w:val="singleLevel"/>
    <w:tmpl w:val="73BE6CE4"/>
    <w:lvl w:ilvl="0" w:tentative="0">
      <w:start w:val="1"/>
      <w:numFmt w:val="decimal"/>
      <w:suff w:val="space"/>
      <w:lvlText w:val="%1."/>
      <w:lvlJc w:val="left"/>
    </w:lvl>
  </w:abstractNum>
  <w:num w:numId="1">
    <w:abstractNumId w:val="25"/>
  </w:num>
  <w:num w:numId="2">
    <w:abstractNumId w:val="9"/>
  </w:num>
  <w:num w:numId="3">
    <w:abstractNumId w:val="6"/>
  </w:num>
  <w:num w:numId="4">
    <w:abstractNumId w:val="23"/>
  </w:num>
  <w:num w:numId="5">
    <w:abstractNumId w:val="18"/>
  </w:num>
  <w:num w:numId="6">
    <w:abstractNumId w:val="21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  <w:num w:numId="12">
    <w:abstractNumId w:val="20"/>
  </w:num>
  <w:num w:numId="13">
    <w:abstractNumId w:val="1"/>
  </w:num>
  <w:num w:numId="14">
    <w:abstractNumId w:val="11"/>
  </w:num>
  <w:num w:numId="15">
    <w:abstractNumId w:val="15"/>
  </w:num>
  <w:num w:numId="16">
    <w:abstractNumId w:val="12"/>
  </w:num>
  <w:num w:numId="17">
    <w:abstractNumId w:val="10"/>
  </w:num>
  <w:num w:numId="18">
    <w:abstractNumId w:val="2"/>
  </w:num>
  <w:num w:numId="19">
    <w:abstractNumId w:val="19"/>
  </w:num>
  <w:num w:numId="20">
    <w:abstractNumId w:val="24"/>
  </w:num>
  <w:num w:numId="21">
    <w:abstractNumId w:val="16"/>
  </w:num>
  <w:num w:numId="22">
    <w:abstractNumId w:val="5"/>
  </w:num>
  <w:num w:numId="23">
    <w:abstractNumId w:val="14"/>
  </w:num>
  <w:num w:numId="24">
    <w:abstractNumId w:val="13"/>
  </w:num>
  <w:num w:numId="25">
    <w:abstractNumId w:val="2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A3EE0"/>
    <w:rsid w:val="36AA3EE0"/>
    <w:rsid w:val="393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2105</Words>
  <Characters>2161</Characters>
  <Lines>0</Lines>
  <Paragraphs>0</Paragraphs>
  <TotalTime>7</TotalTime>
  <ScaleCrop>false</ScaleCrop>
  <LinksUpToDate>false</LinksUpToDate>
  <CharactersWithSpaces>2185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2025-07-17T14:55:00Z</dcterms:created>
  <dc:creator>Pollux</dc:creator>
  <cp:lastModifiedBy>Pollux</cp:lastModifiedBy>
  <dcterms:modified xsi:type="dcterms:W3CDTF">2025-07-22T22:37:02Z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8C69797D0B874C2CA155D6057A4A4191_11</vt:lpwstr>
  </property>
  <property fmtid="{D5CDD505-2E9C-101B-9397-08002B2CF9AE}" pid="4" name="KSOTemplateDocerSaveRecord">
    <vt:lpwstr>eyJoZGlkIjoiZTRmMzA1MmY1Y2NmNTE2MmI1NTYyNTYwN2JjMmJhMzIiLCJ1c2VySWQiOiIxNDUwNzgyNTQ2In0=</vt:lpwstr>
  </property>
</Properties>
</file>