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240" w:lineRule="auto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  <w:r>
        <w:rPr>
          <w:rStyle w:val="Character1"/>
          <w:color w:val="20124D"/>
          <w:shd w:val="clear" w:color="auto" w:fill="FFFFFF"/>
        </w:rPr>
        <w:t xml:space="preserve">Recently more research has focused on the relationship between color and psychological functioning. </w:t>
      </w:r>
    </w:p>
    <w:p>
      <w:pPr>
        <w:pStyle w:val="Para0"/>
        <w:spacing w:line="240" w:lineRule="auto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</w:p>
    <w:p>
      <w:pPr>
        <w:pStyle w:val="Para0"/>
        <w:spacing w:line="240" w:lineRule="auto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  <w:r>
        <w:rPr>
          <w:rStyle w:val="Character1"/>
          <w:color w:val="20124D"/>
          <w:shd w:val="clear" w:color="auto" w:fill="FFFFFF"/>
        </w:rPr>
        <w:t xml:space="preserve">_____ (Q) Two further experiments establish the link between red and avoidance motivation as indicated by </w:t>
      </w:r>
      <w:r>
        <w:rPr>
          <w:rStyle w:val="Character1"/>
          <w:color w:val="20124D"/>
          <w:shd w:val="clear" w:color="auto" w:fill="FFFFFF"/>
        </w:rPr>
        <w:t xml:space="preserve">behavioral (i.e., task choice) and psychophysiological (i.e., cortical activation) measures.</w:t>
      </w:r>
      <w:r>
        <w:rPr>
          <w:rStyle w:val="Character0"/>
          <w:color w:val="666666"/>
        </w:rPr>
        <w:br/>
      </w:r>
      <w:r>
        <w:rPr>
          <w:rStyle w:val="Character1"/>
          <w:color w:val="20124D"/>
          <w:shd w:val="clear" w:color="auto" w:fill="FFFFFF"/>
        </w:rPr>
        <w:t>  </w:t>
      </w:r>
    </w:p>
    <w:p>
      <w:pPr>
        <w:pStyle w:val="Para0"/>
        <w:spacing w:line="240" w:lineRule="auto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  <w:r>
        <w:rPr>
          <w:rStyle w:val="Character1"/>
          <w:color w:val="20124D"/>
          <w:shd w:val="clear" w:color="auto" w:fill="FFFFFF"/>
        </w:rPr>
        <w:t xml:space="preserve">_____ (R) Four experiments, in fact, demonstrate that the brief perception of red prior to an important test </w:t>
      </w:r>
      <w:r>
        <w:rPr>
          <w:rStyle w:val="Character1"/>
          <w:color w:val="20124D"/>
          <w:shd w:val="clear" w:color="auto" w:fill="FFFFFF"/>
        </w:rPr>
        <w:t xml:space="preserve">(e.g., an IQ test) impairs performance, and this effect appears to take place outside of participants' conscious </w:t>
      </w:r>
      <w:r>
        <w:rPr>
          <w:rStyle w:val="Character1"/>
          <w:color w:val="20124D"/>
          <w:shd w:val="clear" w:color="auto" w:fill="FFFFFF"/>
        </w:rPr>
        <w:t xml:space="preserve">awareness.  </w:t>
      </w:r>
    </w:p>
    <w:p>
      <w:pPr>
        <w:pStyle w:val="Para0"/>
        <w:spacing w:line="240" w:lineRule="auto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</w:p>
    <w:p>
      <w:pPr>
        <w:pStyle w:val="Para0"/>
        <w:spacing w:line="240" w:lineRule="auto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  <w:r>
        <w:rPr>
          <w:rStyle w:val="Character1"/>
          <w:color w:val="20124D"/>
          <w:shd w:val="clear" w:color="auto" w:fill="FFFFFF"/>
        </w:rPr>
        <w:t xml:space="preserve">_____ (S) Red impairs performance on achievement tasks, because red is associated with the danger of </w:t>
      </w:r>
      <w:r>
        <w:rPr>
          <w:rStyle w:val="Character1"/>
          <w:color w:val="20124D"/>
          <w:shd w:val="clear" w:color="auto" w:fill="FFFFFF"/>
        </w:rPr>
        <w:t xml:space="preserve">failure in achievement contexts and evokes avoidance motivation.  </w:t>
      </w:r>
    </w:p>
    <w:p>
      <w:pPr>
        <w:pStyle w:val="Para0"/>
        <w:spacing w:line="240" w:lineRule="auto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</w:p>
    <w:p>
      <w:pPr>
        <w:pStyle w:val="Para0"/>
        <w:spacing w:line="240" w:lineRule="auto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  <w:r>
        <w:rPr>
          <w:rStyle w:val="Character1"/>
          <w:color w:val="20124D"/>
          <w:shd w:val="clear" w:color="auto" w:fill="FFFFFF"/>
        </w:rPr>
        <w:t xml:space="preserve">_____ (T) All of these findings suggest that care must be taken in how red is used in achievement contexts a</w:t>
      </w:r>
      <w:r>
        <w:rPr>
          <w:rStyle w:val="Character1"/>
          <w:color w:val="20124D"/>
          <w:shd w:val="clear" w:color="auto" w:fill="FFFFFF"/>
        </w:rPr>
        <w:t xml:space="preserve">nd illustrate how color can act as a subtle environmental cue that has important influences on behavior.</w:t>
      </w:r>
      <w:r>
        <w:rPr>
          <w:rStyle w:val="Character2"/>
          <w:color w:val="20124D"/>
        </w:rPr>
        <w:t> </w:t>
      </w:r>
    </w:p>
    <w:p>
      <w:pPr>
        <w:pStyle w:val="Para0"/>
        <w:spacing w:line="240" w:lineRule="auto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</w:p>
    <w:p>
      <w:pPr>
        <w:pStyle w:val="Para0"/>
        <w:spacing w:line="240" w:lineRule="auto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  <w:r>
        <w:rPr>
          <w:rStyle w:val="Character1"/>
          <w:color w:val="20124D"/>
          <w:shd w:val="clear" w:color="auto" w:fill="FFFFFF"/>
        </w:rPr>
        <w:t xml:space="preserve">_____ (U) Indeed, startling findings occurred in regard to the relationship between red and performance attai</w:t>
      </w:r>
      <w:r>
        <w:rPr>
          <w:rStyle w:val="Character1"/>
          <w:color w:val="20124D"/>
          <w:shd w:val="clear" w:color="auto" w:fill="FFFFFF"/>
        </w:rPr>
        <w:t>nment. </w:t>
      </w:r>
    </w:p>
    <w:p>
      <w:pPr>
        <w:pStyle w:val="Para1"/>
        <w:spacing w:line="240" w:lineRule="auto"/>
        <w:ind w:left="0" w:hanging="0"/>
        <w:rPr>
          <w:sz w:val="22"/>
          <w:szCs w:val="22"/>
          <w:color w:val="1F497D"/>
          <w:rFonts w:ascii="" w:eastAsia="" w:hAnsi="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color w:val="1F497D"/>
          <w:rFonts w:ascii="" w:eastAsia="" w:hAnsi=""/>
          <w:sz w:val="22"/>
          <w:szCs w:val="22"/>
          <w:rFonts w:ascii="Calibri" w:eastAsia="Calibri" w:hAnsi="Calibri"/>
        </w:rPr>
      </w:pPr>
    </w:p>
    <w:p>
      <w:pPr>
        <w:pStyle w:val="Para2"/>
        <w:spacing w:line="240" w:lineRule="auto"/>
        <w:ind w:left="0" w:hanging="0"/>
        <w:rPr>
          <w:b/>
          <w:color w:val="FF00FF"/>
          <w:rFonts w:ascii="n" w:eastAsia="n" w:hAnsi="n"/>
          <w:shd w:val="clear" w:color="auto" w:fill="F6F6F6"/>
          <w:sz w:val="20"/>
          <w:szCs w:val="20"/>
          <w:rFonts w:ascii="Trebuchet MS" w:eastAsia="Trebuchet MS" w:hAnsi="Trebuchet MS"/>
        </w:rPr>
      </w:pPr>
      <w:r>
        <w:rPr>
          <w:rStyle w:val="Character4"/>
          <w:b/>
          <w:color w:val="FF00FF"/>
          <w:shd w:val="clear" w:color="auto" w:fill="F6F6F6"/>
        </w:rPr>
        <w:t>2,5,3,1,4</w:t>
      </w:r>
    </w:p>
    <w:p>
      <w:pPr>
        <w:pStyle w:val="Para2"/>
        <w:spacing w:line="240" w:lineRule="auto"/>
        <w:ind w:left="0" w:hanging="0"/>
        <w:rPr>
          <w:b/>
          <w:color w:val="FF00FF"/>
          <w:rFonts w:ascii="n" w:eastAsia="n" w:hAnsi="n"/>
          <w:shd w:val="clear" w:color="auto" w:fill="F6F6F6"/>
          <w:sz w:val="20"/>
          <w:szCs w:val="20"/>
          <w:rFonts w:ascii="Trebuchet MS" w:eastAsia="Trebuchet MS" w:hAnsi="Trebuchet MS"/>
        </w:rPr>
      </w:pPr>
    </w:p>
    <w:p>
      <w:pPr>
        <w:pStyle w:val="Para0"/>
        <w:spacing w:line="240" w:lineRule="auto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  <w:r>
        <w:rPr>
          <w:rStyle w:val="Character1"/>
          <w:color w:val="20124D"/>
          <w:shd w:val="clear" w:color="auto" w:fill="FFFFFF"/>
        </w:rPr>
        <w:t xml:space="preserve">Recently more research has focused on the relationship between color and psychological functioning. </w:t>
      </w:r>
    </w:p>
    <w:p>
      <w:pPr>
        <w:pStyle w:val="Para0"/>
        <w:spacing w:line="240" w:lineRule="auto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</w:p>
    <w:p>
      <w:pPr>
        <w:pStyle w:val="Para0"/>
        <w:spacing w:line="240" w:lineRule="auto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  <w:r>
        <w:rPr>
          <w:rStyle w:val="Character1"/>
          <w:color w:val="20124D"/>
          <w:shd w:val="clear" w:color="auto" w:fill="FFFFFF"/>
        </w:rPr>
        <w:t xml:space="preserve">_____ (Q) Two further experiments establish the link between red and avoidance motivation as indicated by </w:t>
      </w:r>
      <w:r>
        <w:rPr>
          <w:rStyle w:val="Character1"/>
          <w:color w:val="20124D"/>
          <w:shd w:val="clear" w:color="auto" w:fill="FFFFFF"/>
        </w:rPr>
        <w:t xml:space="preserve">behavioral (i.e., task choice) and psychophysiological (i.e., cortical activation) measures.</w:t>
      </w:r>
      <w:r>
        <w:rPr>
          <w:rStyle w:val="Character0"/>
          <w:color w:val="666666"/>
        </w:rPr>
        <w:br/>
      </w:r>
      <w:r>
        <w:rPr>
          <w:rStyle w:val="Character1"/>
          <w:color w:val="20124D"/>
          <w:shd w:val="clear" w:color="auto" w:fill="FFFFFF"/>
        </w:rPr>
        <w:t>  </w:t>
      </w:r>
    </w:p>
    <w:p>
      <w:pPr>
        <w:pStyle w:val="Para0"/>
        <w:spacing w:line="240" w:lineRule="auto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  <w:r>
        <w:rPr>
          <w:rStyle w:val="Character1"/>
          <w:color w:val="20124D"/>
          <w:shd w:val="clear" w:color="auto" w:fill="FFFFFF"/>
        </w:rPr>
        <w:t xml:space="preserve">_____ (R) Four experiments, in fact, demonstrate that the brief perception of red prior to an important test </w:t>
      </w:r>
      <w:r>
        <w:rPr>
          <w:rStyle w:val="Character1"/>
          <w:color w:val="20124D"/>
          <w:shd w:val="clear" w:color="auto" w:fill="FFFFFF"/>
        </w:rPr>
        <w:t xml:space="preserve">(e.g., an IQ test) impairs performance, and this effect appears to take place outside of participants' conscious </w:t>
      </w:r>
      <w:r>
        <w:rPr>
          <w:rStyle w:val="Character1"/>
          <w:color w:val="20124D"/>
          <w:shd w:val="clear" w:color="auto" w:fill="FFFFFF"/>
        </w:rPr>
        <w:t xml:space="preserve">awareness.  </w:t>
      </w:r>
    </w:p>
    <w:p>
      <w:pPr>
        <w:pStyle w:val="Para0"/>
        <w:spacing w:line="240" w:lineRule="auto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</w:p>
    <w:p>
      <w:pPr>
        <w:pStyle w:val="Para0"/>
        <w:spacing w:line="240" w:lineRule="auto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  <w:r>
        <w:rPr>
          <w:rStyle w:val="Character1"/>
          <w:color w:val="20124D"/>
          <w:shd w:val="clear" w:color="auto" w:fill="FFFFFF"/>
        </w:rPr>
        <w:t xml:space="preserve">_____ (S) Red impairs performance on achievement tasks, because red is associated with the danger of </w:t>
      </w:r>
      <w:r>
        <w:rPr>
          <w:rStyle w:val="Character1"/>
          <w:color w:val="20124D"/>
          <w:shd w:val="clear" w:color="auto" w:fill="FFFFFF"/>
        </w:rPr>
        <w:t xml:space="preserve">failure in achievement contexts and evokes avoidance motivation.  </w:t>
      </w:r>
    </w:p>
    <w:p>
      <w:pPr>
        <w:pStyle w:val="Para0"/>
        <w:spacing w:line="240" w:lineRule="auto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</w:p>
    <w:p>
      <w:pPr>
        <w:pStyle w:val="Para0"/>
        <w:spacing w:line="240" w:lineRule="auto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  <w:r>
        <w:rPr>
          <w:rStyle w:val="Character1"/>
          <w:color w:val="20124D"/>
          <w:shd w:val="clear" w:color="auto" w:fill="FFFFFF"/>
        </w:rPr>
        <w:t xml:space="preserve">_____ (T) All of these findings suggest that care must be taken in how red is used in achievement contexts a</w:t>
      </w:r>
      <w:r>
        <w:rPr>
          <w:rStyle w:val="Character1"/>
          <w:color w:val="20124D"/>
          <w:shd w:val="clear" w:color="auto" w:fill="FFFFFF"/>
        </w:rPr>
        <w:t xml:space="preserve">nd illustrate how color can act as a subtle environmental cue that has important influences on behavior.</w:t>
      </w:r>
      <w:r>
        <w:rPr>
          <w:rStyle w:val="Character2"/>
          <w:color w:val="20124D"/>
        </w:rPr>
        <w:t> </w:t>
      </w:r>
    </w:p>
    <w:p>
      <w:pPr>
        <w:pStyle w:val="Para0"/>
        <w:spacing w:line="240" w:lineRule="auto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</w:p>
    <w:p>
      <w:pPr>
        <w:pStyle w:val="Para0"/>
        <w:spacing w:line="240" w:lineRule="auto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  <w:r>
        <w:rPr>
          <w:rStyle w:val="Character1"/>
          <w:color w:val="20124D"/>
          <w:shd w:val="clear" w:color="auto" w:fill="FFFFFF"/>
        </w:rPr>
        <w:t xml:space="preserve">_____ (U) Indeed, startling findings occurred in regard to the relationship between red and performance attai</w:t>
      </w:r>
      <w:r>
        <w:rPr>
          <w:rStyle w:val="Character1"/>
          <w:color w:val="20124D"/>
          <w:shd w:val="clear" w:color="auto" w:fill="FFFFFF"/>
        </w:rPr>
        <w:t>nment. </w:t>
      </w:r>
    </w:p>
    <w:p>
      <w:pPr>
        <w:pStyle w:val="Para1"/>
        <w:spacing w:line="240" w:lineRule="auto"/>
        <w:ind w:left="0" w:hanging="0"/>
        <w:rPr>
          <w:sz w:val="22"/>
          <w:szCs w:val="22"/>
          <w:color w:val="1F497D"/>
          <w:rFonts w:ascii="" w:eastAsia="" w:hAnsi=""/>
          <w:sz w:val="22"/>
          <w:szCs w:val="22"/>
          <w:rFonts w:ascii="Calibri" w:eastAsia="Calibri" w:hAnsi="Calibri"/>
        </w:rPr>
      </w:pPr>
    </w:p>
    <w:p>
      <w:pPr>
        <w:pStyle w:val="Para2"/>
        <w:spacing w:line="240" w:lineRule="auto"/>
        <w:ind w:left="0" w:hanging="0"/>
        <w:rPr>
          <w:b/>
          <w:color w:val="FF00FF"/>
          <w:rFonts w:ascii="n" w:eastAsia="n" w:hAnsi="n"/>
          <w:shd w:val="clear" w:color="auto" w:fill="F6F6F6"/>
          <w:sz w:val="20"/>
          <w:szCs w:val="20"/>
          <w:rFonts w:ascii="Trebuchet MS" w:eastAsia="Trebuchet MS" w:hAnsi="Trebuchet MS"/>
        </w:rPr>
      </w:pPr>
      <w:r>
        <w:rPr>
          <w:rStyle w:val="Character4"/>
          <w:b/>
          <w:color w:val="FF00FF"/>
          <w:shd w:val="clear" w:color="auto" w:fill="F6F6F6"/>
        </w:rPr>
        <w:t>4,3,2,5,1</w:t>
      </w:r>
    </w:p>
    <w:p>
      <w:pPr>
        <w:pStyle w:val="Para2"/>
        <w:spacing w:line="240" w:lineRule="auto"/>
        <w:ind w:left="0" w:hanging="0"/>
        <w:rPr>
          <w:b/>
          <w:color w:val="FF00FF"/>
          <w:rFonts w:ascii="n" w:eastAsia="n" w:hAnsi="n"/>
          <w:shd w:val="clear" w:color="auto" w:fill="F6F6F6"/>
          <w:sz w:val="20"/>
          <w:szCs w:val="20"/>
          <w:rFonts w:ascii="Trebuchet MS" w:eastAsia="Trebuchet MS" w:hAnsi="Trebuchet MS"/>
        </w:rPr>
      </w:pPr>
    </w:p>
    <w:p>
      <w:pPr>
        <w:pStyle w:val="Para2"/>
        <w:spacing w:line="240" w:lineRule="auto"/>
        <w:ind w:left="0" w:hanging="0"/>
        <w:rPr>
          <w:b/>
          <w:color w:val="FF00FF"/>
          <w:rFonts w:ascii="n" w:eastAsia="n" w:hAnsi="n"/>
          <w:shd w:val="clear" w:color="auto" w:fill="F6F6F6"/>
          <w:sz w:val="20"/>
          <w:szCs w:val="20"/>
          <w:rFonts w:ascii="Trebuchet MS" w:eastAsia="Trebuchet MS" w:hAnsi="Trebuchet MS"/>
        </w:rPr>
      </w:pPr>
    </w:p>
    <w:p>
      <w:pPr>
        <w:pStyle w:val="Para2"/>
        <w:spacing w:line="240" w:lineRule="auto"/>
        <w:ind w:left="0" w:hanging="0"/>
        <w:rPr>
          <w:b/>
          <w:color w:val="20124D"/>
          <w:rFonts w:ascii="n" w:eastAsia="n" w:hAnsi="n"/>
          <w:sz w:val="20"/>
          <w:szCs w:val="20"/>
          <w:rFonts w:ascii="Trebuchet MS" w:eastAsia="Trebuchet MS" w:hAnsi="Trebuchet MS"/>
        </w:rPr>
      </w:pPr>
      <w:r>
        <w:rPr>
          <w:rStyle w:val="Character5"/>
          <w:b/>
          <w:color w:val="20124D"/>
        </w:rPr>
        <w:t xml:space="preserve">In one of the standard methods of primitive potters, rings or coils of clay are built up from a circular </w:t>
      </w:r>
      <w:r>
        <w:rPr>
          <w:rStyle w:val="Character5"/>
          <w:b/>
          <w:color w:val="20124D"/>
        </w:rPr>
        <w:t>base.</w:t>
      </w:r>
      <w:r>
        <w:rPr>
          <w:rStyle w:val="Character0"/>
          <w:color w:val="666666"/>
        </w:rPr>
        <w:br/>
      </w:r>
      <w:r>
        <w:rPr>
          <w:rStyle w:val="Character5"/>
          <w:b/>
          <w:color w:val="20124D"/>
        </w:rPr>
        <w:br/>
      </w:r>
      <w:r>
        <w:rPr>
          <w:rStyle w:val="Character5"/>
          <w:b/>
          <w:color w:val="20124D"/>
        </w:rPr>
        <w:t xml:space="preserve">_____ (Q) It is not known when or where the potter's wheel was introduced.</w:t>
      </w:r>
      <w:r>
        <w:rPr>
          <w:rStyle w:val="Character0"/>
          <w:color w:val="666666"/>
        </w:rPr>
        <w:br/>
      </w:r>
      <w:r>
        <w:rPr>
          <w:rStyle w:val="Character5"/>
          <w:b/>
          <w:color w:val="20124D"/>
        </w:rPr>
        <w:br/>
      </w:r>
      <w:r>
        <w:rPr>
          <w:rStyle w:val="Character5"/>
          <w:b/>
          <w:color w:val="20124D"/>
        </w:rPr>
        <w:t xml:space="preserve">_____ (R) When a pot is built up from the base by hand, it is impossible that it will be perfectly round.</w:t>
      </w:r>
      <w:r>
        <w:rPr>
          <w:rStyle w:val="Character0"/>
          <w:color w:val="666666"/>
        </w:rPr>
        <w:br/>
      </w:r>
      <w:r>
        <w:rPr>
          <w:rStyle w:val="Character5"/>
          <w:b/>
          <w:color w:val="20124D"/>
        </w:rPr>
        <w:br/>
      </w:r>
      <w:r>
        <w:rPr>
          <w:rStyle w:val="Character5"/>
          <w:b/>
          <w:color w:val="20124D"/>
        </w:rPr>
        <w:t xml:space="preserve">_____ (S) The walls of the pot are then smoothed and thinned (by simultaneous pressure on the inner </w:t>
      </w:r>
      <w:r>
        <w:rPr>
          <w:rStyle w:val="Character5"/>
          <w:b/>
          <w:color w:val="20124D"/>
        </w:rPr>
        <w:t xml:space="preserve">and outer surfaces) before being fired in a bread oven or in the most elementary of kilns - a hole in the </w:t>
      </w:r>
      <w:r>
        <w:rPr>
          <w:rStyle w:val="Character5"/>
          <w:b/>
          <w:color w:val="20124D"/>
        </w:rPr>
        <w:t xml:space="preserve">ground, above which a bonfire is lit.</w:t>
      </w:r>
      <w:r>
        <w:rPr>
          <w:rStyle w:val="Character0"/>
          <w:color w:val="666666"/>
        </w:rPr>
        <w:br/>
      </w:r>
      <w:r>
        <w:rPr>
          <w:rStyle w:val="Character5"/>
          <w:b/>
          <w:color w:val="20124D"/>
        </w:rPr>
        <w:br/>
      </w:r>
      <w:r>
        <w:rPr>
          <w:rStyle w:val="Character5"/>
          <w:b/>
          <w:color w:val="20124D"/>
        </w:rPr>
        <w:t xml:space="preserve">_____ (T) The solution to this problem is the potter's wheel, which has been a crucial factor in the </w:t>
      </w:r>
      <w:r>
        <w:rPr>
          <w:rStyle w:val="Character5"/>
          <w:b/>
          <w:color w:val="20124D"/>
        </w:rPr>
        <w:t xml:space="preserve">history of ceramics.</w:t>
      </w:r>
      <w:r>
        <w:rPr>
          <w:rStyle w:val="Character0"/>
          <w:color w:val="666666"/>
        </w:rPr>
        <w:br/>
      </w:r>
      <w:r>
        <w:rPr>
          <w:rStyle w:val="Character5"/>
          <w:b/>
          <w:color w:val="20124D"/>
        </w:rPr>
        <w:br/>
      </w:r>
      <w:r>
        <w:rPr>
          <w:rStyle w:val="Character5"/>
          <w:b/>
          <w:color w:val="20124D"/>
        </w:rPr>
        <w:t xml:space="preserve">_____ (U) Indeed it is likely that it developed very gradually, from a platform on which the potter turns </w:t>
      </w:r>
      <w:r>
        <w:rPr>
          <w:rStyle w:val="Character5"/>
          <w:b/>
          <w:color w:val="20124D"/>
        </w:rPr>
        <w:t xml:space="preserve">the pot before shaping another side (thus avoiding having to walk around it).</w:t>
      </w:r>
    </w:p>
    <w:p>
      <w:pPr>
        <w:pStyle w:val="Para2"/>
        <w:spacing w:line="240" w:lineRule="auto"/>
        <w:ind w:left="0" w:hanging="0"/>
        <w:rPr>
          <w:b/>
          <w:color w:val="20124D"/>
          <w:rFonts w:ascii="n" w:eastAsia="n" w:hAnsi="n"/>
          <w:sz w:val="20"/>
          <w:szCs w:val="20"/>
          <w:rFonts w:ascii="Trebuchet MS" w:eastAsia="Trebuchet MS" w:hAnsi="Trebuchet MS"/>
        </w:rPr>
      </w:pPr>
      <w:r>
        <w:rPr>
          <w:rStyle w:val="Character6"/>
          <w:b/>
          <w:color w:val="FF00FF"/>
        </w:rPr>
        <w:t xml:space="preserve">Pottery:  --&gt;4,2,1,3,5</w:t>
      </w:r>
    </w:p>
    <w:p>
      <w:pPr>
        <w:pStyle w:val="Para2"/>
        <w:spacing w:line="240" w:lineRule="auto"/>
        <w:ind w:left="0" w:hanging="0"/>
        <w:rPr>
          <w:b/>
          <w:color w:val="20124D"/>
          <w:rFonts w:ascii="n" w:eastAsia="n" w:hAnsi="n"/>
          <w:sz w:val="20"/>
          <w:szCs w:val="20"/>
          <w:rFonts w:ascii="Trebuchet MS" w:eastAsia="Trebuchet MS" w:hAnsi="Trebuchet MS"/>
        </w:rPr>
      </w:pPr>
    </w:p>
    <w:p>
      <w:pPr>
        <w:pStyle w:val="Para3"/>
        <w:spacing w:line="240" w:lineRule="atLeast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  <w:r>
        <w:rPr>
          <w:rStyle w:val="Character7"/>
          <w:b/>
          <w:color w:val="20124D"/>
        </w:rPr>
        <w:t xml:space="preserve">In 1381, some 35 years after the Black Death had swept through Europe decimating over one third of the </w:t>
      </w:r>
      <w:r>
        <w:rPr>
          <w:rStyle w:val="Character7"/>
          <w:b/>
          <w:color w:val="20124D"/>
        </w:rPr>
        <w:t xml:space="preserve">population, there was a shortage of people left to work the land. </w:t>
      </w:r>
    </w:p>
    <w:p>
      <w:pPr>
        <w:pStyle w:val="Para3"/>
        <w:spacing w:line="240" w:lineRule="atLeast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  <w:r>
        <w:rPr>
          <w:rStyle w:val="Character7"/>
          <w:b/>
          <w:color w:val="20124D"/>
        </w:rPr>
        <w:t xml:space="preserve">_____ (Q) In addition to this, extra revenue was required to support a long and drawn out war with the </w:t>
      </w:r>
      <w:r>
        <w:rPr>
          <w:rStyle w:val="Character7"/>
          <w:b/>
          <w:color w:val="20124D"/>
        </w:rPr>
        <w:t xml:space="preserve">French, and so a poll tax was introduced.</w:t>
      </w:r>
    </w:p>
    <w:p>
      <w:pPr>
        <w:pStyle w:val="Para3"/>
        <w:spacing w:line="240" w:lineRule="atLeast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  <w:r>
        <w:rPr>
          <w:rStyle w:val="Character7"/>
          <w:b/>
          <w:color w:val="20124D"/>
        </w:rPr>
        <w:t xml:space="preserve">_____ (R) Recognizing the power of ‘supply and demand’, the remaining peasants began to re-evaluate </w:t>
      </w:r>
      <w:r>
        <w:rPr>
          <w:rStyle w:val="Character7"/>
          <w:b/>
          <w:color w:val="20124D"/>
        </w:rPr>
        <w:t xml:space="preserve">their worth and subsequently demanded higher wages and better working conditions.</w:t>
      </w:r>
    </w:p>
    <w:p>
      <w:pPr>
        <w:pStyle w:val="Para3"/>
        <w:spacing w:line="240" w:lineRule="atLeast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  <w:r>
        <w:rPr>
          <w:rStyle w:val="Character7"/>
          <w:b/>
          <w:color w:val="20124D"/>
        </w:rPr>
        <w:t xml:space="preserve">_____ (S) Not surprisingly the government of the day, comprised mainly of the land-owning Bishops and </w:t>
      </w:r>
      <w:r>
        <w:rPr>
          <w:rStyle w:val="Character7"/>
          <w:b/>
          <w:color w:val="20124D"/>
        </w:rPr>
        <w:t xml:space="preserve">Lords, passed a law to limit any such wage rise. </w:t>
      </w:r>
    </w:p>
    <w:p>
      <w:pPr>
        <w:pStyle w:val="Para3"/>
        <w:spacing w:line="240" w:lineRule="atLeast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  <w:r>
        <w:rPr>
          <w:rStyle w:val="Character7"/>
          <w:b/>
          <w:color w:val="20124D"/>
        </w:rPr>
        <w:t xml:space="preserve">_____ (T) Things appear to have come to a head when in May 1381 a tax collector arrived in the Essex </w:t>
      </w:r>
      <w:r>
        <w:rPr>
          <w:rStyle w:val="Character7"/>
          <w:b/>
          <w:color w:val="20124D"/>
        </w:rPr>
        <w:t xml:space="preserve">village of Fobbing to find out why the people there had not paid their poll tax and the villagers promptly </w:t>
      </w:r>
      <w:r>
        <w:rPr>
          <w:rStyle w:val="Character7"/>
          <w:b/>
          <w:color w:val="20124D"/>
        </w:rPr>
        <w:t xml:space="preserve">threw him out</w:t>
      </w:r>
    </w:p>
    <w:p>
      <w:pPr>
        <w:pStyle w:val="Para3"/>
        <w:spacing w:line="240" w:lineRule="atLeast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  <w:r>
        <w:rPr>
          <w:rStyle w:val="Character7"/>
          <w:b/>
          <w:color w:val="20124D"/>
        </w:rPr>
        <w:t xml:space="preserve">_____ (U) It was the third time in four years that such a tax had been applied and this crippling tax meant </w:t>
      </w:r>
      <w:r>
        <w:rPr>
          <w:rStyle w:val="Character7"/>
          <w:b/>
          <w:color w:val="20124D"/>
        </w:rPr>
        <w:t xml:space="preserve">that everyone over the age of 15 had to pay one shilling - a significant amount to the average farm </w:t>
      </w:r>
      <w:r>
        <w:rPr>
          <w:rStyle w:val="Character7"/>
          <w:b/>
          <w:color w:val="20124D"/>
        </w:rPr>
        <w:t>laborer! </w:t>
      </w:r>
    </w:p>
    <w:p>
      <w:pPr>
        <w:pStyle w:val="Para1"/>
        <w:spacing w:line="240" w:lineRule="auto"/>
        <w:ind w:left="0" w:hanging="0"/>
        <w:rPr>
          <w:sz w:val="22"/>
          <w:szCs w:val="22"/>
          <w:color w:val="1F497D"/>
          <w:rFonts w:ascii="" w:eastAsia="" w:hAnsi=""/>
          <w:sz w:val="22"/>
          <w:szCs w:val="22"/>
          <w:rFonts w:ascii="Calibri" w:eastAsia="Calibri" w:hAnsi="Calibri"/>
        </w:rPr>
      </w:pPr>
    </w:p>
    <w:p>
      <w:pPr>
        <w:pStyle w:val="Para2"/>
        <w:spacing w:line="240" w:lineRule="auto"/>
        <w:ind w:left="0" w:hanging="0"/>
        <w:rPr>
          <w:b/>
          <w:color w:val="FF00FF"/>
          <w:rFonts w:ascii="n" w:eastAsia="n" w:hAnsi="n"/>
          <w:sz w:val="20"/>
          <w:szCs w:val="20"/>
          <w:rFonts w:ascii="Trebuchet MS" w:eastAsia="Trebuchet MS" w:hAnsi="Trebuchet MS"/>
        </w:rPr>
      </w:pPr>
      <w:r>
        <w:rPr>
          <w:rStyle w:val="Character6"/>
          <w:b/>
          <w:color w:val="FF00FF"/>
        </w:rPr>
        <w:t xml:space="preserve">Peasant's revolt of 1381 ----&gt; 3,1,2,5,4</w:t>
      </w:r>
    </w:p>
    <w:p>
      <w:pPr>
        <w:pStyle w:val="Para2"/>
        <w:spacing w:line="240" w:lineRule="auto"/>
        <w:ind w:left="0" w:hanging="0"/>
        <w:rPr>
          <w:b/>
          <w:color w:val="FF00FF"/>
          <w:rFonts w:ascii="n" w:eastAsia="n" w:hAnsi="n"/>
          <w:sz w:val="20"/>
          <w:szCs w:val="20"/>
          <w:rFonts w:ascii="Trebuchet MS" w:eastAsia="Trebuchet MS" w:hAnsi="Trebuchet MS"/>
        </w:rPr>
      </w:pPr>
    </w:p>
    <w:p>
      <w:pPr>
        <w:pStyle w:val="Para4"/>
        <w:spacing w:line="240" w:lineRule="auto"/>
        <w:ind w:left="0" w:hanging="0"/>
        <w:rPr>
          <w:color w:val="20124D"/>
          <w:rFonts w:ascii="n" w:eastAsia="n" w:hAnsi="n"/>
          <w:sz w:val="20"/>
          <w:szCs w:val="20"/>
          <w:rFonts w:ascii="Helvetica" w:eastAsia="Helvetica" w:hAnsi="Helvetica"/>
        </w:rPr>
      </w:pPr>
      <w:r>
        <w:rPr>
          <w:rStyle w:val="Character8"/>
          <w:color w:val="20124D"/>
        </w:rPr>
        <w:t xml:space="preserve">We need marine algae a whole lot more than they need us. </w:t>
      </w:r>
      <w:r>
        <w:rPr>
          <w:rStyle w:val="Character0"/>
          <w:color w:val="666666"/>
        </w:rPr>
        <w:br/>
      </w:r>
      <w:r>
        <w:rPr>
          <w:rStyle w:val="Character8"/>
          <w:color w:val="20124D"/>
        </w:rPr>
        <w:br/>
      </w:r>
      <w:r>
        <w:rPr>
          <w:rStyle w:val="Character8"/>
          <w:color w:val="20124D"/>
        </w:rPr>
        <w:t xml:space="preserve">_____ (Q) Trees and other land plants are very important, no doubt about it. </w:t>
      </w:r>
      <w:r>
        <w:rPr>
          <w:rStyle w:val="Character0"/>
          <w:color w:val="666666"/>
        </w:rPr>
        <w:br/>
      </w:r>
      <w:r>
        <w:rPr>
          <w:rStyle w:val="Character8"/>
          <w:color w:val="20124D"/>
        </w:rPr>
        <w:br/>
      </w:r>
      <w:r>
        <w:rPr>
          <w:rStyle w:val="Character8"/>
          <w:color w:val="20124D"/>
        </w:rPr>
        <w:t xml:space="preserve">_____ (R) Think about it, 70 to 80 percent of all the oxygen we breathe comes from algae! </w:t>
      </w:r>
      <w:r>
        <w:rPr>
          <w:rStyle w:val="Character0"/>
          <w:color w:val="666666"/>
        </w:rPr>
        <w:br/>
      </w:r>
      <w:r>
        <w:rPr>
          <w:rStyle w:val="Character8"/>
          <w:color w:val="20124D"/>
        </w:rPr>
        <w:br/>
      </w:r>
      <w:r>
        <w:rPr>
          <w:rStyle w:val="Character8"/>
          <w:color w:val="20124D"/>
        </w:rPr>
        <w:t xml:space="preserve">_____ (S) Without them we would really be sucking wind, but not for long! </w:t>
      </w:r>
      <w:r>
        <w:rPr>
          <w:rStyle w:val="Character0"/>
          <w:color w:val="666666"/>
        </w:rPr>
        <w:br/>
      </w:r>
      <w:r>
        <w:rPr>
          <w:rStyle w:val="Character8"/>
          <w:color w:val="20124D"/>
        </w:rPr>
        <w:br/>
      </w:r>
      <w:r>
        <w:rPr>
          <w:rStyle w:val="Character8"/>
          <w:color w:val="20124D"/>
        </w:rPr>
        <w:t xml:space="preserve">_____ (T) But for pure survival, we couldn’t make it without algae.</w:t>
      </w:r>
      <w:r>
        <w:rPr>
          <w:rStyle w:val="Character0"/>
          <w:color w:val="666666"/>
        </w:rPr>
        <w:br/>
      </w:r>
      <w:r>
        <w:rPr>
          <w:rStyle w:val="Character8"/>
          <w:color w:val="20124D"/>
        </w:rPr>
        <w:br/>
      </w:r>
      <w:r>
        <w:rPr>
          <w:rStyle w:val="Character8"/>
          <w:color w:val="20124D"/>
        </w:rPr>
        <w:t xml:space="preserve">_____ (U) At this point, you may be saying, “Yo! What about the trees and other land plants?” </w:t>
      </w:r>
    </w:p>
    <w:p>
      <w:pPr>
        <w:pStyle w:val="Para4"/>
        <w:spacing w:line="240" w:lineRule="auto"/>
        <w:ind w:left="0" w:hanging="0"/>
        <w:rPr>
          <w:color w:val="20124D"/>
          <w:rFonts w:ascii="n" w:eastAsia="n" w:hAnsi="n"/>
          <w:sz w:val="20"/>
          <w:szCs w:val="20"/>
          <w:rFonts w:ascii="Helvetica" w:eastAsia="Helvetica" w:hAnsi="Helvetica"/>
        </w:rPr>
      </w:pPr>
    </w:p>
    <w:p>
      <w:pPr>
        <w:pStyle w:val="Para4"/>
        <w:spacing w:line="240" w:lineRule="auto"/>
        <w:ind w:left="0" w:hanging="0"/>
        <w:rPr>
          <w:color w:val="20124D"/>
          <w:rFonts w:ascii="n" w:eastAsia="n" w:hAnsi="n"/>
          <w:sz w:val="20"/>
          <w:szCs w:val="20"/>
          <w:rFonts w:ascii="Helvetica" w:eastAsia="Helvetica" w:hAnsi="Helvetica"/>
        </w:rPr>
      </w:pPr>
      <w:r>
        <w:rPr>
          <w:rStyle w:val="Character9"/>
          <w:color w:val="FF00FF"/>
          <w:sz w:val="27"/>
          <w:szCs w:val="27"/>
        </w:rPr>
        <w:t xml:space="preserve">Q=4, R=1, S=2, T=5, U=3</w:t>
      </w:r>
    </w:p>
    <w:p>
      <w:pPr>
        <w:pStyle w:val="Para4"/>
        <w:spacing w:line="240" w:lineRule="auto"/>
        <w:ind w:left="0" w:hanging="0"/>
        <w:rPr>
          <w:color w:val="20124D"/>
          <w:rFonts w:ascii="n" w:eastAsia="n" w:hAnsi="n"/>
          <w:sz w:val="20"/>
          <w:szCs w:val="20"/>
          <w:rFonts w:ascii="Helvetica" w:eastAsia="Helvetica" w:hAnsi="Helvetica"/>
        </w:rPr>
      </w:pPr>
    </w:p>
    <w:p>
      <w:pPr>
        <w:pStyle w:val="Para2"/>
        <w:spacing w:line="240" w:lineRule="auto"/>
        <w:ind w:left="0" w:hanging="0"/>
        <w:rPr>
          <w:sz w:val="18"/>
          <w:szCs w:val="18"/>
          <w:color w:val="20124D"/>
          <w:rFonts w:ascii="n" w:eastAsia="n" w:hAnsi="n"/>
          <w:shd w:val="clear" w:color="auto" w:fill="FFFFFF"/>
          <w:sz w:val="18"/>
          <w:szCs w:val="18"/>
          <w:rFonts w:ascii="Verdana" w:eastAsia="Verdana" w:hAnsi="Verdana"/>
        </w:rPr>
      </w:pPr>
      <w:r>
        <w:rPr>
          <w:rStyle w:val="Character10"/>
          <w:color w:val="20124D"/>
          <w:sz w:val="18"/>
          <w:szCs w:val="18"/>
          <w:shd w:val="clear" w:color="auto" w:fill="FFFFFF"/>
        </w:rPr>
        <w:t xml:space="preserve">Tim Beatley has long been a leader in advocating for the "greening" of cities. </w:t>
      </w:r>
      <w:r>
        <w:rPr>
          <w:rStyle w:val="Character0"/>
          <w:color w:val="666666"/>
        </w:rPr>
        <w:br/>
      </w:r>
      <w:r>
        <w:rPr>
          <w:rStyle w:val="Character10"/>
          <w:color w:val="20124D"/>
          <w:sz w:val="18"/>
          <w:szCs w:val="18"/>
          <w:shd w:val="clear" w:color="auto" w:fill="FFFFFF"/>
        </w:rPr>
        <w:br/>
      </w:r>
      <w:r>
        <w:rPr>
          <w:rStyle w:val="Character10"/>
          <w:color w:val="20124D"/>
          <w:sz w:val="18"/>
          <w:szCs w:val="18"/>
          <w:shd w:val="clear" w:color="auto" w:fill="FFFFFF"/>
        </w:rPr>
        <w:t xml:space="preserve">_____ (Q) While these are important aspects of re-imagining urban living, they are not enough, says </w:t>
      </w:r>
      <w:r>
        <w:rPr>
          <w:rStyle w:val="Character10"/>
          <w:color w:val="20124D"/>
          <w:sz w:val="18"/>
          <w:szCs w:val="18"/>
          <w:shd w:val="clear" w:color="auto" w:fill="FFFFFF"/>
        </w:rPr>
        <w:t>Beatley.</w:t>
      </w:r>
      <w:r>
        <w:rPr>
          <w:rStyle w:val="Character0"/>
          <w:color w:val="666666"/>
        </w:rPr>
        <w:br/>
      </w:r>
      <w:r>
        <w:rPr>
          <w:rStyle w:val="Character10"/>
          <w:color w:val="20124D"/>
          <w:sz w:val="18"/>
          <w:szCs w:val="18"/>
          <w:shd w:val="clear" w:color="auto" w:fill="FFFFFF"/>
        </w:rPr>
        <w:br/>
      </w:r>
      <w:r>
        <w:rPr>
          <w:rStyle w:val="Character10"/>
          <w:color w:val="20124D"/>
          <w:sz w:val="18"/>
          <w:szCs w:val="18"/>
          <w:shd w:val="clear" w:color="auto" w:fill="FFFFFF"/>
        </w:rPr>
        <w:t xml:space="preserve">_____ (R) But too often, he notes, urban greening efforts focus on everything except nature. </w:t>
      </w:r>
      <w:r>
        <w:rPr>
          <w:rStyle w:val="Character0"/>
          <w:color w:val="666666"/>
        </w:rPr>
        <w:br/>
      </w:r>
      <w:r>
        <w:rPr>
          <w:rStyle w:val="Character10"/>
          <w:color w:val="20124D"/>
          <w:sz w:val="18"/>
          <w:szCs w:val="18"/>
          <w:shd w:val="clear" w:color="auto" w:fill="FFFFFF"/>
        </w:rPr>
        <w:br/>
      </w:r>
      <w:r>
        <w:rPr>
          <w:rStyle w:val="Character10"/>
          <w:color w:val="20124D"/>
          <w:sz w:val="18"/>
          <w:szCs w:val="18"/>
          <w:shd w:val="clear" w:color="auto" w:fill="FFFFFF"/>
        </w:rPr>
        <w:t xml:space="preserve">_____ (S) And any vision of a sustainable urban future must place its focus squarely on nature, on the </w:t>
      </w:r>
      <w:r>
        <w:rPr>
          <w:rStyle w:val="Character10"/>
          <w:color w:val="20124D"/>
          <w:sz w:val="18"/>
          <w:szCs w:val="18"/>
          <w:shd w:val="clear" w:color="auto" w:fill="FFFFFF"/>
        </w:rPr>
        <w:t xml:space="preserve">presence, conservation, and celebration of the actual green features and natural life forms.</w:t>
      </w:r>
      <w:r>
        <w:rPr>
          <w:rStyle w:val="Character0"/>
          <w:color w:val="666666"/>
        </w:rPr>
        <w:br/>
      </w:r>
      <w:r>
        <w:rPr>
          <w:rStyle w:val="Character10"/>
          <w:color w:val="20124D"/>
          <w:sz w:val="18"/>
          <w:szCs w:val="18"/>
          <w:shd w:val="clear" w:color="auto" w:fill="FFFFFF"/>
        </w:rPr>
        <w:br/>
      </w:r>
      <w:r>
        <w:rPr>
          <w:rStyle w:val="Character10"/>
          <w:color w:val="20124D"/>
          <w:sz w:val="18"/>
          <w:szCs w:val="18"/>
          <w:shd w:val="clear" w:color="auto" w:fill="FFFFFF"/>
        </w:rPr>
        <w:t xml:space="preserve">_____ (T) Instead, elements such as public transit, renewable energy production, and energy efficient </w:t>
      </w:r>
      <w:r>
        <w:rPr>
          <w:rStyle w:val="Character10"/>
          <w:color w:val="20124D"/>
          <w:sz w:val="18"/>
          <w:szCs w:val="18"/>
          <w:shd w:val="clear" w:color="auto" w:fill="FFFFFF"/>
        </w:rPr>
        <w:t xml:space="preserve">building systems are emphasized. </w:t>
      </w:r>
      <w:r>
        <w:rPr>
          <w:rStyle w:val="Character0"/>
          <w:color w:val="666666"/>
        </w:rPr>
        <w:br/>
      </w:r>
      <w:r>
        <w:rPr>
          <w:rStyle w:val="Character10"/>
          <w:color w:val="20124D"/>
          <w:sz w:val="18"/>
          <w:szCs w:val="18"/>
          <w:shd w:val="clear" w:color="auto" w:fill="FFFFFF"/>
        </w:rPr>
        <w:br/>
      </w:r>
      <w:r>
        <w:rPr>
          <w:rStyle w:val="Character10"/>
          <w:color w:val="20124D"/>
          <w:sz w:val="18"/>
          <w:szCs w:val="18"/>
          <w:shd w:val="clear" w:color="auto" w:fill="FFFFFF"/>
        </w:rPr>
        <w:t xml:space="preserve">_____ (U) We must remember that human beings have an innate need to connect with the natural </w:t>
      </w:r>
      <w:r>
        <w:rPr>
          <w:rStyle w:val="Character10"/>
          <w:color w:val="20124D"/>
          <w:sz w:val="18"/>
          <w:szCs w:val="18"/>
          <w:shd w:val="clear" w:color="auto" w:fill="FFFFFF"/>
        </w:rPr>
        <w:t xml:space="preserve">world (the biophilia hypothesis). </w:t>
      </w:r>
    </w:p>
    <w:p>
      <w:pPr>
        <w:pStyle w:val="Para5"/>
        <w:spacing w:line="240" w:lineRule="auto"/>
        <w:ind w:left="0" w:hanging="0"/>
        <w:rPr>
          <w:sz w:val="18"/>
          <w:szCs w:val="18"/>
          <w:color w:val="20124D"/>
          <w:rFonts w:ascii="n" w:eastAsia="n" w:hAnsi="n"/>
          <w:shd w:val="clear" w:color="auto" w:fill="FFFFFF"/>
          <w:sz w:val="18"/>
          <w:szCs w:val="18"/>
          <w:rFonts w:ascii="Verdana" w:eastAsia="Verdana" w:hAnsi="Verdana"/>
        </w:rPr>
      </w:pPr>
    </w:p>
    <w:p>
      <w:pPr>
        <w:pStyle w:val="Para5"/>
        <w:spacing w:line="240" w:lineRule="auto"/>
        <w:ind w:left="0" w:hanging="0"/>
        <w:rPr>
          <w:sz w:val="18"/>
          <w:szCs w:val="18"/>
          <w:color w:val="20124D"/>
          <w:rFonts w:ascii="n" w:eastAsia="n" w:hAnsi="n"/>
          <w:shd w:val="clear" w:color="auto" w:fill="FFFFFF"/>
          <w:sz w:val="18"/>
          <w:szCs w:val="18"/>
          <w:rFonts w:ascii="Verdana" w:eastAsia="Verdana" w:hAnsi="Verdana"/>
        </w:rPr>
      </w:pPr>
    </w:p>
    <w:p>
      <w:pPr>
        <w:pStyle w:val="Para6"/>
        <w:spacing w:line="240" w:lineRule="auto"/>
        <w:ind w:left="0" w:hanging="0"/>
        <w:rPr>
          <w:sz w:val="27"/>
          <w:szCs w:val="27"/>
          <w:color w:val="FF00FF"/>
          <w:rFonts w:ascii="n" w:eastAsia="n" w:hAnsi="n"/>
          <w:sz w:val="27"/>
          <w:szCs w:val="27"/>
          <w:rFonts w:ascii="Arial" w:eastAsia="Arial" w:hAnsi="Arial"/>
        </w:rPr>
      </w:pPr>
      <w:r>
        <w:rPr>
          <w:rStyle w:val="Character9"/>
          <w:color w:val="FF00FF"/>
          <w:sz w:val="27"/>
          <w:szCs w:val="27"/>
        </w:rPr>
        <w:t xml:space="preserve">Q=3, R-1, S=5, T=2, U=4</w:t>
      </w:r>
    </w:p>
    <w:p>
      <w:pPr>
        <w:pStyle w:val="Para0"/>
        <w:spacing w:line="240" w:lineRule="auto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</w:p>
    <w:p>
      <w:pPr>
        <w:pStyle w:val="Para0"/>
        <w:spacing w:line="240" w:lineRule="auto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  <w:r>
        <w:rPr>
          <w:rStyle w:val="Character2"/>
          <w:color w:val="20124D"/>
        </w:rPr>
        <w:t xml:space="preserve">In mid-19th century America, most abolitionists were willing to move slowly toward their goal of ending </w:t>
      </w:r>
      <w:r>
        <w:rPr>
          <w:rStyle w:val="Character2"/>
          <w:color w:val="20124D"/>
        </w:rPr>
        <w:t>slavery. </w:t>
      </w:r>
    </w:p>
    <w:p>
      <w:pPr>
        <w:pStyle w:val="Para0"/>
        <w:spacing w:line="240" w:lineRule="auto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</w:p>
    <w:p>
      <w:pPr>
        <w:pStyle w:val="Para0"/>
        <w:spacing w:line="240" w:lineRule="auto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  <w:r>
        <w:rPr>
          <w:rStyle w:val="Character2"/>
          <w:color w:val="20124D"/>
        </w:rPr>
        <w:t xml:space="preserve">_____ (Q) John Brown saw the cause in a different light. </w:t>
      </w:r>
    </w:p>
    <w:p>
      <w:pPr>
        <w:pStyle w:val="Para0"/>
        <w:spacing w:line="240" w:lineRule="auto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</w:p>
    <w:p>
      <w:pPr>
        <w:pStyle w:val="Para0"/>
        <w:spacing w:line="240" w:lineRule="auto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  <w:r>
        <w:rPr>
          <w:rStyle w:val="Character2"/>
          <w:color w:val="20124D"/>
        </w:rPr>
        <w:t xml:space="preserve">_____ (R) Brown was unrepentant at trial, stating: "Now, if it is deemed necessary that I should forfeit my </w:t>
      </w:r>
      <w:r>
        <w:rPr>
          <w:rStyle w:val="Character2"/>
          <w:color w:val="20124D"/>
        </w:rPr>
        <w:t xml:space="preserve">life for the furtherance of the ends of justice, and mingle my blood further with the blood of my children and </w:t>
      </w:r>
      <w:r>
        <w:rPr>
          <w:rStyle w:val="Character2"/>
          <w:color w:val="20124D"/>
        </w:rPr>
        <w:t xml:space="preserve">with the blood of millions in this slave country whose rights are disregarded by wicked, cruel, and unjust </w:t>
      </w:r>
      <w:r>
        <w:rPr>
          <w:rStyle w:val="Character2"/>
          <w:color w:val="20124D"/>
        </w:rPr>
        <w:t xml:space="preserve">enactments, I submit; so let it be done."</w:t>
      </w:r>
    </w:p>
    <w:p>
      <w:pPr>
        <w:pStyle w:val="Para0"/>
        <w:spacing w:line="240" w:lineRule="auto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</w:p>
    <w:p>
      <w:pPr>
        <w:pStyle w:val="Para0"/>
        <w:spacing w:line="240" w:lineRule="auto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  <w:r>
        <w:rPr>
          <w:rStyle w:val="Character2"/>
          <w:color w:val="20124D"/>
        </w:rPr>
        <w:t xml:space="preserve">_____ (S) After U.S. Marines (commanded by Robert E. Lee) stormed the armory, a wounded Brown was </w:t>
      </w:r>
      <w:r>
        <w:rPr>
          <w:rStyle w:val="Character2"/>
          <w:color w:val="20124D"/>
        </w:rPr>
        <w:t>captured.</w:t>
      </w:r>
    </w:p>
    <w:p>
      <w:pPr>
        <w:pStyle w:val="Para0"/>
        <w:spacing w:line="240" w:lineRule="auto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</w:p>
    <w:p>
      <w:pPr>
        <w:pStyle w:val="Para0"/>
        <w:spacing w:line="240" w:lineRule="auto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  <w:r>
        <w:rPr>
          <w:rStyle w:val="Character2"/>
          <w:color w:val="20124D"/>
        </w:rPr>
        <w:t xml:space="preserve">_____ (T) He thought that "slavery, throughout its entire existence in the United States, is none other than </w:t>
      </w:r>
      <w:r>
        <w:rPr>
          <w:rStyle w:val="Character2"/>
          <w:color w:val="20124D"/>
        </w:rPr>
        <w:t xml:space="preserve">the most barbarous, unprovoked and unjustifiable war of one portion of its citizens against another portion," </w:t>
      </w:r>
      <w:r>
        <w:rPr>
          <w:rStyle w:val="Character2"/>
          <w:color w:val="20124D"/>
        </w:rPr>
        <w:t xml:space="preserve">and he was willing to pursue just about any means at his disposal to stop the practice. </w:t>
      </w:r>
    </w:p>
    <w:p>
      <w:pPr>
        <w:pStyle w:val="Para0"/>
        <w:spacing w:line="240" w:lineRule="auto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</w:p>
    <w:p>
      <w:pPr>
        <w:pStyle w:val="Para0"/>
        <w:spacing w:line="240" w:lineRule="auto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  <w:r>
        <w:rPr>
          <w:rStyle w:val="Character2"/>
          <w:color w:val="20124D"/>
        </w:rPr>
        <w:t xml:space="preserve">_____ (U) On October 16, 1859, Brown, hoping to obtain weapons for a slave uprising, led a raid on the </w:t>
      </w:r>
      <w:r>
        <w:rPr>
          <w:rStyle w:val="Character2"/>
          <w:color w:val="20124D"/>
        </w:rPr>
        <w:t xml:space="preserve">federal arsenal in Harpers Ferry, Virginia (now West Virginia), but Brown and his men were surrounded </w:t>
      </w:r>
      <w:r>
        <w:rPr>
          <w:rStyle w:val="Character2"/>
          <w:color w:val="20124D"/>
        </w:rPr>
        <w:t xml:space="preserve">before they could escape. </w:t>
      </w:r>
    </w:p>
    <w:p>
      <w:pPr>
        <w:pStyle w:val="Para1"/>
        <w:spacing w:line="240" w:lineRule="auto"/>
        <w:ind w:left="0" w:hanging="0"/>
        <w:rPr>
          <w:sz w:val="22"/>
          <w:szCs w:val="22"/>
          <w:color w:val="1F497D"/>
          <w:rFonts w:ascii="" w:eastAsia="" w:hAnsi=""/>
          <w:sz w:val="22"/>
          <w:szCs w:val="22"/>
          <w:rFonts w:ascii="Calibri" w:eastAsia="Calibri" w:hAnsi="Calibri"/>
        </w:rPr>
      </w:pPr>
    </w:p>
    <w:p>
      <w:pPr>
        <w:pStyle w:val="Para4"/>
        <w:spacing w:line="240" w:lineRule="auto"/>
        <w:ind w:left="0" w:hanging="0"/>
        <w:rPr>
          <w:sz w:val="27"/>
          <w:szCs w:val="27"/>
          <w:color w:val="FF00FF"/>
          <w:rFonts w:ascii="n" w:eastAsia="n" w:hAnsi="n"/>
          <w:sz w:val="27"/>
          <w:szCs w:val="27"/>
          <w:rFonts w:ascii="Arial" w:eastAsia="Arial" w:hAnsi="Arial"/>
        </w:rPr>
      </w:pPr>
      <w:r>
        <w:rPr>
          <w:rStyle w:val="Character9"/>
          <w:color w:val="FF00FF"/>
          <w:sz w:val="27"/>
          <w:szCs w:val="27"/>
        </w:rPr>
        <w:t xml:space="preserve">Q=1, R=5, S=4, T=2, U=3</w:t>
      </w:r>
    </w:p>
    <w:p>
      <w:pPr>
        <w:pStyle w:val="Para4"/>
        <w:spacing w:line="240" w:lineRule="auto"/>
        <w:ind w:left="0" w:hanging="0"/>
        <w:rPr>
          <w:sz w:val="27"/>
          <w:szCs w:val="27"/>
          <w:color w:val="FF00FF"/>
          <w:rFonts w:ascii="n" w:eastAsia="n" w:hAnsi="n"/>
          <w:sz w:val="27"/>
          <w:szCs w:val="27"/>
          <w:rFonts w:ascii="Arial" w:eastAsia="Arial" w:hAnsi="Arial"/>
        </w:rPr>
      </w:pPr>
    </w:p>
    <w:p>
      <w:pPr>
        <w:pStyle w:val="Para7"/>
        <w:spacing w:line="240" w:lineRule="auto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  <w:r>
        <w:rPr>
          <w:rStyle w:val="Character11"/>
          <w:b/>
          <w:color w:val="20124D"/>
        </w:rPr>
        <w:t xml:space="preserve">By the age of 33 Ghazali was appointed a professor in Baghdad, where he became</w:t>
      </w:r>
      <w:r>
        <w:rPr>
          <w:rStyle w:val="Character11"/>
          <w:b/>
          <w:color w:val="20124D"/>
        </w:rPr>
        <w:t xml:space="preserve"> recognized as an authority on canon law. </w:t>
      </w:r>
    </w:p>
    <w:p>
      <w:pPr>
        <w:pStyle w:val="Para0"/>
        <w:spacing w:line="240" w:lineRule="auto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</w:p>
    <w:p>
      <w:pPr>
        <w:pStyle w:val="Para9"/>
        <w:spacing w:line="240" w:lineRule="auto" w:after="240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  <w:r>
        <w:rPr>
          <w:rStyle w:val="Character11"/>
          <w:b/>
          <w:color w:val="20124D"/>
        </w:rPr>
        <w:t xml:space="preserve">_____ (Q) His greatest work of synthesis was in </w:t>
      </w:r>
      <w:r>
        <w:rPr>
          <w:rStyle w:val="Character12"/>
          <w:i/>
          <w:b/>
          <w:color w:val="20124D"/>
        </w:rPr>
        <w:t xml:space="preserve">The Revivification of the </w:t>
      </w:r>
      <w:r>
        <w:rPr>
          <w:rStyle w:val="Character12"/>
          <w:i/>
          <w:b/>
          <w:color w:val="20124D"/>
        </w:rPr>
        <w:t xml:space="preserve">Religious Sciences, </w:t>
      </w:r>
      <w:r>
        <w:rPr>
          <w:rStyle w:val="Character11"/>
          <w:b/>
          <w:color w:val="20124D"/>
        </w:rPr>
        <w:t xml:space="preserve">which also argues that only the Sufi emphasis on inner </w:t>
      </w:r>
      <w:r>
        <w:rPr>
          <w:rStyle w:val="Character11"/>
          <w:b/>
          <w:color w:val="20124D"/>
        </w:rPr>
        <w:t xml:space="preserve">devotion can fulfill the strict demands of the Qur’an. </w:t>
      </w:r>
    </w:p>
    <w:p>
      <w:pPr>
        <w:pStyle w:val="Para7"/>
        <w:spacing w:line="240" w:lineRule="auto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  <w:r>
        <w:rPr>
          <w:rStyle w:val="Character11"/>
          <w:b/>
          <w:color w:val="20124D"/>
        </w:rPr>
        <w:t xml:space="preserve">_____ (R) In spite of his success, Ghazali entered a period of spiritual crisi</w:t>
      </w:r>
      <w:r>
        <w:rPr>
          <w:rStyle w:val="Character11"/>
          <w:b/>
          <w:color w:val="20124D"/>
        </w:rPr>
        <w:t>s. </w:t>
      </w:r>
    </w:p>
    <w:p>
      <w:pPr>
        <w:pStyle w:val="Para0"/>
        <w:spacing w:line="240" w:lineRule="auto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</w:p>
    <w:p>
      <w:pPr>
        <w:pStyle w:val="Para7"/>
        <w:spacing w:line="240" w:lineRule="auto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  <w:r>
        <w:rPr>
          <w:rStyle w:val="Character11"/>
          <w:b/>
          <w:color w:val="20124D"/>
        </w:rPr>
        <w:t xml:space="preserve">_____ (S) Therefore, in 1095 Ghazali became a wandering ascetic, returning to </w:t>
      </w:r>
      <w:r>
        <w:rPr>
          <w:rStyle w:val="Character11"/>
          <w:b/>
          <w:color w:val="20124D"/>
        </w:rPr>
        <w:t xml:space="preserve">the Sufism of his youth, spending 11 years in meditation and retirement, until</w:t>
      </w:r>
      <w:r>
        <w:rPr>
          <w:rStyle w:val="Character11"/>
          <w:b/>
          <w:color w:val="20124D"/>
        </w:rPr>
        <w:t xml:space="preserve"> a Sultan persuaded him to teach again. </w:t>
      </w:r>
    </w:p>
    <w:p>
      <w:pPr>
        <w:pStyle w:val="Para0"/>
        <w:spacing w:line="240" w:lineRule="auto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</w:p>
    <w:p>
      <w:pPr>
        <w:pStyle w:val="Para7"/>
        <w:spacing w:line="240" w:lineRule="auto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  <w:r>
        <w:rPr>
          <w:rStyle w:val="Character11"/>
          <w:b/>
          <w:color w:val="20124D"/>
        </w:rPr>
        <w:t xml:space="preserve">_____ (T) As he wrote in his autobiography:</w:t>
      </w:r>
      <w:r>
        <w:rPr>
          <w:rStyle w:val="Character12"/>
          <w:i/>
          <w:b/>
          <w:color w:val="20124D"/>
        </w:rPr>
        <w:t> </w:t>
      </w:r>
      <w:r>
        <w:rPr>
          <w:rStyle w:val="Character11"/>
          <w:b/>
          <w:color w:val="20124D"/>
        </w:rPr>
        <w:t xml:space="preserve">“I examined my motives in my work </w:t>
      </w:r>
      <w:r>
        <w:rPr>
          <w:rStyle w:val="Character11"/>
          <w:b/>
          <w:color w:val="20124D"/>
        </w:rPr>
        <w:t xml:space="preserve">of teaching, and realized that it was not a pure desire for the things of God, </w:t>
      </w:r>
      <w:r>
        <w:rPr>
          <w:rStyle w:val="Character11"/>
          <w:b/>
          <w:color w:val="20124D"/>
        </w:rPr>
        <w:t xml:space="preserve">but that the impulse moving me was the desire for an influential position and </w:t>
      </w:r>
      <w:r>
        <w:rPr>
          <w:rStyle w:val="Character11"/>
          <w:b/>
          <w:color w:val="20124D"/>
        </w:rPr>
        <w:t xml:space="preserve">public recognition." </w:t>
      </w:r>
    </w:p>
    <w:p>
      <w:pPr>
        <w:pStyle w:val="Para0"/>
        <w:spacing w:line="240" w:lineRule="auto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</w:p>
    <w:p>
      <w:pPr>
        <w:pStyle w:val="Para7"/>
        <w:spacing w:line="240" w:lineRule="auto"/>
        <w:ind w:left="0" w:hanging="0"/>
        <w:rPr>
          <w:b/>
          <w:color w:val="20124D"/>
          <w:rFonts w:ascii="n" w:eastAsia="n" w:hAnsi="n"/>
          <w:sz w:val="20"/>
          <w:szCs w:val="20"/>
          <w:rFonts w:ascii="Courier New" w:eastAsia="Courier New" w:hAnsi="Courier New"/>
        </w:rPr>
      </w:pPr>
      <w:r>
        <w:rPr>
          <w:rStyle w:val="Character11"/>
          <w:b/>
          <w:color w:val="20124D"/>
        </w:rPr>
        <w:t xml:space="preserve">_____ (U) In the public teachings and writings which followed his retirement, </w:t>
      </w:r>
      <w:r>
        <w:rPr>
          <w:rStyle w:val="Character11"/>
          <w:b/>
          <w:color w:val="20124D"/>
        </w:rPr>
        <w:t xml:space="preserve">Ghazali set forth a synthesis of orthodox theology and mysticism. </w:t>
      </w:r>
    </w:p>
    <w:p>
      <w:pPr>
        <w:pStyle w:val="Para7"/>
        <w:spacing w:line="240" w:lineRule="auto"/>
        <w:ind w:left="0" w:hanging="0"/>
        <w:rPr>
          <w:b/>
          <w:color w:val="20124D"/>
          <w:rFonts w:ascii="n" w:eastAsia="n" w:hAnsi="n"/>
          <w:sz w:val="20"/>
          <w:szCs w:val="20"/>
          <w:rFonts w:ascii="Courier New" w:eastAsia="Courier New" w:hAnsi="Courier New"/>
        </w:rPr>
      </w:pPr>
    </w:p>
    <w:p>
      <w:pPr>
        <w:pStyle w:val="Para0"/>
        <w:spacing w:line="240" w:lineRule="auto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  <w:r>
        <w:rPr>
          <w:rStyle w:val="Character6"/>
          <w:b/>
          <w:color w:val="FF00FF"/>
        </w:rPr>
        <w:t xml:space="preserve">Q= 5, R=1, S=3, T=2, U=4</w:t>
      </w:r>
    </w:p>
    <w:p>
      <w:pPr>
        <w:pStyle w:val="Para1"/>
        <w:spacing w:line="240" w:lineRule="auto"/>
        <w:ind w:left="0" w:hanging="0"/>
        <w:rPr>
          <w:sz w:val="22"/>
          <w:szCs w:val="22"/>
          <w:color w:val="1F497D"/>
          <w:rFonts w:ascii="" w:eastAsia="" w:hAnsi=""/>
          <w:sz w:val="22"/>
          <w:szCs w:val="22"/>
          <w:rFonts w:ascii="Calibri" w:eastAsia="Calibri" w:hAnsi="Calibri"/>
        </w:rPr>
      </w:pPr>
    </w:p>
    <w:p>
      <w:pPr>
        <w:pStyle w:val="Para0"/>
        <w:spacing w:line="240" w:lineRule="auto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  <w:r>
        <w:rPr>
          <w:rStyle w:val="Character5"/>
          <w:b/>
          <w:color w:val="20124D"/>
        </w:rPr>
        <w:t xml:space="preserve">Perhaps Jeff Koons' most famous work of art is his ‘balloon dog,’ a giant polished steel structure which </w:t>
      </w:r>
      <w:r>
        <w:rPr>
          <w:rStyle w:val="Character5"/>
          <w:b/>
          <w:color w:val="20124D"/>
        </w:rPr>
        <w:t xml:space="preserve">looks like a long inflated balloon twisted and shaped into the image of a dog.</w:t>
      </w:r>
    </w:p>
    <w:p>
      <w:pPr>
        <w:pStyle w:val="Para0"/>
        <w:spacing w:line="240" w:lineRule="auto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</w:p>
    <w:p>
      <w:pPr>
        <w:pStyle w:val="Para0"/>
        <w:spacing w:line="240" w:lineRule="auto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  <w:r>
        <w:rPr>
          <w:rStyle w:val="Character5"/>
          <w:b/>
          <w:color w:val="20124D"/>
        </w:rPr>
        <w:t xml:space="preserve">_____ (Q) The Balloon Dog is, in fact, ‘eternally optimistic’ while simultaneously creating a dialogue </w:t>
      </w:r>
      <w:r>
        <w:rPr>
          <w:rStyle w:val="Character5"/>
          <w:b/>
          <w:color w:val="20124D"/>
        </w:rPr>
        <w:t xml:space="preserve">between its interior and exterior surroundings through its reflective surfaces.</w:t>
      </w:r>
    </w:p>
    <w:p>
      <w:pPr>
        <w:pStyle w:val="Para0"/>
        <w:spacing w:line="240" w:lineRule="auto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</w:p>
    <w:p>
      <w:pPr>
        <w:pStyle w:val="Para0"/>
        <w:spacing w:line="240" w:lineRule="auto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  <w:r>
        <w:rPr>
          <w:rStyle w:val="Character5"/>
          <w:b/>
          <w:color w:val="20124D"/>
        </w:rPr>
        <w:t xml:space="preserve">_____ (R) Indeed, he reveals that the design inspiration for his inflatable pieces stems from the human </w:t>
      </w:r>
      <w:r>
        <w:rPr>
          <w:rStyle w:val="Character5"/>
          <w:b/>
          <w:color w:val="20124D"/>
        </w:rPr>
        <w:t xml:space="preserve">body and how a breath of air can become a symbol of optimism. </w:t>
      </w:r>
    </w:p>
    <w:p>
      <w:pPr>
        <w:pStyle w:val="Para0"/>
        <w:spacing w:line="240" w:lineRule="auto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</w:p>
    <w:p>
      <w:pPr>
        <w:pStyle w:val="Para0"/>
        <w:spacing w:line="240" w:lineRule="auto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  <w:r>
        <w:rPr>
          <w:rStyle w:val="Character5"/>
          <w:b/>
          <w:color w:val="20124D"/>
        </w:rPr>
        <w:t xml:space="preserve">_____ (S) Jeff Koons has, in fact, been into ‘inflatable’ art since the beginning of his career as an artist.</w:t>
      </w:r>
    </w:p>
    <w:p>
      <w:pPr>
        <w:pStyle w:val="Para0"/>
        <w:spacing w:line="240" w:lineRule="auto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</w:p>
    <w:p>
      <w:pPr>
        <w:pStyle w:val="Para0"/>
        <w:spacing w:line="240" w:lineRule="auto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  <w:r>
        <w:rPr>
          <w:rStyle w:val="Character5"/>
          <w:b/>
          <w:color w:val="20124D"/>
        </w:rPr>
        <w:t xml:space="preserve">_____ (T) The huge reflective surfaces give the dog a light, airy balloon feel, while, in reality, the </w:t>
      </w:r>
      <w:r>
        <w:rPr>
          <w:rStyle w:val="Character5"/>
          <w:b/>
          <w:color w:val="20124D"/>
        </w:rPr>
        <w:t xml:space="preserve">sculpture weighs an immense amount.</w:t>
      </w:r>
    </w:p>
    <w:p>
      <w:pPr>
        <w:pStyle w:val="Para0"/>
        <w:spacing w:line="240" w:lineRule="auto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</w:p>
    <w:p>
      <w:pPr>
        <w:pStyle w:val="Para0"/>
        <w:spacing w:line="240" w:lineRule="auto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  <w:r>
        <w:rPr>
          <w:rStyle w:val="Character5"/>
          <w:b/>
          <w:color w:val="20124D"/>
        </w:rPr>
        <w:t xml:space="preserve">_____ (U) He often speaks about the concept of inflatable objects and their symbolic meaning for life </w:t>
      </w:r>
      <w:r>
        <w:rPr>
          <w:rStyle w:val="Character5"/>
          <w:b/>
          <w:color w:val="20124D"/>
        </w:rPr>
        <w:t>itself.</w:t>
      </w:r>
    </w:p>
    <w:p>
      <w:pPr>
        <w:pStyle w:val="Para1"/>
        <w:spacing w:line="240" w:lineRule="auto"/>
        <w:ind w:left="0" w:hanging="0"/>
        <w:rPr>
          <w:sz w:val="22"/>
          <w:szCs w:val="22"/>
          <w:color w:val="1F497D"/>
          <w:rFonts w:ascii="" w:eastAsia="" w:hAnsi=""/>
          <w:sz w:val="22"/>
          <w:szCs w:val="22"/>
          <w:rFonts w:ascii="Calibri" w:eastAsia="Calibri" w:hAnsi="Calibri"/>
        </w:rPr>
      </w:pPr>
    </w:p>
    <w:p>
      <w:pPr>
        <w:pStyle w:val="Para2"/>
        <w:spacing w:line="240" w:lineRule="auto"/>
        <w:ind w:left="0" w:hanging="0"/>
        <w:rPr>
          <w:b/>
          <w:color w:val="FF00FF"/>
          <w:rFonts w:ascii="n" w:eastAsia="n" w:hAnsi="n"/>
          <w:sz w:val="20"/>
          <w:szCs w:val="20"/>
          <w:rFonts w:ascii="Trebuchet MS" w:eastAsia="Trebuchet MS" w:hAnsi="Trebuchet MS"/>
        </w:rPr>
      </w:pPr>
      <w:r>
        <w:rPr>
          <w:rStyle w:val="Character6"/>
          <w:b/>
          <w:color w:val="FF00FF"/>
        </w:rPr>
        <w:t xml:space="preserve">Balloon Dog:  4,3,1,5,2  </w:t>
      </w:r>
    </w:p>
    <w:p>
      <w:pPr>
        <w:pStyle w:val="Para1"/>
        <w:spacing w:line="240" w:lineRule="auto"/>
        <w:ind w:left="0" w:hanging="0"/>
        <w:rPr>
          <w:sz w:val="22"/>
          <w:szCs w:val="22"/>
          <w:color w:val="1F497D"/>
          <w:rFonts w:ascii="" w:eastAsia="" w:hAnsi=""/>
          <w:sz w:val="22"/>
          <w:szCs w:val="22"/>
          <w:rFonts w:ascii="Calibri" w:eastAsia="Calibri" w:hAnsi="Calibri"/>
        </w:rPr>
      </w:pPr>
    </w:p>
    <w:p>
      <w:pPr>
        <w:pStyle w:val="Para0"/>
        <w:spacing w:line="240" w:lineRule="auto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  <w:r>
        <w:rPr>
          <w:rStyle w:val="Character5"/>
          <w:b/>
          <w:color w:val="20124D"/>
        </w:rPr>
        <w:t>While </w:t>
      </w:r>
      <w:r>
        <w:rPr>
          <w:rStyle w:val="Character13"/>
          <w:i/>
          <w:b/>
          <w:color w:val="20124D"/>
        </w:rPr>
        <w:t xml:space="preserve">A Love Supreme</w:t>
      </w:r>
      <w:r>
        <w:rPr>
          <w:rStyle w:val="Character5"/>
          <w:b/>
          <w:color w:val="20124D"/>
        </w:rPr>
        <w:t xml:space="preserve"> is a recognized musical masterpiece, it had enormous personal significance for </w:t>
      </w:r>
      <w:r>
        <w:rPr>
          <w:rStyle w:val="Character5"/>
          <w:b/>
          <w:color w:val="20124D"/>
        </w:rPr>
        <w:t xml:space="preserve">Coltrane. </w:t>
      </w:r>
    </w:p>
    <w:p>
      <w:pPr>
        <w:pStyle w:val="Para0"/>
        <w:spacing w:line="240" w:lineRule="auto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</w:p>
    <w:p>
      <w:pPr>
        <w:pStyle w:val="Para0"/>
        <w:spacing w:line="240" w:lineRule="auto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  <w:r>
        <w:rPr>
          <w:rStyle w:val="Character5"/>
          <w:b/>
          <w:color w:val="20124D"/>
        </w:rPr>
        <w:t xml:space="preserve">_____ (Q) In the spring of 1957, his dependence on drugs and alcohol lost him one of the best jobs in </w:t>
      </w:r>
      <w:r>
        <w:rPr>
          <w:rStyle w:val="Character5"/>
          <w:b/>
          <w:color w:val="20124D"/>
        </w:rPr>
        <w:t xml:space="preserve">jazz. </w:t>
      </w:r>
    </w:p>
    <w:p>
      <w:pPr>
        <w:pStyle w:val="Para0"/>
        <w:spacing w:line="240" w:lineRule="auto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</w:p>
    <w:p>
      <w:pPr>
        <w:pStyle w:val="Para0"/>
        <w:spacing w:line="240" w:lineRule="auto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  <w:r>
        <w:rPr>
          <w:rStyle w:val="Character5"/>
          <w:b/>
          <w:color w:val="20124D"/>
        </w:rPr>
        <w:t xml:space="preserve">_____ (R) Alternately catatonic and brilliant, Coltrane's behavior and playing became increasingly erratic </w:t>
      </w:r>
      <w:r>
        <w:rPr>
          <w:rStyle w:val="Character5"/>
          <w:b/>
          <w:color w:val="20124D"/>
        </w:rPr>
        <w:t xml:space="preserve">and Davis fired him after a live show that April.</w:t>
      </w:r>
    </w:p>
    <w:p>
      <w:pPr>
        <w:pStyle w:val="Para0"/>
        <w:spacing w:line="240" w:lineRule="auto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</w:p>
    <w:p>
      <w:pPr>
        <w:pStyle w:val="Para0"/>
        <w:spacing w:line="240" w:lineRule="auto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  <w:r>
        <w:rPr>
          <w:rStyle w:val="Character5"/>
          <w:b/>
          <w:color w:val="20124D"/>
        </w:rPr>
        <w:t xml:space="preserve">_____ (S) Soon after, Coltrane resolved to clean up his act.</w:t>
      </w:r>
    </w:p>
    <w:p>
      <w:pPr>
        <w:pStyle w:val="Para0"/>
        <w:spacing w:line="240" w:lineRule="auto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</w:p>
    <w:p>
      <w:pPr>
        <w:pStyle w:val="Para0"/>
        <w:spacing w:line="240" w:lineRule="auto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  <w:r>
        <w:rPr>
          <w:rStyle w:val="Character5"/>
          <w:b/>
          <w:color w:val="20124D"/>
        </w:rPr>
        <w:t xml:space="preserve">_____ (T) He was playing sax and touring with Miles Davis' popular group when he became unreliable </w:t>
      </w:r>
      <w:r>
        <w:rPr>
          <w:rStyle w:val="Character5"/>
          <w:b/>
          <w:color w:val="20124D"/>
        </w:rPr>
        <w:t xml:space="preserve">and strung out.</w:t>
      </w:r>
    </w:p>
    <w:p>
      <w:pPr>
        <w:pStyle w:val="Para0"/>
        <w:spacing w:line="240" w:lineRule="auto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</w:p>
    <w:p>
      <w:pPr>
        <w:pStyle w:val="Para0"/>
        <w:spacing w:line="240" w:lineRule="auto"/>
        <w:ind w:left="0" w:hanging="0"/>
        <w:rPr>
          <w:color w:val="666666"/>
          <w:rFonts w:ascii="n" w:eastAsia="n" w:hAnsi="n"/>
          <w:sz w:val="20"/>
          <w:szCs w:val="20"/>
          <w:rFonts w:ascii="Trebuchet MS" w:eastAsia="Trebuchet MS" w:hAnsi="Trebuchet MS"/>
        </w:rPr>
      </w:pPr>
      <w:r>
        <w:rPr>
          <w:rStyle w:val="Character5"/>
          <w:b/>
          <w:color w:val="20124D"/>
        </w:rPr>
        <w:t xml:space="preserve">_____ (U) He would later write, in the 1964 liner notes to </w:t>
      </w:r>
      <w:r>
        <w:rPr>
          <w:rStyle w:val="Character13"/>
          <w:i/>
          <w:b/>
          <w:color w:val="20124D"/>
        </w:rPr>
        <w:t xml:space="preserve">A Love Supreme</w:t>
      </w:r>
      <w:r>
        <w:rPr>
          <w:rStyle w:val="Character5"/>
          <w:b/>
          <w:color w:val="20124D"/>
        </w:rPr>
        <w:t xml:space="preserve">, "In the year of 1957, I </w:t>
      </w:r>
      <w:r>
        <w:rPr>
          <w:rStyle w:val="Character5"/>
          <w:b/>
          <w:color w:val="20124D"/>
        </w:rPr>
        <w:t xml:space="preserve">experienced, by the grace of God, a spiritual awakening, which was to lead me to a richer, fuller, more </w:t>
      </w:r>
      <w:r>
        <w:rPr>
          <w:rStyle w:val="Character5"/>
          <w:b/>
          <w:color w:val="20124D"/>
        </w:rPr>
        <w:t xml:space="preserve">productive life."</w:t>
      </w:r>
    </w:p>
    <w:p>
      <w:pPr>
        <w:pStyle w:val="Para1"/>
        <w:spacing w:line="240" w:lineRule="auto"/>
        <w:ind w:left="0" w:hanging="0"/>
        <w:rPr>
          <w:sz w:val="22"/>
          <w:szCs w:val="22"/>
          <w:color w:val="1F497D"/>
          <w:rFonts w:ascii="" w:eastAsia="" w:hAnsi=""/>
          <w:sz w:val="22"/>
          <w:szCs w:val="22"/>
          <w:rFonts w:ascii="Calibri" w:eastAsia="Calibri" w:hAnsi="Calibri"/>
        </w:rPr>
      </w:pPr>
    </w:p>
    <w:p>
      <w:pPr>
        <w:pStyle w:val="Para2"/>
        <w:spacing w:line="240" w:lineRule="auto"/>
        <w:ind w:left="0" w:hanging="0"/>
        <w:rPr>
          <w:b/>
          <w:color w:val="FF00FF"/>
          <w:rFonts w:ascii="n" w:eastAsia="n" w:hAnsi="n"/>
          <w:sz w:val="20"/>
          <w:szCs w:val="20"/>
          <w:rFonts w:ascii="Trebuchet MS" w:eastAsia="Trebuchet MS" w:hAnsi="Trebuchet MS"/>
        </w:rPr>
      </w:pPr>
      <w:r>
        <w:rPr>
          <w:rStyle w:val="Character6"/>
          <w:b/>
          <w:color w:val="FF00FF"/>
        </w:rPr>
        <w:t xml:space="preserve">John Coltrane   1,3,4,2,5</w:t>
      </w:r>
    </w:p>
    <w:p>
      <w:pPr>
        <w:pStyle w:val="Para2"/>
        <w:spacing w:line="240" w:lineRule="auto"/>
        <w:ind w:left="0" w:hanging="0"/>
        <w:rPr>
          <w:b/>
          <w:color w:val="FF00FF"/>
          <w:rFonts w:ascii="n" w:eastAsia="n" w:hAnsi="n"/>
          <w:sz w:val="20"/>
          <w:szCs w:val="20"/>
          <w:rFonts w:ascii="Trebuchet MS" w:eastAsia="Trebuchet MS" w:hAnsi="Trebuchet MS"/>
        </w:rPr>
      </w:pPr>
    </w:p>
    <w:p>
      <w:pPr>
        <w:pStyle w:val="Para10"/>
        <w:spacing w:line="270" w:lineRule="atLeast" w:after="360"/>
        <w:ind w:left="0" w:hanging="0"/>
        <w:rPr>
          <w:sz w:val="18"/>
          <w:szCs w:val="18"/>
          <w:sz w:val="18"/>
          <w:szCs w:val="18"/>
          <w:rFonts w:ascii="Verdana" w:eastAsia="Verdana" w:hAnsi="Verdana"/>
        </w:rPr>
      </w:pPr>
      <w:r>
        <w:rPr>
          <w:rStyle w:val="Character15"/>
          <w:b/>
          <w:sz w:val="18"/>
          <w:szCs w:val="18"/>
        </w:rPr>
        <w:t xml:space="preserve">1. Scientists that have been studying sleep have determined that teens need more sleep </w:t>
      </w:r>
      <w:r>
        <w:rPr>
          <w:rStyle w:val="Character15"/>
          <w:b/>
          <w:sz w:val="18"/>
          <w:szCs w:val="18"/>
        </w:rPr>
        <w:t xml:space="preserve">than they currently get. </w:t>
      </w:r>
    </w:p>
    <w:p>
      <w:pPr>
        <w:pStyle w:val="Para10"/>
        <w:spacing w:line="270" w:lineRule="atLeast" w:after="360"/>
        <w:ind w:left="0" w:hanging="0"/>
        <w:rPr>
          <w:sz w:val="18"/>
          <w:szCs w:val="18"/>
          <w:sz w:val="18"/>
          <w:szCs w:val="18"/>
          <w:rFonts w:ascii="Verdana" w:eastAsia="Verdana" w:hAnsi="Verdana"/>
        </w:rPr>
      </w:pPr>
      <w:r>
        <w:rPr>
          <w:rStyle w:val="Character14"/>
          <w:sz w:val="18"/>
          <w:szCs w:val="18"/>
        </w:rPr>
        <w:t xml:space="preserve">A. At school, teens have difficulty with complex thought because many of them do not get enough </w:t>
      </w:r>
      <w:r>
        <w:rPr>
          <w:rStyle w:val="Character14"/>
          <w:sz w:val="18"/>
          <w:szCs w:val="18"/>
        </w:rPr>
        <w:t xml:space="preserve">sleep each night.</w:t>
      </w:r>
    </w:p>
    <w:p>
      <w:pPr>
        <w:pStyle w:val="Para10"/>
        <w:spacing w:line="270" w:lineRule="atLeast" w:after="360"/>
        <w:ind w:left="0" w:hanging="0"/>
        <w:rPr>
          <w:sz w:val="18"/>
          <w:szCs w:val="18"/>
          <w:sz w:val="18"/>
          <w:szCs w:val="18"/>
          <w:rFonts w:ascii="Verdana" w:eastAsia="Verdana" w:hAnsi="Verdana"/>
        </w:rPr>
      </w:pPr>
      <w:r>
        <w:rPr>
          <w:rStyle w:val="Character14"/>
          <w:sz w:val="18"/>
          <w:szCs w:val="18"/>
        </w:rPr>
        <w:t xml:space="preserve">B. Research determined that sleep is necessary to help with creating memories and solving problems.</w:t>
      </w:r>
    </w:p>
    <w:p>
      <w:pPr>
        <w:pStyle w:val="Para10"/>
        <w:spacing w:line="270" w:lineRule="atLeast" w:after="360"/>
        <w:ind w:left="0" w:hanging="0"/>
        <w:rPr>
          <w:sz w:val="18"/>
          <w:szCs w:val="18"/>
          <w:sz w:val="18"/>
          <w:szCs w:val="18"/>
          <w:rFonts w:ascii="Verdana" w:eastAsia="Verdana" w:hAnsi="Verdana"/>
        </w:rPr>
      </w:pPr>
      <w:r>
        <w:rPr>
          <w:rStyle w:val="Character14"/>
          <w:sz w:val="18"/>
          <w:szCs w:val="18"/>
        </w:rPr>
        <w:t xml:space="preserve">C. To help teens get more sleep, many schools are pushing back their start times so their students </w:t>
      </w:r>
      <w:r>
        <w:rPr>
          <w:rStyle w:val="Character14"/>
          <w:sz w:val="18"/>
          <w:szCs w:val="18"/>
        </w:rPr>
        <w:t xml:space="preserve">perform better.</w:t>
      </w:r>
    </w:p>
    <w:p>
      <w:pPr>
        <w:pStyle w:val="Para10"/>
        <w:spacing w:line="270" w:lineRule="atLeast" w:after="360"/>
        <w:ind w:left="0" w:hanging="0"/>
        <w:rPr>
          <w:sz w:val="18"/>
          <w:szCs w:val="18"/>
          <w:sz w:val="18"/>
          <w:szCs w:val="18"/>
          <w:rFonts w:ascii="Verdana" w:eastAsia="Verdana" w:hAnsi="Verdana"/>
        </w:rPr>
      </w:pPr>
      <w:r>
        <w:rPr>
          <w:rStyle w:val="Character14"/>
          <w:sz w:val="18"/>
          <w:szCs w:val="18"/>
        </w:rPr>
        <w:t xml:space="preserve">D. Along with difficulty thinking, teens who do not get enough sleep can have more stress in their lives,</w:t>
      </w:r>
      <w:r>
        <w:rPr>
          <w:rStyle w:val="Character14"/>
          <w:sz w:val="18"/>
          <w:szCs w:val="18"/>
        </w:rPr>
        <w:t xml:space="preserve"> simply due to an increase in cortisol, the hormone that causes stress.</w:t>
      </w:r>
    </w:p>
    <w:p>
      <w:pPr>
        <w:pStyle w:val="Para10"/>
        <w:spacing w:line="270" w:lineRule="atLeast" w:after="360"/>
        <w:ind w:left="0" w:hanging="0"/>
        <w:rPr>
          <w:sz w:val="18"/>
          <w:szCs w:val="18"/>
          <w:sz w:val="18"/>
          <w:szCs w:val="18"/>
          <w:rFonts w:ascii="Verdana" w:eastAsia="Verdana" w:hAnsi="Verdana"/>
        </w:rPr>
      </w:pPr>
      <w:r>
        <w:rPr>
          <w:rStyle w:val="Character14"/>
          <w:sz w:val="18"/>
          <w:szCs w:val="18"/>
        </w:rPr>
        <w:t xml:space="preserve">E. In response to the high levels of stress in the body, teens also act impulsively and they can lose </w:t>
      </w:r>
      <w:r>
        <w:rPr>
          <w:rStyle w:val="Character14"/>
          <w:sz w:val="18"/>
          <w:szCs w:val="18"/>
        </w:rPr>
        <w:t xml:space="preserve">their sense of humor.</w:t>
      </w:r>
    </w:p>
    <w:p>
      <w:pPr>
        <w:pStyle w:val="Para10"/>
        <w:spacing w:line="270" w:lineRule="atLeast" w:after="360"/>
        <w:ind w:left="0" w:hanging="0"/>
        <w:rPr>
          <w:sz w:val="18"/>
          <w:szCs w:val="18"/>
          <w:sz w:val="18"/>
          <w:szCs w:val="18"/>
          <w:rFonts w:ascii="Verdana" w:eastAsia="Verdana" w:hAnsi="Verdana"/>
        </w:rPr>
      </w:pPr>
      <w:r>
        <w:rPr>
          <w:rStyle w:val="Character15"/>
          <w:b/>
          <w:sz w:val="18"/>
          <w:szCs w:val="18"/>
        </w:rPr>
        <w:t xml:space="preserve">. B A D E C</w:t>
      </w:r>
    </w:p>
    <w:p>
      <w:pPr>
        <w:pStyle w:val="Para10"/>
        <w:spacing w:line="270" w:lineRule="atLeast" w:after="360"/>
        <w:ind w:left="0" w:hanging="0"/>
        <w:rPr>
          <w:sz w:val="18"/>
          <w:szCs w:val="18"/>
          <w:sz w:val="18"/>
          <w:szCs w:val="18"/>
          <w:rFonts w:ascii="Verdana" w:eastAsia="Verdana" w:hAnsi="Verdana"/>
        </w:rPr>
      </w:pPr>
      <w:r>
        <w:rPr>
          <w:rStyle w:val="Character15"/>
          <w:b/>
          <w:sz w:val="18"/>
          <w:szCs w:val="18"/>
        </w:rPr>
        <w:t xml:space="preserve">2. Concussion laws are changing the way that many sports are played, but many people do </w:t>
      </w:r>
      <w:r>
        <w:rPr>
          <w:rStyle w:val="Character15"/>
          <w:b/>
          <w:sz w:val="18"/>
          <w:szCs w:val="18"/>
        </w:rPr>
        <w:t xml:space="preserve">not know very much about concussions at all. </w:t>
      </w:r>
    </w:p>
    <w:p>
      <w:pPr>
        <w:pStyle w:val="Para10"/>
        <w:spacing w:line="270" w:lineRule="atLeast" w:after="360"/>
        <w:ind w:left="0" w:hanging="0"/>
        <w:rPr>
          <w:sz w:val="18"/>
          <w:szCs w:val="18"/>
          <w:sz w:val="18"/>
          <w:szCs w:val="18"/>
          <w:rFonts w:ascii="Verdana" w:eastAsia="Verdana" w:hAnsi="Verdana"/>
        </w:rPr>
      </w:pPr>
      <w:r>
        <w:rPr>
          <w:rStyle w:val="Character14"/>
          <w:sz w:val="18"/>
          <w:szCs w:val="18"/>
        </w:rPr>
        <w:t xml:space="preserve">A. While the intensity of the impact may or may not cause a concussion, researchers have found that </w:t>
      </w:r>
      <w:r>
        <w:rPr>
          <w:rStyle w:val="Character14"/>
          <w:sz w:val="18"/>
          <w:szCs w:val="18"/>
        </w:rPr>
        <w:t xml:space="preserve">when athletes are hit on the top of the head they are more likely to suffer from a concussion.</w:t>
      </w:r>
    </w:p>
    <w:p>
      <w:pPr>
        <w:pStyle w:val="Para10"/>
        <w:spacing w:line="270" w:lineRule="atLeast" w:after="360"/>
        <w:ind w:left="0" w:hanging="0"/>
        <w:rPr>
          <w:sz w:val="18"/>
          <w:szCs w:val="18"/>
          <w:sz w:val="18"/>
          <w:szCs w:val="18"/>
          <w:rFonts w:ascii="Verdana" w:eastAsia="Verdana" w:hAnsi="Verdana"/>
        </w:rPr>
      </w:pPr>
      <w:r>
        <w:rPr>
          <w:rStyle w:val="Character14"/>
          <w:sz w:val="18"/>
          <w:szCs w:val="18"/>
        </w:rPr>
        <w:t xml:space="preserve">B. Many people believe that concussions only occur when athletes are hit on the head.</w:t>
      </w:r>
    </w:p>
    <w:p>
      <w:pPr>
        <w:pStyle w:val="Para10"/>
        <w:spacing w:line="270" w:lineRule="atLeast" w:after="360"/>
        <w:ind w:left="0" w:hanging="0"/>
        <w:rPr>
          <w:sz w:val="18"/>
          <w:szCs w:val="18"/>
          <w:sz w:val="18"/>
          <w:szCs w:val="18"/>
          <w:rFonts w:ascii="Verdana" w:eastAsia="Verdana" w:hAnsi="Verdana"/>
        </w:rPr>
      </w:pPr>
      <w:r>
        <w:rPr>
          <w:rStyle w:val="Character14"/>
          <w:sz w:val="18"/>
          <w:szCs w:val="18"/>
        </w:rPr>
        <w:t xml:space="preserve">C. In reality, concussions can occur if direct impact occurs on the face or neck as well as anywhere </w:t>
      </w:r>
      <w:r>
        <w:rPr>
          <w:rStyle w:val="Character14"/>
          <w:sz w:val="18"/>
          <w:szCs w:val="18"/>
        </w:rPr>
        <w:t xml:space="preserve">else that the force can be sent to the head.</w:t>
      </w:r>
    </w:p>
    <w:p>
      <w:pPr>
        <w:pStyle w:val="Para10"/>
        <w:spacing w:line="270" w:lineRule="atLeast" w:after="360"/>
        <w:ind w:left="0" w:hanging="0"/>
        <w:rPr>
          <w:sz w:val="18"/>
          <w:szCs w:val="18"/>
          <w:sz w:val="18"/>
          <w:szCs w:val="18"/>
          <w:rFonts w:ascii="Verdana" w:eastAsia="Verdana" w:hAnsi="Verdana"/>
        </w:rPr>
      </w:pPr>
      <w:r>
        <w:rPr>
          <w:rStyle w:val="Character14"/>
          <w:sz w:val="18"/>
          <w:szCs w:val="18"/>
        </w:rPr>
        <w:t xml:space="preserve">D. Due to the uncertainty of whether or not an impact has actually caused a concussion is the major </w:t>
      </w:r>
      <w:r>
        <w:rPr>
          <w:rStyle w:val="Character14"/>
          <w:sz w:val="18"/>
          <w:szCs w:val="18"/>
        </w:rPr>
        <w:t xml:space="preserve">reason why concussion laws have been enacted.</w:t>
      </w:r>
    </w:p>
    <w:p>
      <w:pPr>
        <w:pStyle w:val="Para10"/>
        <w:spacing w:line="270" w:lineRule="atLeast" w:after="360"/>
        <w:ind w:left="0" w:hanging="0"/>
        <w:rPr>
          <w:sz w:val="18"/>
          <w:szCs w:val="18"/>
          <w:sz w:val="18"/>
          <w:szCs w:val="18"/>
          <w:rFonts w:ascii="Verdana" w:eastAsia="Verdana" w:hAnsi="Verdana"/>
        </w:rPr>
      </w:pPr>
      <w:r>
        <w:rPr>
          <w:rStyle w:val="Character14"/>
          <w:sz w:val="18"/>
          <w:szCs w:val="18"/>
        </w:rPr>
        <w:t xml:space="preserve">E. One of the scariest things about concussions is that they happen with varying degrees of impact.</w:t>
      </w:r>
    </w:p>
    <w:p>
      <w:pPr>
        <w:pStyle w:val="Para10"/>
        <w:spacing w:line="270" w:lineRule="atLeast" w:after="360"/>
        <w:ind w:left="0" w:hanging="0"/>
        <w:rPr>
          <w:sz w:val="18"/>
          <w:szCs w:val="18"/>
          <w:sz w:val="18"/>
          <w:szCs w:val="18"/>
          <w:rFonts w:ascii="Verdana" w:eastAsia="Verdana" w:hAnsi="Verdana"/>
        </w:rPr>
      </w:pPr>
      <w:r>
        <w:rPr>
          <w:rStyle w:val="Character15"/>
          <w:b/>
          <w:sz w:val="18"/>
          <w:szCs w:val="18"/>
        </w:rPr>
        <w:t xml:space="preserve"> B C E A D</w:t>
      </w:r>
    </w:p>
    <w:p>
      <w:pPr>
        <w:pStyle w:val="Para10"/>
        <w:spacing w:line="270" w:lineRule="atLeast" w:after="360"/>
        <w:ind w:left="0" w:hanging="0"/>
        <w:rPr>
          <w:sz w:val="18"/>
          <w:szCs w:val="18"/>
          <w:sz w:val="18"/>
          <w:szCs w:val="18"/>
          <w:rFonts w:ascii="Verdana" w:eastAsia="Verdana" w:hAnsi="Verdana"/>
        </w:rPr>
      </w:pPr>
      <w:r>
        <w:rPr>
          <w:rStyle w:val="Character15"/>
          <w:b/>
          <w:sz w:val="18"/>
          <w:szCs w:val="18"/>
        </w:rPr>
        <w:t xml:space="preserve">3. Homecoming celebrations have been held at colleges and high schools across the United </w:t>
      </w:r>
      <w:r>
        <w:rPr>
          <w:rStyle w:val="Character15"/>
          <w:b/>
          <w:sz w:val="18"/>
          <w:szCs w:val="18"/>
        </w:rPr>
        <w:t xml:space="preserve">States since the mid-1800s.</w:t>
      </w:r>
    </w:p>
    <w:p>
      <w:pPr>
        <w:pStyle w:val="Para10"/>
        <w:spacing w:line="270" w:lineRule="atLeast" w:after="360"/>
        <w:ind w:left="0" w:hanging="0"/>
        <w:rPr>
          <w:sz w:val="18"/>
          <w:szCs w:val="18"/>
          <w:sz w:val="18"/>
          <w:szCs w:val="18"/>
          <w:rFonts w:ascii="Verdana" w:eastAsia="Verdana" w:hAnsi="Verdana"/>
        </w:rPr>
      </w:pPr>
      <w:r>
        <w:rPr>
          <w:rStyle w:val="Character14"/>
          <w:sz w:val="18"/>
          <w:szCs w:val="18"/>
        </w:rPr>
        <w:t xml:space="preserve"> A. Even though other schools think they had homecoming games prior to Missouri, the reason that </w:t>
      </w:r>
      <w:r>
        <w:rPr>
          <w:rStyle w:val="Character14"/>
          <w:sz w:val="18"/>
          <w:szCs w:val="18"/>
        </w:rPr>
        <w:t xml:space="preserve">Missouri has the title is because the athletic director invited alumni to come home to see a big game </w:t>
      </w:r>
      <w:r>
        <w:rPr>
          <w:rStyle w:val="Character14"/>
          <w:sz w:val="18"/>
          <w:szCs w:val="18"/>
        </w:rPr>
        <w:t xml:space="preserve">between Kansas and Missouri in 1911.</w:t>
      </w:r>
    </w:p>
    <w:p>
      <w:pPr>
        <w:pStyle w:val="Para10"/>
        <w:spacing w:line="270" w:lineRule="atLeast" w:after="360"/>
        <w:ind w:left="0" w:hanging="0"/>
        <w:rPr>
          <w:sz w:val="18"/>
          <w:szCs w:val="18"/>
          <w:sz w:val="18"/>
          <w:szCs w:val="18"/>
          <w:rFonts w:ascii="Verdana" w:eastAsia="Verdana" w:hAnsi="Verdana"/>
        </w:rPr>
      </w:pPr>
      <w:r>
        <w:rPr>
          <w:rStyle w:val="Character14"/>
          <w:sz w:val="18"/>
          <w:szCs w:val="18"/>
        </w:rPr>
        <w:t xml:space="preserve">B. Despite the NCAA giving Missouri the official designation of having the first homecoming, Baylor </w:t>
      </w:r>
      <w:r>
        <w:rPr>
          <w:rStyle w:val="Character14"/>
          <w:sz w:val="18"/>
          <w:szCs w:val="18"/>
        </w:rPr>
        <w:t xml:space="preserve">University claims one of the earliest homecomings with activities for alumni that included an afternoon </w:t>
      </w:r>
      <w:r>
        <w:rPr>
          <w:rStyle w:val="Character14"/>
          <w:sz w:val="18"/>
          <w:szCs w:val="18"/>
        </w:rPr>
        <w:t xml:space="preserve">football game along with reunion parties and a parade.</w:t>
      </w:r>
    </w:p>
    <w:p>
      <w:pPr>
        <w:pStyle w:val="Para10"/>
        <w:spacing w:line="270" w:lineRule="atLeast" w:after="360"/>
        <w:ind w:left="0" w:hanging="0"/>
        <w:rPr>
          <w:sz w:val="18"/>
          <w:szCs w:val="18"/>
          <w:sz w:val="18"/>
          <w:szCs w:val="18"/>
          <w:rFonts w:ascii="Verdana" w:eastAsia="Verdana" w:hAnsi="Verdana"/>
        </w:rPr>
      </w:pPr>
      <w:r>
        <w:rPr>
          <w:rStyle w:val="Character14"/>
          <w:sz w:val="18"/>
          <w:szCs w:val="18"/>
        </w:rPr>
        <w:t xml:space="preserve">C. The actual origins of the traditional event are unknown, but the the University of Missouri is the </w:t>
      </w:r>
      <w:r>
        <w:rPr>
          <w:rStyle w:val="Character14"/>
          <w:sz w:val="18"/>
          <w:szCs w:val="18"/>
        </w:rPr>
        <w:t xml:space="preserve">homecoming birthplace as stated by the NCAA.</w:t>
      </w:r>
    </w:p>
    <w:p>
      <w:pPr>
        <w:pStyle w:val="Para10"/>
        <w:spacing w:line="270" w:lineRule="atLeast" w:after="360"/>
        <w:ind w:left="0" w:hanging="0"/>
        <w:rPr>
          <w:sz w:val="18"/>
          <w:szCs w:val="18"/>
          <w:sz w:val="18"/>
          <w:szCs w:val="18"/>
          <w:rFonts w:ascii="Verdana" w:eastAsia="Verdana" w:hAnsi="Verdana"/>
        </w:rPr>
      </w:pPr>
      <w:r>
        <w:rPr>
          <w:rStyle w:val="Character14"/>
          <w:sz w:val="18"/>
          <w:szCs w:val="18"/>
        </w:rPr>
        <w:t xml:space="preserve">D. The first true homecoming may never be known, but what is known for sure is that most colleges </w:t>
      </w:r>
      <w:r>
        <w:rPr>
          <w:rStyle w:val="Character14"/>
          <w:sz w:val="18"/>
          <w:szCs w:val="18"/>
        </w:rPr>
        <w:t xml:space="preserve">and high schools did not hold homecoming celebrations in 1918 due to World War I.</w:t>
      </w:r>
    </w:p>
    <w:p>
      <w:pPr>
        <w:pStyle w:val="Para10"/>
        <w:spacing w:line="270" w:lineRule="atLeast" w:after="360"/>
        <w:ind w:left="0" w:hanging="0"/>
        <w:rPr>
          <w:sz w:val="18"/>
          <w:szCs w:val="18"/>
          <w:sz w:val="18"/>
          <w:szCs w:val="18"/>
          <w:rFonts w:ascii="Verdana" w:eastAsia="Verdana" w:hAnsi="Verdana"/>
        </w:rPr>
      </w:pPr>
      <w:r>
        <w:rPr>
          <w:rStyle w:val="Character14"/>
          <w:sz w:val="18"/>
          <w:szCs w:val="18"/>
        </w:rPr>
        <w:t xml:space="preserve">E. The University of Illinois also claims to have had an earlier homecoming celebration than the one in </w:t>
      </w:r>
      <w:r>
        <w:rPr>
          <w:rStyle w:val="Character14"/>
          <w:sz w:val="18"/>
          <w:szCs w:val="18"/>
        </w:rPr>
        <w:t>Missouri.</w:t>
      </w:r>
    </w:p>
    <w:p>
      <w:pPr>
        <w:pStyle w:val="Para10"/>
        <w:spacing w:line="270" w:lineRule="atLeast" w:after="360"/>
        <w:ind w:left="0" w:hanging="0"/>
        <w:rPr>
          <w:sz w:val="18"/>
          <w:szCs w:val="18"/>
          <w:sz w:val="18"/>
          <w:szCs w:val="18"/>
          <w:rFonts w:ascii="Verdana" w:eastAsia="Verdana" w:hAnsi="Verdana"/>
        </w:rPr>
      </w:pPr>
      <w:r>
        <w:rPr>
          <w:rStyle w:val="Character14"/>
          <w:sz w:val="18"/>
          <w:szCs w:val="18"/>
        </w:rPr>
        <w:t> </w:t>
      </w:r>
      <w:r>
        <w:rPr>
          <w:rStyle w:val="Character15"/>
          <w:b/>
          <w:sz w:val="18"/>
          <w:szCs w:val="18"/>
        </w:rPr>
        <w:t xml:space="preserve">C B E A D</w:t>
      </w:r>
    </w:p>
    <w:p>
      <w:pPr>
        <w:pStyle w:val="Para10"/>
        <w:spacing w:line="270" w:lineRule="atLeast" w:after="360"/>
        <w:ind w:left="0" w:hanging="0"/>
        <w:rPr>
          <w:sz w:val="18"/>
          <w:szCs w:val="18"/>
          <w:sz w:val="18"/>
          <w:szCs w:val="18"/>
          <w:rFonts w:ascii="Verdana" w:eastAsia="Verdana" w:hAnsi="Verdana"/>
        </w:rPr>
      </w:pPr>
      <w:r>
        <w:rPr>
          <w:rStyle w:val="Character15"/>
          <w:b/>
          <w:sz w:val="18"/>
          <w:szCs w:val="18"/>
        </w:rPr>
        <w:t xml:space="preserve">4. William Howard Taft was an unlikely president who served from 1909 until 1913.</w:t>
      </w:r>
    </w:p>
    <w:p>
      <w:pPr>
        <w:pStyle w:val="Para10"/>
        <w:spacing w:line="270" w:lineRule="atLeast" w:after="360"/>
        <w:ind w:left="0" w:hanging="0"/>
        <w:rPr>
          <w:sz w:val="18"/>
          <w:szCs w:val="18"/>
          <w:sz w:val="18"/>
          <w:szCs w:val="18"/>
          <w:rFonts w:ascii="Verdana" w:eastAsia="Verdana" w:hAnsi="Verdana"/>
        </w:rPr>
      </w:pPr>
      <w:r>
        <w:rPr>
          <w:rStyle w:val="Character14"/>
          <w:sz w:val="18"/>
          <w:szCs w:val="18"/>
        </w:rPr>
        <w:t xml:space="preserve">A. The biggest weakness  was that he was morbidly obese weighing in at 335 pounds on his 6 foot 2 </w:t>
      </w:r>
      <w:r>
        <w:rPr>
          <w:rStyle w:val="Character14"/>
          <w:sz w:val="18"/>
          <w:szCs w:val="18"/>
        </w:rPr>
        <w:t>frame.</w:t>
      </w:r>
    </w:p>
    <w:p>
      <w:pPr>
        <w:pStyle w:val="Para10"/>
        <w:spacing w:line="270" w:lineRule="atLeast" w:after="360"/>
        <w:ind w:left="0" w:hanging="0"/>
        <w:rPr>
          <w:sz w:val="18"/>
          <w:szCs w:val="18"/>
          <w:sz w:val="18"/>
          <w:szCs w:val="18"/>
          <w:rFonts w:ascii="Verdana" w:eastAsia="Verdana" w:hAnsi="Verdana"/>
        </w:rPr>
      </w:pPr>
      <w:r>
        <w:rPr>
          <w:rStyle w:val="Character14"/>
          <w:sz w:val="18"/>
          <w:szCs w:val="18"/>
        </w:rPr>
        <w:t xml:space="preserve">B. His obesity caused him to suffer from health problems like sleep apnea.</w:t>
      </w:r>
    </w:p>
    <w:p>
      <w:pPr>
        <w:pStyle w:val="Para10"/>
        <w:spacing w:line="270" w:lineRule="atLeast" w:after="360"/>
        <w:ind w:left="0" w:hanging="0"/>
        <w:rPr>
          <w:sz w:val="18"/>
          <w:szCs w:val="18"/>
          <w:sz w:val="18"/>
          <w:szCs w:val="18"/>
          <w:rFonts w:ascii="Verdana" w:eastAsia="Verdana" w:hAnsi="Verdana"/>
        </w:rPr>
      </w:pPr>
      <w:r>
        <w:rPr>
          <w:rStyle w:val="Character14"/>
          <w:sz w:val="18"/>
          <w:szCs w:val="18"/>
        </w:rPr>
        <w:t xml:space="preserve">C.  Despite his strengths, he had many weaknesses.</w:t>
      </w:r>
    </w:p>
    <w:p>
      <w:pPr>
        <w:pStyle w:val="Para10"/>
        <w:spacing w:line="270" w:lineRule="atLeast" w:after="360"/>
        <w:ind w:left="0" w:hanging="0"/>
        <w:rPr>
          <w:sz w:val="18"/>
          <w:szCs w:val="18"/>
          <w:sz w:val="18"/>
          <w:szCs w:val="18"/>
          <w:rFonts w:ascii="Verdana" w:eastAsia="Verdana" w:hAnsi="Verdana"/>
        </w:rPr>
      </w:pPr>
      <w:r>
        <w:rPr>
          <w:rStyle w:val="Character14"/>
          <w:sz w:val="18"/>
          <w:szCs w:val="18"/>
        </w:rPr>
        <w:t xml:space="preserve">D. It also caused him to get stuck in the White House bathtub, which prompted him to have a tub </w:t>
      </w:r>
      <w:r>
        <w:rPr>
          <w:rStyle w:val="Character14"/>
          <w:sz w:val="18"/>
          <w:szCs w:val="18"/>
        </w:rPr>
        <w:t xml:space="preserve">installed that could fit four fully grown men.</w:t>
      </w:r>
    </w:p>
    <w:p>
      <w:pPr>
        <w:pStyle w:val="Para10"/>
        <w:spacing w:line="270" w:lineRule="atLeast" w:after="360"/>
        <w:ind w:left="0" w:hanging="0"/>
        <w:rPr>
          <w:sz w:val="18"/>
          <w:szCs w:val="18"/>
          <w:sz w:val="18"/>
          <w:szCs w:val="18"/>
          <w:rFonts w:ascii="Verdana" w:eastAsia="Verdana" w:hAnsi="Verdana"/>
        </w:rPr>
      </w:pPr>
      <w:r>
        <w:rPr>
          <w:rStyle w:val="Character14"/>
          <w:sz w:val="18"/>
          <w:szCs w:val="18"/>
        </w:rPr>
        <w:t xml:space="preserve">E.  As president, he was knowledgeable about the law and fighting for the good of the country.</w:t>
      </w:r>
    </w:p>
    <w:p>
      <w:pPr>
        <w:pStyle w:val="Para10"/>
        <w:spacing w:line="270" w:lineRule="atLeast" w:after="360"/>
        <w:ind w:left="0" w:hanging="0"/>
        <w:rPr>
          <w:sz w:val="18"/>
          <w:szCs w:val="18"/>
          <w:sz w:val="18"/>
          <w:szCs w:val="18"/>
          <w:rFonts w:ascii="Verdana" w:eastAsia="Verdana" w:hAnsi="Verdana"/>
        </w:rPr>
      </w:pPr>
      <w:r>
        <w:rPr>
          <w:rStyle w:val="Character14"/>
          <w:sz w:val="18"/>
          <w:szCs w:val="18"/>
        </w:rPr>
        <w:t> </w:t>
      </w:r>
      <w:r>
        <w:rPr>
          <w:rStyle w:val="Character15"/>
          <w:b/>
          <w:sz w:val="18"/>
          <w:szCs w:val="18"/>
        </w:rPr>
        <w:t xml:space="preserve">E C A B D</w:t>
      </w:r>
    </w:p>
    <w:p>
      <w:pPr>
        <w:pStyle w:val="Para10"/>
        <w:spacing w:line="270" w:lineRule="atLeast" w:after="360"/>
        <w:ind w:left="0" w:hanging="0"/>
        <w:rPr>
          <w:sz w:val="18"/>
          <w:szCs w:val="18"/>
          <w:sz w:val="18"/>
          <w:szCs w:val="18"/>
          <w:rFonts w:ascii="Verdana" w:eastAsia="Verdana" w:hAnsi="Verdana"/>
        </w:rPr>
      </w:pPr>
      <w:r>
        <w:rPr>
          <w:rStyle w:val="Character15"/>
          <w:b/>
          <w:sz w:val="18"/>
          <w:szCs w:val="18"/>
        </w:rPr>
        <w:t xml:space="preserve">5. The Apollo Space Program was one of the most important scientific programs in the </w:t>
      </w:r>
      <w:r>
        <w:rPr>
          <w:rStyle w:val="Character15"/>
          <w:b/>
          <w:sz w:val="18"/>
          <w:szCs w:val="18"/>
        </w:rPr>
        <w:t xml:space="preserve">history of the United States.</w:t>
      </w:r>
    </w:p>
    <w:p>
      <w:pPr>
        <w:pStyle w:val="Para10"/>
        <w:spacing w:line="270" w:lineRule="atLeast" w:after="360"/>
        <w:ind w:left="0" w:hanging="0"/>
        <w:rPr>
          <w:sz w:val="18"/>
          <w:szCs w:val="18"/>
          <w:sz w:val="18"/>
          <w:szCs w:val="18"/>
          <w:rFonts w:ascii="Verdana" w:eastAsia="Verdana" w:hAnsi="Verdana"/>
        </w:rPr>
      </w:pPr>
      <w:r>
        <w:rPr>
          <w:rStyle w:val="Character14"/>
          <w:sz w:val="18"/>
          <w:szCs w:val="18"/>
        </w:rPr>
        <w:t xml:space="preserve">A. The first Apollo missions was manned, but never left the ground due to a fire that ended the life of </w:t>
      </w:r>
      <w:r>
        <w:rPr>
          <w:rStyle w:val="Character14"/>
          <w:sz w:val="18"/>
          <w:szCs w:val="18"/>
        </w:rPr>
        <w:t xml:space="preserve">Gus Grissom, Edward White, and Roger Chaffee.</w:t>
      </w:r>
    </w:p>
    <w:p>
      <w:pPr>
        <w:pStyle w:val="Para10"/>
        <w:spacing w:line="270" w:lineRule="atLeast" w:after="360"/>
        <w:ind w:left="0" w:hanging="0"/>
        <w:rPr>
          <w:sz w:val="18"/>
          <w:szCs w:val="18"/>
          <w:sz w:val="18"/>
          <w:szCs w:val="18"/>
          <w:rFonts w:ascii="Verdana" w:eastAsia="Verdana" w:hAnsi="Verdana"/>
        </w:rPr>
      </w:pPr>
      <w:r>
        <w:rPr>
          <w:rStyle w:val="Character14"/>
          <w:sz w:val="18"/>
          <w:szCs w:val="18"/>
        </w:rPr>
        <w:t xml:space="preserve">B. The highlight of the program was Apollo 11, which was the flight where Neil Armstrong, Michael </w:t>
      </w:r>
      <w:r>
        <w:rPr>
          <w:rStyle w:val="Character14"/>
          <w:sz w:val="18"/>
          <w:szCs w:val="18"/>
        </w:rPr>
        <w:t xml:space="preserve">Collins, and Buzz Aldrin landed on the moon in the Sea of Tranquility.</w:t>
      </w:r>
    </w:p>
    <w:p>
      <w:pPr>
        <w:pStyle w:val="Para10"/>
        <w:spacing w:line="270" w:lineRule="atLeast" w:after="360"/>
        <w:ind w:left="0" w:hanging="0"/>
        <w:rPr>
          <w:sz w:val="18"/>
          <w:szCs w:val="18"/>
          <w:sz w:val="18"/>
          <w:szCs w:val="18"/>
          <w:rFonts w:ascii="Verdana" w:eastAsia="Verdana" w:hAnsi="Verdana"/>
        </w:rPr>
      </w:pPr>
      <w:r>
        <w:rPr>
          <w:rStyle w:val="Character14"/>
          <w:sz w:val="18"/>
          <w:szCs w:val="18"/>
        </w:rPr>
        <w:t xml:space="preserve">C. After several test launches, the seventh mission, called Apollo 7, resulted in the first manned orbit </w:t>
      </w:r>
      <w:r>
        <w:rPr>
          <w:rStyle w:val="Character14"/>
          <w:sz w:val="18"/>
          <w:szCs w:val="18"/>
        </w:rPr>
        <w:t xml:space="preserve">of the Earth.</w:t>
      </w:r>
    </w:p>
    <w:p>
      <w:pPr>
        <w:pStyle w:val="Para10"/>
        <w:spacing w:line="270" w:lineRule="atLeast" w:after="360"/>
        <w:ind w:left="0" w:hanging="0"/>
        <w:rPr>
          <w:sz w:val="18"/>
          <w:szCs w:val="18"/>
          <w:sz w:val="18"/>
          <w:szCs w:val="18"/>
          <w:rFonts w:ascii="Verdana" w:eastAsia="Verdana" w:hAnsi="Verdana"/>
        </w:rPr>
      </w:pPr>
      <w:r>
        <w:rPr>
          <w:rStyle w:val="Character14"/>
          <w:sz w:val="18"/>
          <w:szCs w:val="18"/>
        </w:rPr>
        <w:t xml:space="preserve">D. Even though the mission did not go as planned, Apollo 13 showed the world what NASA was made </w:t>
      </w:r>
      <w:r>
        <w:rPr>
          <w:rStyle w:val="Character14"/>
          <w:sz w:val="18"/>
          <w:szCs w:val="18"/>
        </w:rPr>
        <w:t xml:space="preserve">of as scientists worked together to bring three astronauts on a heavily damaged orbiter safely back to </w:t>
      </w:r>
      <w:r>
        <w:rPr>
          <w:rStyle w:val="Character14"/>
          <w:sz w:val="18"/>
          <w:szCs w:val="18"/>
        </w:rPr>
        <w:t>Earth.</w:t>
      </w:r>
    </w:p>
    <w:p>
      <w:pPr>
        <w:pStyle w:val="Para10"/>
        <w:spacing w:line="270" w:lineRule="atLeast" w:after="360"/>
        <w:ind w:left="0" w:hanging="0"/>
        <w:rPr>
          <w:sz w:val="18"/>
          <w:szCs w:val="18"/>
          <w:sz w:val="18"/>
          <w:szCs w:val="18"/>
          <w:rFonts w:ascii="Verdana" w:eastAsia="Verdana" w:hAnsi="Verdana"/>
        </w:rPr>
      </w:pPr>
      <w:r>
        <w:rPr>
          <w:rStyle w:val="Character14"/>
          <w:sz w:val="18"/>
          <w:szCs w:val="18"/>
        </w:rPr>
        <w:t xml:space="preserve">E. Following the Apollo 1 disaster, NASA scientists had to reevaluate the safety of the program.</w:t>
      </w:r>
    </w:p>
    <w:p>
      <w:pPr>
        <w:pStyle w:val="Para5"/>
        <w:spacing w:line="240" w:lineRule="auto"/>
        <w:ind w:left="0" w:hanging="0"/>
        <w:rPr>
          <w:sz w:val="22"/>
          <w:szCs w:val="22"/>
          <w:color w:val="1F497D"/>
          <w:rFonts w:ascii="" w:eastAsia="" w:hAnsi=""/>
          <w:sz w:val="22"/>
          <w:szCs w:val="22"/>
          <w:rFonts w:ascii="Calibri" w:eastAsia="Calibri" w:hAnsi="Calibri"/>
        </w:rPr>
      </w:pPr>
      <w:r>
        <w:rPr>
          <w:rStyle w:val="Character15"/>
          <w:b/>
          <w:sz w:val="18"/>
          <w:szCs w:val="18"/>
        </w:rPr>
        <w:t xml:space="preserve">A E C B D</w:t>
      </w:r>
    </w:p>
    <w:p>
      <w:pPr>
        <w:pStyle w:val="Para1"/>
        <w:spacing w:line="240" w:lineRule="auto"/>
        <w:ind w:left="0" w:hanging="0"/>
        <w:rPr>
          <w:sz w:val="22"/>
          <w:szCs w:val="22"/>
          <w:color w:val="1F497D"/>
          <w:rFonts w:ascii="" w:eastAsia="" w:hAnsi=""/>
          <w:sz w:val="22"/>
          <w:szCs w:val="22"/>
          <w:rFonts w:ascii="Calibri" w:eastAsia="Calibri" w:hAnsi="Calibri"/>
        </w:rPr>
      </w:pPr>
    </w:p>
    <w:p>
      <w:pPr>
        <w:pStyle w:val="Para11"/>
        <w:spacing w:line="240" w:lineRule="auto"/>
        <w:ind w:left="0" w:hanging="0"/>
        <w:rPr>
          <w:sz w:val="20"/>
          <w:szCs w:val="20"/>
          <w:rFonts w:ascii="Tahoma" w:eastAsia="Tahoma" w:hAnsi="Tahoma"/>
        </w:rPr>
      </w:pPr>
      <w:r>
        <w:rPr>
          <w:rStyle w:val="Character17"/>
          <w:b/>
        </w:rPr>
        <w:t>From:</w:t>
      </w:r>
      <w:r>
        <w:rPr>
          <w:rStyle w:val="Character18"/>
        </w:rPr>
        <w:t xml:space="preserve"> Bankim PAREKH </w:t>
      </w:r>
      <w:r>
        <w:rPr>
          <w:rStyle w:val="Character18"/>
        </w:rPr>
        <w:br/>
      </w:r>
      <w:r>
        <w:rPr>
          <w:rStyle w:val="Character17"/>
          <w:b/>
        </w:rPr>
        <w:t>Sent:</w:t>
      </w:r>
      <w:r>
        <w:rPr>
          <w:rStyle w:val="Character18"/>
        </w:rPr>
        <w:t xml:space="preserve"> Tuesday, October 13, 2015 5:45 PM</w:t>
      </w:r>
      <w:r>
        <w:rPr>
          <w:rStyle w:val="Character18"/>
        </w:rPr>
        <w:br/>
      </w:r>
      <w:r>
        <w:rPr>
          <w:rStyle w:val="Character17"/>
          <w:b/>
        </w:rPr>
        <w:t>To:</w:t>
      </w:r>
      <w:r>
        <w:rPr>
          <w:rStyle w:val="Character18"/>
        </w:rPr>
        <w:t xml:space="preserve"> 'bankim.parekh98@gmail.com'</w:t>
      </w:r>
      <w:r>
        <w:rPr>
          <w:rStyle w:val="Character18"/>
        </w:rPr>
        <w:br/>
      </w:r>
      <w:r>
        <w:rPr>
          <w:rStyle w:val="Character17"/>
          <w:b/>
        </w:rPr>
        <w:t>Subject:</w:t>
      </w:r>
      <w:r>
        <w:rPr>
          <w:rStyle w:val="Character18"/>
        </w:rPr>
        <w:t xml:space="preserve"> pte paragraph test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Nearly half the pesticides used in India go into protecting cotton, the most important commercial </w:t>
      </w:r>
      <w:r>
        <w:rPr>
          <w:rStyle w:val="Character20"/>
          <w:sz w:val="22"/>
          <w:szCs w:val="22"/>
        </w:rPr>
        <w:t xml:space="preserve">crop in the country. However, pests have shown increased immunity to a range of pesticides. Last </w:t>
      </w:r>
      <w:r>
        <w:rPr>
          <w:rStyle w:val="Character20"/>
          <w:sz w:val="22"/>
          <w:szCs w:val="22"/>
        </w:rPr>
        <w:t xml:space="preserve">year there were heavy crop losses due to leaf-curl, which is caused by the dreaded whitefly. This </w:t>
      </w:r>
      <w:r>
        <w:rPr>
          <w:rStyle w:val="Character20"/>
          <w:sz w:val="22"/>
          <w:szCs w:val="22"/>
        </w:rPr>
        <w:t xml:space="preserve">nondescript, milky-white fly sucks sap from the cotton leaves, making them curl and dry up. The fly </w:t>
      </w:r>
      <w:r>
        <w:rPr>
          <w:rStyle w:val="Character20"/>
          <w:sz w:val="22"/>
          <w:szCs w:val="22"/>
        </w:rPr>
        <w:t xml:space="preserve">struck first in Pakistan and north-western India. Then it turned south. 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Whitefly, boll weevils and caterpillars multiplied and destroyed their crops, despite the constant </w:t>
      </w:r>
      <w:r>
        <w:rPr>
          <w:rStyle w:val="Character20"/>
          <w:sz w:val="22"/>
          <w:szCs w:val="22"/>
        </w:rPr>
        <w:t xml:space="preserve">application of pesticides. The average yield of cotton fields in Andhra Pradesh fell by more than half </w:t>
      </w:r>
      <w:r>
        <w:rPr>
          <w:rStyle w:val="Character20"/>
          <w:sz w:val="22"/>
          <w:szCs w:val="22"/>
        </w:rPr>
        <w:t xml:space="preserve">in just one year. Now the farmers are in no position to repay the loans or feed their families.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According to the Ministry of Agriculture, the crop losses and destruction in Andhra Pradesh arose </w:t>
      </w:r>
      <w:r>
        <w:rPr>
          <w:rStyle w:val="Character20"/>
          <w:sz w:val="22"/>
          <w:szCs w:val="22"/>
        </w:rPr>
        <w:t xml:space="preserve">from the repeated application of excessive amounts of chemicals - a practice actively encouraged </w:t>
      </w:r>
      <w:r>
        <w:rPr>
          <w:rStyle w:val="Character20"/>
          <w:sz w:val="22"/>
          <w:szCs w:val="22"/>
        </w:rPr>
        <w:t xml:space="preserve">by pesticides traders.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Most of the farmers are extremely poor. Attracted by cheap loans from pesticides traders and the </w:t>
      </w:r>
      <w:r>
        <w:rPr>
          <w:rStyle w:val="Character20"/>
          <w:sz w:val="22"/>
          <w:szCs w:val="22"/>
        </w:rPr>
        <w:t xml:space="preserve">prospect of a quick buck, they borrowed heavily to raise cotton on small plots of land.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As many as 60,000 small farmers in the region of Andhra Pradesh, southern India, have taken to </w:t>
      </w:r>
      <w:r>
        <w:rPr>
          <w:rStyle w:val="Character20"/>
          <w:sz w:val="22"/>
          <w:szCs w:val="22"/>
        </w:rPr>
        <w:t xml:space="preserve">farming cotton instead of food crops. Some 20 of them have recently committed suicide by eating </w:t>
      </w:r>
      <w:r>
        <w:rPr>
          <w:rStyle w:val="Character20"/>
          <w:sz w:val="22"/>
          <w:szCs w:val="22"/>
        </w:rPr>
        <w:t xml:space="preserve">lethal doses of pesticide.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The suicide of Samala Mallaiah in Nagara village grabbed media headlines. He owned one acre of </w:t>
      </w:r>
      <w:r>
        <w:rPr>
          <w:rStyle w:val="Character20"/>
          <w:sz w:val="22"/>
          <w:szCs w:val="22"/>
        </w:rPr>
        <w:t xml:space="preserve">land, leased two more and grew cotton on all three. After making a loss in the first year, he leased </w:t>
      </w:r>
      <w:r>
        <w:rPr>
          <w:rStyle w:val="Character20"/>
          <w:sz w:val="22"/>
          <w:szCs w:val="22"/>
        </w:rPr>
        <w:t xml:space="preserve">yet more land in an attempt to recover. Confronted with falling prices, mounting debts and pest </w:t>
      </w:r>
      <w:r>
        <w:rPr>
          <w:rStyle w:val="Character20"/>
          <w:sz w:val="22"/>
          <w:szCs w:val="22"/>
        </w:rPr>
        <w:t xml:space="preserve">attacks, he committed harakiri. ‘Cotton has given us shattered dreams,’ said one old farmer in </w:t>
      </w:r>
      <w:r>
        <w:rPr>
          <w:rStyle w:val="Character20"/>
          <w:sz w:val="22"/>
          <w:szCs w:val="22"/>
        </w:rPr>
        <w:t xml:space="preserve">Nagara village.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>cadb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a. For a lightweight poster or sign, you can use either offset book stock or cover stock.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b. You'll probably have to take your publication to a commercial printer, however, since bristol won't </w:t>
      </w:r>
      <w:r>
        <w:rPr>
          <w:rStyle w:val="Character20"/>
          <w:sz w:val="22"/>
          <w:szCs w:val="22"/>
        </w:rPr>
        <w:t xml:space="preserve">feed through most desktop printers or copy machines.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c. The type of paper you choose for a poster or a sign depends on how it will be reproduced and </w:t>
      </w:r>
      <w:r>
        <w:rPr>
          <w:rStyle w:val="Character20"/>
          <w:sz w:val="22"/>
          <w:szCs w:val="22"/>
        </w:rPr>
        <w:t xml:space="preserve">how it is going to be used.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d. If you need to create a more durable poster or sign, or create packaging, bristol stock is your </w:t>
      </w:r>
      <w:r>
        <w:rPr>
          <w:rStyle w:val="Character20"/>
          <w:sz w:val="22"/>
          <w:szCs w:val="22"/>
        </w:rPr>
        <w:t xml:space="preserve">best choice.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e a d b c 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a. It's rare, but not unheard of, for mail to go astray.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b. And many corporate mail servers have had growing pains, too, experiencing holdups and the odd </w:t>
      </w:r>
      <w:r>
        <w:rPr>
          <w:rStyle w:val="Character20"/>
          <w:sz w:val="22"/>
          <w:szCs w:val="22"/>
        </w:rPr>
        <w:t>deletion.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c. On the whole though, you can assume email will arrive.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d. However during 1997, AOL and Microsoft Network - to name just the big players - had severe </w:t>
      </w:r>
      <w:r>
        <w:rPr>
          <w:rStyle w:val="Character20"/>
          <w:sz w:val="22"/>
          <w:szCs w:val="22"/>
        </w:rPr>
        <w:t xml:space="preserve">mail outages resulting in the delay, and in some cases loss, of email.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e. In general Internet email is considerably more reliable than the postal service.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c a  e b f d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a. Time may indicate the importance of the occasion as well as on what level an interaction between </w:t>
      </w:r>
      <w:r>
        <w:rPr>
          <w:rStyle w:val="Character20"/>
          <w:sz w:val="22"/>
          <w:szCs w:val="22"/>
        </w:rPr>
        <w:t xml:space="preserve">persons is to take place.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b. The same applies for calls after 11:00 P.M.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c. Different parts of the day, for example, are highly significant in certain contexts. 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d. Our realisation that time talks is even reflected in such common expressions as, "What time does </w:t>
      </w:r>
      <w:r>
        <w:rPr>
          <w:rStyle w:val="Character20"/>
          <w:sz w:val="22"/>
          <w:szCs w:val="22"/>
        </w:rPr>
        <w:t xml:space="preserve">the clock say?"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e. In the United States if you telephone someone very early in the morning, while he is shaving or </w:t>
      </w:r>
      <w:r>
        <w:rPr>
          <w:rStyle w:val="Character20"/>
          <w:sz w:val="22"/>
          <w:szCs w:val="22"/>
        </w:rPr>
        <w:t xml:space="preserve">having breakfast, the time of the call usually signals a matter of utmost importance and extreme </w:t>
      </w:r>
      <w:r>
        <w:rPr>
          <w:rStyle w:val="Character20"/>
          <w:sz w:val="22"/>
          <w:szCs w:val="22"/>
        </w:rPr>
        <w:t>urgency.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f. A call received during sleeping hours is apt to be taken as a matter of life and death, hence the </w:t>
      </w:r>
      <w:r>
        <w:rPr>
          <w:rStyle w:val="Character20"/>
          <w:sz w:val="22"/>
          <w:szCs w:val="22"/>
        </w:rPr>
        <w:t xml:space="preserve">rude joke value of these calls among the young.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a. But modern anthropology stands opposed to the view that anatomy is destiny. 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b. Men are taller, heavier, and stronger than women; hence it is "natural" that hunting and warfare </w:t>
      </w:r>
      <w:r>
        <w:rPr>
          <w:rStyle w:val="Character20"/>
          <w:sz w:val="22"/>
          <w:szCs w:val="22"/>
        </w:rPr>
        <w:t xml:space="preserve">should be male specialities.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c. Men have higher levels of testosterone; hence they are "naturally" more aggressive, sexually and </w:t>
      </w:r>
      <w:r>
        <w:rPr>
          <w:rStyle w:val="Character20"/>
          <w:sz w:val="22"/>
          <w:szCs w:val="22"/>
        </w:rPr>
        <w:t xml:space="preserve">otherwise, and are "naturally" dominant over women. 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d. Since differences in the anatomy and physiology of human males and females are so obvious it is </w:t>
      </w:r>
      <w:r>
        <w:rPr>
          <w:rStyle w:val="Character20"/>
          <w:sz w:val="22"/>
          <w:szCs w:val="22"/>
        </w:rPr>
        <w:t xml:space="preserve">easy to be misled into believing that sex-linked roles and statuses are primarily biological rather </w:t>
      </w:r>
      <w:r>
        <w:rPr>
          <w:rStyle w:val="Character20"/>
          <w:sz w:val="22"/>
          <w:szCs w:val="22"/>
        </w:rPr>
        <w:t xml:space="preserve">than cultural phenomena.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e. As the underlying demographic, technological, economic, and ecological conditions to which </w:t>
      </w:r>
      <w:r>
        <w:rPr>
          <w:rStyle w:val="Character20"/>
          <w:sz w:val="22"/>
          <w:szCs w:val="22"/>
        </w:rPr>
        <w:t xml:space="preserve">these sex-linked roles are adapted change, new cultural definitions of sex-linked roles will emerge. 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f. Moreover since women menstruate, become pregnant, and lactate, they "naturally" are the ones </w:t>
      </w:r>
      <w:r>
        <w:rPr>
          <w:rStyle w:val="Character20"/>
          <w:sz w:val="22"/>
          <w:szCs w:val="22"/>
        </w:rPr>
        <w:t xml:space="preserve">to stay at home to care for and feed infants and children.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g. Nor are women born with an innate tendency to care for infants and children and to be sexually </w:t>
      </w:r>
      <w:r>
        <w:rPr>
          <w:rStyle w:val="Character20"/>
          <w:sz w:val="22"/>
          <w:szCs w:val="22"/>
        </w:rPr>
        <w:t xml:space="preserve">and politically subordinate.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h. Rather it has been the case that under a broad but finite set of cultural and natural conditions </w:t>
      </w:r>
      <w:r>
        <w:rPr>
          <w:rStyle w:val="Character20"/>
          <w:sz w:val="22"/>
          <w:szCs w:val="22"/>
        </w:rPr>
        <w:t xml:space="preserve">certain sex-linked specialities have been selected for in a large number of cultures.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i. Males are not born with an innate tendency to be hunters or warriors or to be sexually and </w:t>
      </w:r>
      <w:r>
        <w:rPr>
          <w:rStyle w:val="Character20"/>
          <w:sz w:val="22"/>
          <w:szCs w:val="22"/>
        </w:rPr>
        <w:t xml:space="preserve">politically dominant over women.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>bdeac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A: When this bank was founded in 1695, Scots coinage was in short supply and of uncertain value, </w:t>
      </w:r>
      <w:r>
        <w:rPr>
          <w:rStyle w:val="Character20"/>
          <w:sz w:val="22"/>
          <w:szCs w:val="22"/>
        </w:rPr>
        <w:t xml:space="preserve">compared with English, Dutch, Flemish or French coin.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B: In most countries it is only the government, through their central banks, who are permitted to </w:t>
      </w:r>
      <w:r>
        <w:rPr>
          <w:rStyle w:val="Character20"/>
          <w:sz w:val="22"/>
          <w:szCs w:val="22"/>
        </w:rPr>
        <w:t xml:space="preserve">issue currency.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C: To face growth of trade it was deemed necessary to remedy this lack of an adequate currency.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D: But in Scotland three banks are still allowed to issue banknotes.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E: The first Scottish bank to do this was the Bank of Scotland.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>daebc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A: These markets had become rapidly dominated by powerful enterprises who were able to act in </w:t>
      </w:r>
      <w:r>
        <w:rPr>
          <w:rStyle w:val="Character20"/>
          <w:sz w:val="22"/>
          <w:szCs w:val="22"/>
        </w:rPr>
        <w:t xml:space="preserve">their own interests, against the interests of both workers and consumers.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B: Mill was able to see an expanded role for the State in such legislation to protect us against </w:t>
      </w:r>
      <w:r>
        <w:rPr>
          <w:rStyle w:val="Character20"/>
          <w:sz w:val="22"/>
          <w:szCs w:val="22"/>
        </w:rPr>
        <w:t xml:space="preserve">powerful interests.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C: He was able to argue that the State was the only organ that was genuinely capable of responding </w:t>
      </w:r>
      <w:r>
        <w:rPr>
          <w:rStyle w:val="Character20"/>
          <w:sz w:val="22"/>
          <w:szCs w:val="22"/>
        </w:rPr>
        <w:t xml:space="preserve">to social needs and social interests, unlike markets.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D: Markets may be good at encouraging innovation and following trends, but they were no good at </w:t>
      </w:r>
      <w:r>
        <w:rPr>
          <w:rStyle w:val="Character20"/>
          <w:sz w:val="22"/>
          <w:szCs w:val="22"/>
        </w:rPr>
        <w:t xml:space="preserve">ensuring social equality.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E: There had already been some legislation to prevent such abuses - such as various Factory Acts to </w:t>
      </w:r>
      <w:r>
        <w:rPr>
          <w:rStyle w:val="Character20"/>
          <w:sz w:val="22"/>
          <w:szCs w:val="22"/>
        </w:rPr>
        <w:t xml:space="preserve">prevent the exploitation of child workers.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In the last decades of the 18th century, the losers seriously outnumbered the winners. Those who </w:t>
      </w:r>
      <w:r>
        <w:rPr>
          <w:rStyle w:val="Character20"/>
          <w:sz w:val="22"/>
          <w:szCs w:val="22"/>
        </w:rPr>
        <w:t xml:space="preserve">were fortunate enough to occupy the upper levels of society, celebrated their good fortune by </w:t>
      </w:r>
      <w:r>
        <w:rPr>
          <w:rStyle w:val="Character20"/>
          <w:sz w:val="22"/>
          <w:szCs w:val="22"/>
        </w:rPr>
        <w:t xml:space="preserve">living a hedonistic life of gambling, parties and alcohol. It was their moral right, they felt, to exploit </w:t>
      </w:r>
      <w:r>
        <w:rPr>
          <w:rStyle w:val="Character20"/>
          <w:sz w:val="22"/>
          <w:szCs w:val="22"/>
        </w:rPr>
        <w:t xml:space="preserve">the weak and the poor. Few of them thought their lives should change, even fewer believed it could.</w:t>
      </w: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SelectABCDEFGHBut a moral makeover was on the horizon, and one of the first people to promote </w:t>
      </w:r>
      <w:r>
        <w:rPr>
          <w:rStyle w:val="Character20"/>
          <w:sz w:val="22"/>
          <w:szCs w:val="22"/>
        </w:rPr>
        <w:t xml:space="preserve">it was William Wilberforce, better known for his efforts in abolishing the slave trade. Writing to a </w:t>
      </w:r>
      <w:r>
        <w:rPr>
          <w:rStyle w:val="Character20"/>
          <w:sz w:val="22"/>
          <w:szCs w:val="22"/>
        </w:rPr>
        <w:t xml:space="preserve">friend, Lord Muncaster, he stated that 'the universal corruption and profligacy of the times...taking </w:t>
      </w:r>
      <w:r>
        <w:rPr>
          <w:rStyle w:val="Character20"/>
          <w:sz w:val="22"/>
          <w:szCs w:val="22"/>
        </w:rPr>
        <w:t xml:space="preserve">its rise amongst the rich and luxurious has now ... spread its destructive poison through the whole </w:t>
      </w:r>
      <w:r>
        <w:rPr>
          <w:rStyle w:val="Character20"/>
          <w:sz w:val="22"/>
          <w:szCs w:val="22"/>
        </w:rPr>
        <w:t xml:space="preserve">body of the people.'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But a moral makeover was on the horizon, and one of the first people to promote it was William </w:t>
      </w:r>
      <w:r>
        <w:rPr>
          <w:rStyle w:val="Character20"/>
          <w:sz w:val="22"/>
          <w:szCs w:val="22"/>
        </w:rPr>
        <w:t xml:space="preserve">Wilberforce, better known for his efforts in abolishing the slave trade. Writing to a friend, Lord </w:t>
      </w:r>
      <w:r>
        <w:rPr>
          <w:rStyle w:val="Character20"/>
          <w:sz w:val="22"/>
          <w:szCs w:val="22"/>
        </w:rPr>
        <w:t xml:space="preserve">Muncaster, he stated that 'the universal corruption and profligacy of the times...taking its rise </w:t>
      </w:r>
      <w:r>
        <w:rPr>
          <w:rStyle w:val="Character20"/>
          <w:sz w:val="22"/>
          <w:szCs w:val="22"/>
        </w:rPr>
        <w:t xml:space="preserve">amongst the rich and luxurious has now ... spread its destructive poison through the whole body of </w:t>
      </w:r>
      <w:r>
        <w:rPr>
          <w:rStyle w:val="Character20"/>
          <w:sz w:val="22"/>
          <w:szCs w:val="22"/>
        </w:rPr>
        <w:t xml:space="preserve">the people.' </w:t>
      </w: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> </w:t>
      </w: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But the decisive turning point for moral reform was the French revolution. John Bowlder, a popular </w:t>
      </w:r>
      <w:r>
        <w:rPr>
          <w:rStyle w:val="Character20"/>
          <w:sz w:val="22"/>
          <w:szCs w:val="22"/>
        </w:rPr>
        <w:t xml:space="preserve">moralist of the time, blamed the destruction of French society on a moral crisis. Edmund Burke, a </w:t>
      </w:r>
      <w:r>
        <w:rPr>
          <w:rStyle w:val="Character20"/>
          <w:sz w:val="22"/>
          <w:szCs w:val="22"/>
        </w:rPr>
        <w:t xml:space="preserve">Whig statesman agreed. 'When your fountain is choked up and polluted,' he wrote, 'the stream will </w:t>
      </w:r>
      <w:r>
        <w:rPr>
          <w:rStyle w:val="Character20"/>
          <w:sz w:val="22"/>
          <w:szCs w:val="22"/>
        </w:rPr>
        <w:t xml:space="preserve">not run long or clear.'  If the English society did not reform, ruin would surely follow. 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These prophecies roused a little agitation when first published in 1790. But it was the events in 1792-</w:t>
      </w:r>
      <w:r>
        <w:rPr>
          <w:rStyle w:val="Character20"/>
          <w:sz w:val="22"/>
          <w:szCs w:val="22"/>
        </w:rPr>
        <w:t xml:space="preserve">93 which shocked England into action. Over in France, insurrection had led to war and massacre. </w:t>
      </w:r>
      <w:r>
        <w:rPr>
          <w:rStyle w:val="Character20"/>
          <w:sz w:val="22"/>
          <w:szCs w:val="22"/>
        </w:rPr>
        <w:t xml:space="preserve">The King and Queen had been tried and executed. France was now regarded as completely </w:t>
      </w:r>
      <w:r>
        <w:rPr>
          <w:rStyle w:val="Character20"/>
          <w:sz w:val="22"/>
          <w:szCs w:val="22"/>
        </w:rPr>
        <w:t xml:space="preserve">immoral and uncivilized, a country where vice and irreligion reigned.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Englishmen were deeply afraid that the immorality of France would invade England. Taking </w:t>
      </w:r>
      <w:r>
        <w:rPr>
          <w:rStyle w:val="Character20"/>
          <w:sz w:val="22"/>
          <w:szCs w:val="22"/>
        </w:rPr>
        <w:t xml:space="preserve">advantage of this, Burke was able to gain considerable support by insisting that the French did not </w:t>
      </w:r>
      <w:r>
        <w:rPr>
          <w:rStyle w:val="Character20"/>
          <w:sz w:val="22"/>
          <w:szCs w:val="22"/>
        </w:rPr>
        <w:t xml:space="preserve">have the moral qualifications to be a civilised nation. He pronounced 'Better this island should be </w:t>
      </w:r>
      <w:r>
        <w:rPr>
          <w:rStyle w:val="Character20"/>
          <w:sz w:val="22"/>
          <w:szCs w:val="22"/>
        </w:rPr>
        <w:t xml:space="preserve">sunk to the bottom of the sea that than... it should not be a country of religion and morals.'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At first moralists did not look for some tangible end to moral behaviour. They concerned themselves</w:t>
      </w:r>
      <w:r>
        <w:rPr>
          <w:rStyle w:val="Character20"/>
          <w:sz w:val="22"/>
          <w:szCs w:val="22"/>
        </w:rPr>
        <w:t xml:space="preserve"> with the spiritual salvation of the rich and titled members of society, believing that the moral tone </w:t>
      </w:r>
      <w:r>
        <w:rPr>
          <w:rStyle w:val="Character20"/>
          <w:sz w:val="22"/>
          <w:szCs w:val="22"/>
        </w:rPr>
        <w:t xml:space="preserve">set by the higher ranks would influence the lower orders. For example, Samuel Parr, preaching at </w:t>
      </w:r>
      <w:r>
        <w:rPr>
          <w:rStyle w:val="Character20"/>
          <w:sz w:val="22"/>
          <w:szCs w:val="22"/>
        </w:rPr>
        <w:t xml:space="preserve">London's St Paul's Cathedral, said 'If the rich man...abandons himself to sloth and all the vices which </w:t>
      </w:r>
      <w:r>
        <w:rPr>
          <w:rStyle w:val="Character20"/>
          <w:sz w:val="22"/>
          <w:szCs w:val="22"/>
        </w:rPr>
        <w:t xml:space="preserve">sloth generates, he corrupts by his example. He permits...his immediate attendants to be, like him, </w:t>
      </w:r>
      <w:r>
        <w:rPr>
          <w:rStyle w:val="Character20"/>
          <w:sz w:val="22"/>
          <w:szCs w:val="22"/>
        </w:rPr>
        <w:t xml:space="preserve">idle and profligate.'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Sobering though these messages were, the aristocracy of the time was open to such reforms, not </w:t>
      </w:r>
      <w:r>
        <w:rPr>
          <w:rStyle w:val="Character20"/>
          <w:sz w:val="22"/>
          <w:szCs w:val="22"/>
        </w:rPr>
        <w:t xml:space="preserve">least due to fear. France's attempt to destroy their nobility did much to encourage the upper </w:t>
      </w:r>
      <w:r>
        <w:rPr>
          <w:rStyle w:val="Character20"/>
          <w:sz w:val="22"/>
          <w:szCs w:val="22"/>
        </w:rPr>
        <w:t xml:space="preserve">classes to examine and re-evaluate their own behaviour. Added to this was the arrival of French </w:t>
      </w:r>
      <w:r>
        <w:rPr>
          <w:rStyle w:val="Character20"/>
          <w:sz w:val="22"/>
          <w:szCs w:val="22"/>
        </w:rPr>
        <w:t xml:space="preserve">noble émigrés to British shores. As these people were dependant on the charity of the British </w:t>
      </w:r>
      <w:r>
        <w:rPr>
          <w:rStyle w:val="Character20"/>
          <w:sz w:val="22"/>
          <w:szCs w:val="22"/>
        </w:rPr>
        <w:t xml:space="preserve">aristocracy, it became paramount to amend morals and suppress all vices in order to uphold the </w:t>
      </w:r>
      <w:r>
        <w:rPr>
          <w:rStyle w:val="Character20"/>
          <w:sz w:val="22"/>
          <w:szCs w:val="22"/>
        </w:rPr>
        <w:t>state.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In time, the fervour for improved morals strayed beyond personal behaviour and towards a new </w:t>
      </w:r>
      <w:r>
        <w:rPr>
          <w:rStyle w:val="Character20"/>
          <w:sz w:val="22"/>
          <w:szCs w:val="22"/>
        </w:rPr>
        <w:t xml:space="preserve">governance. People called for a tightening of existing laws which had formerly been enforced only </w:t>
      </w:r>
      <w:r>
        <w:rPr>
          <w:rStyle w:val="Character20"/>
          <w:sz w:val="22"/>
          <w:szCs w:val="22"/>
        </w:rPr>
        <w:t xml:space="preserve">laxly. Gambling, duelling, swearing, prostitution, pornography and adultery laws were more strictly </w:t>
      </w:r>
      <w:r>
        <w:rPr>
          <w:rStyle w:val="Character20"/>
          <w:sz w:val="22"/>
          <w:szCs w:val="22"/>
        </w:rPr>
        <w:t xml:space="preserve">upheld to the extent that several fashionable ladies were fined fifty pounds each for gambling in a </w:t>
      </w:r>
      <w:r>
        <w:rPr>
          <w:rStyle w:val="Character20"/>
          <w:sz w:val="22"/>
          <w:szCs w:val="22"/>
        </w:rPr>
        <w:t xml:space="preserve">private residence.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Whether the vices of the rich and titled stopped or were merely cloaked is open to question. But it </w:t>
      </w:r>
      <w:r>
        <w:rPr>
          <w:rStyle w:val="Character20"/>
          <w:sz w:val="22"/>
          <w:szCs w:val="22"/>
        </w:rPr>
        <w:t xml:space="preserve">is clear that by the turn of the century, a more circumspect society had emerged. Styles of dress </w:t>
      </w:r>
      <w:r>
        <w:rPr>
          <w:rStyle w:val="Character20"/>
          <w:sz w:val="22"/>
          <w:szCs w:val="22"/>
        </w:rPr>
        <w:t xml:space="preserve">became more moderate, and the former adornments of swords, buckles and powdered hair were </w:t>
      </w:r>
      <w:r>
        <w:rPr>
          <w:rStyle w:val="Character20"/>
          <w:sz w:val="22"/>
          <w:szCs w:val="22"/>
        </w:rPr>
        <w:t xml:space="preserve">no longer seen. There was a profusion of moral didactic literature available. Public hangings ceased </w:t>
      </w:r>
      <w:r>
        <w:rPr>
          <w:rStyle w:val="Character20"/>
          <w:sz w:val="22"/>
          <w:szCs w:val="22"/>
        </w:rPr>
        <w:t xml:space="preserve">and riots became much rarer. 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So far, however, circumspection in the upper classes had done little to improve the lives of those in </w:t>
      </w:r>
      <w:r>
        <w:rPr>
          <w:rStyle w:val="Character20"/>
          <w:sz w:val="22"/>
          <w:szCs w:val="22"/>
        </w:rPr>
        <w:t xml:space="preserve">the lower classes. But that was to change. Against a backdrop of the moral high ground, faults in the </w:t>
      </w:r>
      <w:r>
        <w:rPr>
          <w:rStyle w:val="Character20"/>
          <w:sz w:val="22"/>
          <w:szCs w:val="22"/>
        </w:rPr>
        <w:t xml:space="preserve">system started to stand out. One by one, people started to question the morality of those in </w:t>
      </w:r>
      <w:r>
        <w:rPr>
          <w:rStyle w:val="Character20"/>
          <w:sz w:val="22"/>
          <w:szCs w:val="22"/>
        </w:rPr>
        <w:t>authority.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One such person was Thomas Wackley who in 1823 founded a medical journal called 'the Lancet'. At </w:t>
      </w:r>
      <w:r>
        <w:rPr>
          <w:rStyle w:val="Character20"/>
          <w:sz w:val="22"/>
          <w:szCs w:val="22"/>
        </w:rPr>
        <w:t xml:space="preserve">this time, Medicine was still a profession reserved for the rich, and access to knowledge was </w:t>
      </w:r>
      <w:r>
        <w:rPr>
          <w:rStyle w:val="Character20"/>
          <w:sz w:val="22"/>
          <w:szCs w:val="22"/>
        </w:rPr>
        <w:t xml:space="preserve">impossible for the common man. The Lancet shone a bright light on the questionable practices </w:t>
      </w:r>
      <w:r>
        <w:rPr>
          <w:rStyle w:val="Character20"/>
          <w:sz w:val="22"/>
          <w:szCs w:val="22"/>
        </w:rPr>
        <w:t xml:space="preserve">undertaken in medicine and particularly in surgery, and finally led to improved standards of care.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Similar developments occurred in the Civil Service. Civil servants were generally employed as a </w:t>
      </w:r>
      <w:r>
        <w:rPr>
          <w:rStyle w:val="Character20"/>
          <w:sz w:val="22"/>
          <w:szCs w:val="22"/>
        </w:rPr>
        <w:t xml:space="preserve">result of nepotism or acquaintance, and more often than not took advantage of their power to </w:t>
      </w:r>
      <w:r>
        <w:rPr>
          <w:rStyle w:val="Character20"/>
          <w:sz w:val="22"/>
          <w:szCs w:val="22"/>
        </w:rPr>
        <w:t xml:space="preserve">provide for themselves at the expense of the public. Charles Trevelyan, an official at the London </w:t>
      </w:r>
      <w:r>
        <w:rPr>
          <w:rStyle w:val="Character20"/>
          <w:sz w:val="22"/>
          <w:szCs w:val="22"/>
        </w:rPr>
        <w:t xml:space="preserve">Treasury, realised the weaknesses in the system and proposed that all civil servants were employed </w:t>
      </w:r>
      <w:r>
        <w:rPr>
          <w:rStyle w:val="Character20"/>
          <w:sz w:val="22"/>
          <w:szCs w:val="22"/>
        </w:rPr>
        <w:t xml:space="preserve">as a result of entrance examinations, thus creating a system which was politically independent and </w:t>
      </w:r>
      <w:r>
        <w:rPr>
          <w:rStyle w:val="Character20"/>
          <w:sz w:val="22"/>
          <w:szCs w:val="22"/>
        </w:rPr>
        <w:t xml:space="preserve">consisted of people who were genuinely able to do the job.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How though did changes at the top effect the people at the bottom of the societal hierarchy? Not all </w:t>
      </w:r>
      <w:r>
        <w:rPr>
          <w:rStyle w:val="Character20"/>
          <w:sz w:val="22"/>
          <w:szCs w:val="22"/>
        </w:rPr>
        <w:t xml:space="preserve">reformers concerned themselves which changes at the authoritative and governmental levels. </w:t>
      </w:r>
      <w:r>
        <w:rPr>
          <w:rStyle w:val="Character20"/>
          <w:sz w:val="22"/>
          <w:szCs w:val="22"/>
        </w:rPr>
        <w:t xml:space="preserve">Others concentrated on improving the lives and morals of the poor. In the midst of the industrial </w:t>
      </w:r>
      <w:r>
        <w:rPr>
          <w:rStyle w:val="Character20"/>
          <w:sz w:val="22"/>
          <w:szCs w:val="22"/>
        </w:rPr>
        <w:t xml:space="preserve">revolution, the poorest in society were in dire straits. Many lived in slums and sanitation was poor. </w:t>
      </w:r>
      <w:r>
        <w:rPr>
          <w:rStyle w:val="Character20"/>
          <w:sz w:val="22"/>
          <w:szCs w:val="22"/>
        </w:rPr>
        <w:t xml:space="preserve">No-one wanted the responsibility of improvement.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But one woman, Octavia Hill, was willing to step up to the mark. Hill, despite serious opposition by the </w:t>
      </w:r>
      <w:r>
        <w:rPr>
          <w:rStyle w:val="Character20"/>
          <w:sz w:val="22"/>
          <w:szCs w:val="22"/>
        </w:rPr>
        <w:t xml:space="preserve">men who still dominated English society, succeeded in opening a number of housing facilities for the </w:t>
      </w:r>
      <w:r>
        <w:rPr>
          <w:rStyle w:val="Character20"/>
          <w:sz w:val="22"/>
          <w:szCs w:val="22"/>
        </w:rPr>
        <w:t xml:space="preserve">poor. But, recognising the weaknesses of a charity-dependent culture, Hill enforced high moral </w:t>
      </w:r>
      <w:r>
        <w:rPr>
          <w:rStyle w:val="Character20"/>
          <w:sz w:val="22"/>
          <w:szCs w:val="22"/>
        </w:rPr>
        <w:t xml:space="preserve">standards, strict measures in hygiene and cleanliness upon her tenants, and, in order to promote a </w:t>
      </w:r>
      <w:r>
        <w:rPr>
          <w:rStyle w:val="Character20"/>
          <w:sz w:val="22"/>
          <w:szCs w:val="22"/>
        </w:rPr>
        <w:t xml:space="preserve">culture of industry, made them work for any financial handouts.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Could local authorities impose such measures today? Probably not. Even so, the legacy of the moral </w:t>
      </w:r>
      <w:r>
        <w:rPr>
          <w:rStyle w:val="Character20"/>
          <w:sz w:val="22"/>
          <w:szCs w:val="22"/>
        </w:rPr>
        <w:t xml:space="preserve">reform of the late 1800s and 1900s lives on today. Because of it, the British have come to expect a </w:t>
      </w:r>
      <w:r>
        <w:rPr>
          <w:rStyle w:val="Character20"/>
          <w:sz w:val="22"/>
          <w:szCs w:val="22"/>
        </w:rPr>
        <w:t xml:space="preserve">system which is competent, fair to all and free from corruption. Nowadays everyone has a right to a </w:t>
      </w:r>
      <w:r>
        <w:rPr>
          <w:rStyle w:val="Character20"/>
          <w:sz w:val="22"/>
          <w:szCs w:val="22"/>
        </w:rPr>
        <w:t xml:space="preserve">home, access to education, and protection at work and in hospital. This is all down to the men and </w:t>
      </w:r>
      <w:r>
        <w:rPr>
          <w:rStyle w:val="Character20"/>
          <w:sz w:val="22"/>
          <w:szCs w:val="22"/>
        </w:rPr>
        <w:t xml:space="preserve">women who did not just observe society's ills from a distance, but who dared to take steps to </w:t>
      </w:r>
      <w:r>
        <w:rPr>
          <w:rStyle w:val="Character20"/>
          <w:sz w:val="22"/>
          <w:szCs w:val="22"/>
        </w:rPr>
        <w:t xml:space="preserve">change it.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For many centuries, the question of how our minds work was left to theologians and philosophers. </w:t>
      </w:r>
      <w:r>
        <w:rPr>
          <w:rStyle w:val="Character20"/>
          <w:sz w:val="22"/>
          <w:szCs w:val="22"/>
        </w:rPr>
        <w:t xml:space="preserve">But at the beginning of the twentieth century, a new science, experimental psychology emerged, in </w:t>
      </w:r>
      <w:r>
        <w:rPr>
          <w:rStyle w:val="Character20"/>
          <w:sz w:val="22"/>
          <w:szCs w:val="22"/>
        </w:rPr>
        <w:t xml:space="preserve">which the speculative theories of the past were confirmed or disproved by the scientific method. At </w:t>
      </w:r>
      <w:r>
        <w:rPr>
          <w:rStyle w:val="Character20"/>
          <w:sz w:val="22"/>
          <w:szCs w:val="22"/>
        </w:rPr>
        <w:t xml:space="preserve">the forefront of this research was J B Watson. His area of interest was the origin of human emotions. </w:t>
      </w:r>
      <w:r>
        <w:rPr>
          <w:rStyle w:val="Character20"/>
          <w:sz w:val="22"/>
          <w:szCs w:val="22"/>
        </w:rPr>
        <w:t xml:space="preserve">Do we learn them, or do we have them when we are born? In particular, Watson wanted to study </w:t>
      </w:r>
      <w:r>
        <w:rPr>
          <w:rStyle w:val="Character20"/>
          <w:sz w:val="22"/>
          <w:szCs w:val="22"/>
        </w:rPr>
        <w:t xml:space="preserve">fear, and was prepared to go to whatever lengths to study his theory.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Watson’s subject was a 9 month old infant, Albert. During the experiment, Watson presented the chil</w:t>
      </w:r>
      <w:r>
        <w:rPr>
          <w:rStyle w:val="Character20"/>
          <w:sz w:val="22"/>
          <w:szCs w:val="22"/>
        </w:rPr>
        <w:t xml:space="preserve">d with things which are often considered frightening – a rat, fire, a clown mask. At first, Albert was </w:t>
      </w:r>
      <w:r>
        <w:rPr>
          <w:rStyle w:val="Character20"/>
          <w:sz w:val="22"/>
          <w:szCs w:val="22"/>
        </w:rPr>
        <w:t xml:space="preserve">unafraid of these things. But then Watson tormented the child with loud, unexpected noises as he </w:t>
      </w:r>
      <w:r>
        <w:rPr>
          <w:rStyle w:val="Character20"/>
          <w:sz w:val="22"/>
          <w:szCs w:val="22"/>
        </w:rPr>
        <w:t xml:space="preserve">was playing with them. Sure enough, Albert learnt to associate these things with the unpleasant </w:t>
      </w:r>
      <w:r>
        <w:rPr>
          <w:rStyle w:val="Character20"/>
          <w:sz w:val="22"/>
          <w:szCs w:val="22"/>
        </w:rPr>
        <w:t xml:space="preserve">experience. Even when the noises were stopped, Albert withdrew his body and puckered his face </w:t>
      </w:r>
      <w:r>
        <w:rPr>
          <w:rStyle w:val="Character20"/>
          <w:sz w:val="22"/>
          <w:szCs w:val="22"/>
        </w:rPr>
        <w:t xml:space="preserve">when presented once more with the rat and mask. 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Such abusive and disturbing experiments would never be permitted nowadays. The film which </w:t>
      </w:r>
      <w:r>
        <w:rPr>
          <w:rStyle w:val="Character20"/>
          <w:sz w:val="22"/>
          <w:szCs w:val="22"/>
        </w:rPr>
        <w:t xml:space="preserve">Watson made of the experiment makes discomforting viewing, as the child is interminably and cold-</w:t>
      </w:r>
      <w:r>
        <w:rPr>
          <w:rStyle w:val="Character20"/>
          <w:sz w:val="22"/>
          <w:szCs w:val="22"/>
        </w:rPr>
        <w:t xml:space="preserve">heartedly tortured by the items which he has been taught to fear. Nonetheless, this was a landmark </w:t>
      </w:r>
      <w:r>
        <w:rPr>
          <w:rStyle w:val="Character20"/>
          <w:sz w:val="22"/>
          <w:szCs w:val="22"/>
        </w:rPr>
        <w:t xml:space="preserve">work with profound influence. Through it, Watson confirmed that humans learn fear by association, </w:t>
      </w:r>
      <w:r>
        <w:rPr>
          <w:rStyle w:val="Character20"/>
          <w:sz w:val="22"/>
          <w:szCs w:val="22"/>
        </w:rPr>
        <w:t xml:space="preserve">and as a result they can ‘un-learn’ it, a discovery that still impact s the work of behavioural therapists </w:t>
      </w:r>
      <w:r>
        <w:rPr>
          <w:rStyle w:val="Character20"/>
          <w:sz w:val="22"/>
          <w:szCs w:val="22"/>
        </w:rPr>
        <w:t>today.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Ah, the wisdom of age! It’s comforting to know, as you reach for another cup of tea and a digestive, </w:t>
      </w:r>
      <w:r>
        <w:rPr>
          <w:rStyle w:val="Character20"/>
          <w:sz w:val="22"/>
          <w:szCs w:val="22"/>
        </w:rPr>
        <w:t xml:space="preserve">that even though you are not jogging lithely up and down the streets like those lithe bodies out </w:t>
      </w:r>
      <w:r>
        <w:rPr>
          <w:rStyle w:val="Character20"/>
          <w:sz w:val="22"/>
          <w:szCs w:val="22"/>
        </w:rPr>
        <w:t xml:space="preserve">there, at least your mind has been honed by your life experiences into a pearl of insight and </w:t>
      </w:r>
      <w:r>
        <w:rPr>
          <w:rStyle w:val="Character20"/>
          <w:sz w:val="22"/>
          <w:szCs w:val="22"/>
        </w:rPr>
        <w:t xml:space="preserve">erudition, ready to be tapped for knowledge.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But I would think that, wouldn’t I? But thankfully, I’m not alone in my view, and nor is it just my </w:t>
      </w:r>
      <w:r>
        <w:rPr>
          <w:rStyle w:val="Character20"/>
          <w:sz w:val="22"/>
          <w:szCs w:val="22"/>
        </w:rPr>
        <w:t xml:space="preserve">generation that agrees with me. There are in fact a small but growing number of young researchers </w:t>
      </w:r>
      <w:r>
        <w:rPr>
          <w:rStyle w:val="Character20"/>
          <w:sz w:val="22"/>
          <w:szCs w:val="22"/>
        </w:rPr>
        <w:t xml:space="preserve">who are helping us to prove our case. Recently, some American psychologists set about to find out </w:t>
      </w:r>
      <w:r>
        <w:rPr>
          <w:rStyle w:val="Character20"/>
          <w:sz w:val="22"/>
          <w:szCs w:val="22"/>
        </w:rPr>
        <w:t xml:space="preserve">whether there is a relationship between wisdom and age by studying how people of various ages </w:t>
      </w:r>
      <w:r>
        <w:rPr>
          <w:rStyle w:val="Character20"/>
          <w:sz w:val="22"/>
          <w:szCs w:val="22"/>
        </w:rPr>
        <w:t xml:space="preserve">reasoned in questions of social conflict. 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Subjects were invited to comment on stories featuring disputes between individuals or social groups,</w:t>
      </w:r>
      <w:r>
        <w:rPr>
          <w:rStyle w:val="Character20"/>
          <w:sz w:val="22"/>
          <w:szCs w:val="22"/>
        </w:rPr>
        <w:t xml:space="preserve"> including matters of ethnic tension and immigration. Evaluators listened to their responses and </w:t>
      </w:r>
      <w:r>
        <w:rPr>
          <w:rStyle w:val="Character20"/>
          <w:sz w:val="22"/>
          <w:szCs w:val="22"/>
        </w:rPr>
        <w:t xml:space="preserve">scored them according to a set of ‘wisdom criteria’ – such factors included preference for </w:t>
      </w:r>
      <w:r>
        <w:rPr>
          <w:rStyle w:val="Character20"/>
          <w:sz w:val="22"/>
          <w:szCs w:val="22"/>
        </w:rPr>
        <w:t xml:space="preserve">compromise, acknowledgement of other’s points of view and ways to manage uncertainty – </w:t>
      </w:r>
      <w:r>
        <w:rPr>
          <w:rStyle w:val="Character20"/>
          <w:sz w:val="22"/>
          <w:szCs w:val="22"/>
        </w:rPr>
        <w:t xml:space="preserve">(pinpointing exactly what wisdom is is a decidedly tricky business, it would appear).  The findings </w:t>
      </w:r>
      <w:r>
        <w:rPr>
          <w:rStyle w:val="Character20"/>
          <w:sz w:val="22"/>
          <w:szCs w:val="22"/>
        </w:rPr>
        <w:t xml:space="preserve">were clear, (as of course you would know already, wouldn’t you, being so wise?). The older </w:t>
      </w:r>
      <w:r>
        <w:rPr>
          <w:rStyle w:val="Character20"/>
          <w:sz w:val="22"/>
          <w:szCs w:val="22"/>
        </w:rPr>
        <w:t xml:space="preserve">participants scored more highly than the younger ones. QED.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Of course there’s always someone who wants it to rain on the parade. Another American theorised </w:t>
      </w:r>
      <w:r>
        <w:rPr>
          <w:rStyle w:val="Character20"/>
          <w:sz w:val="22"/>
          <w:szCs w:val="22"/>
        </w:rPr>
        <w:t xml:space="preserve">more recently that older brains are slower, and thus more risk-averse and less impulsive. Clearly </w:t>
      </w:r>
      <w:r>
        <w:rPr>
          <w:rStyle w:val="Character20"/>
          <w:sz w:val="22"/>
          <w:szCs w:val="22"/>
        </w:rPr>
        <w:t xml:space="preserve">this is balderdash, but he’ll learn, when he’s older.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is not enough for companies to bombard us with visual and auditory advertisements. It’s not that </w:t>
      </w:r>
      <w:r>
        <w:rPr>
          <w:rStyle w:val="Character20"/>
          <w:sz w:val="22"/>
          <w:szCs w:val="22"/>
        </w:rPr>
        <w:t xml:space="preserve">potential customers have become immune to this kind of sensory stimuli. Indeed a catchy jingle or </w:t>
      </w:r>
      <w:r>
        <w:rPr>
          <w:rStyle w:val="Character20"/>
          <w:sz w:val="22"/>
          <w:szCs w:val="22"/>
        </w:rPr>
        <w:t xml:space="preserve">an image that taps into our personal desires is as effective as ever it was. But nowadays the average </w:t>
      </w:r>
      <w:r>
        <w:rPr>
          <w:rStyle w:val="Character20"/>
          <w:sz w:val="22"/>
          <w:szCs w:val="22"/>
        </w:rPr>
        <w:t xml:space="preserve">person experiences over a hundred advertisements per day. How is a company to make an impact </w:t>
      </w:r>
      <w:r>
        <w:rPr>
          <w:rStyle w:val="Character20"/>
          <w:sz w:val="22"/>
          <w:szCs w:val="22"/>
        </w:rPr>
        <w:t xml:space="preserve">when it is basically just one bullet in a continuous barrage?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A modern solution is find alternative entry to our subconscious – olfactory. This is a far more primal </w:t>
      </w:r>
      <w:r>
        <w:rPr>
          <w:rStyle w:val="Character20"/>
          <w:sz w:val="22"/>
          <w:szCs w:val="22"/>
        </w:rPr>
        <w:t xml:space="preserve">sense than the ones we have come to depend on, and, if urban legends are true and we do choose </w:t>
      </w:r>
      <w:r>
        <w:rPr>
          <w:rStyle w:val="Character20"/>
          <w:sz w:val="22"/>
          <w:szCs w:val="22"/>
        </w:rPr>
        <w:t xml:space="preserve">our mates according to their pheromones over any other factor, one that we have less control of </w:t>
      </w:r>
      <w:r>
        <w:rPr>
          <w:rStyle w:val="Character20"/>
          <w:sz w:val="22"/>
          <w:szCs w:val="22"/>
        </w:rPr>
        <w:t xml:space="preserve">than we think. 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Subliminal messaging via visual stimuli has been practised for some time. In 1957, there were reports </w:t>
      </w:r>
      <w:r>
        <w:rPr>
          <w:rStyle w:val="Character20"/>
          <w:sz w:val="22"/>
          <w:szCs w:val="22"/>
        </w:rPr>
        <w:t xml:space="preserve">that drinks promotions flashed on a movie screen for a fraction of a second could increase sales by </w:t>
      </w:r>
      <w:r>
        <w:rPr>
          <w:rStyle w:val="Character20"/>
          <w:sz w:val="22"/>
          <w:szCs w:val="22"/>
        </w:rPr>
        <w:t xml:space="preserve">over 50% by striking viewer at a subconscious level. Such techniques were later judged by a United </w:t>
      </w:r>
      <w:r>
        <w:rPr>
          <w:rStyle w:val="Character20"/>
          <w:sz w:val="22"/>
          <w:szCs w:val="22"/>
        </w:rPr>
        <w:t xml:space="preserve">Nations study to be “a major threat to human rights” and were banned in a number of countries. 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Olfactory advertising has an even more powerful effect on our buying habits. Our sense of smell is </w:t>
      </w:r>
      <w:r>
        <w:rPr>
          <w:rStyle w:val="Character20"/>
          <w:sz w:val="22"/>
          <w:szCs w:val="22"/>
        </w:rPr>
        <w:t xml:space="preserve">directly connected to the limbic system, our emotional centre. Odours nearly always cause </w:t>
      </w:r>
      <w:r>
        <w:rPr>
          <w:rStyle w:val="Character20"/>
          <w:sz w:val="22"/>
          <w:szCs w:val="22"/>
        </w:rPr>
        <w:t xml:space="preserve">emotional reactions, and there is no way for humans to avoid them. Marketers can thus create an </w:t>
      </w:r>
      <w:r>
        <w:rPr>
          <w:rStyle w:val="Character20"/>
          <w:sz w:val="22"/>
          <w:szCs w:val="22"/>
        </w:rPr>
        <w:t xml:space="preserve">atmosphere which effectively encourages customers to spend longer in stores or gravitate to </w:t>
      </w:r>
      <w:r>
        <w:rPr>
          <w:rStyle w:val="Character20"/>
          <w:sz w:val="22"/>
          <w:szCs w:val="22"/>
        </w:rPr>
        <w:t xml:space="preserve">certain products. Awareness is key. Only through a greater control over our most basic instincts can </w:t>
      </w:r>
      <w:r>
        <w:rPr>
          <w:rStyle w:val="Character20"/>
          <w:sz w:val="22"/>
          <w:szCs w:val="22"/>
        </w:rPr>
        <w:t xml:space="preserve">we hope to withstand the marketers’ newest assaults. 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This was the title of a relatively recent article written by Nicholas Carr and published in the </w:t>
      </w:r>
      <w:r>
        <w:rPr>
          <w:rStyle w:val="Character20"/>
          <w:sz w:val="22"/>
          <w:szCs w:val="22"/>
        </w:rPr>
        <w:t xml:space="preserve">American Magazine The Atlantic. In it, Carr describes his worrying sense that his mind is not actually </w:t>
      </w:r>
      <w:r>
        <w:rPr>
          <w:rStyle w:val="Character20"/>
          <w:sz w:val="22"/>
          <w:szCs w:val="22"/>
        </w:rPr>
        <w:t xml:space="preserve">‘going’, but is changing, as if his memory and neural circuitry was being tinkered with. He describes </w:t>
      </w:r>
      <w:r>
        <w:rPr>
          <w:rStyle w:val="Character20"/>
          <w:sz w:val="22"/>
          <w:szCs w:val="22"/>
        </w:rPr>
        <w:t xml:space="preserve">his inability to focus on a single thread of thought, and puts this down, not actually to the search </w:t>
      </w:r>
      <w:r>
        <w:rPr>
          <w:rStyle w:val="Character20"/>
          <w:sz w:val="22"/>
          <w:szCs w:val="22"/>
        </w:rPr>
        <w:t xml:space="preserve">engine itself, but to his growing dependence on ubiquitous online networking and its subsequent </w:t>
      </w:r>
      <w:r>
        <w:rPr>
          <w:rStyle w:val="Character20"/>
          <w:sz w:val="22"/>
          <w:szCs w:val="22"/>
        </w:rPr>
        <w:t xml:space="preserve">effect on the structure of our brains. Another of his fears is that it impairs memory. Why remember </w:t>
      </w:r>
      <w:r>
        <w:rPr>
          <w:rStyle w:val="Character20"/>
          <w:sz w:val="22"/>
          <w:szCs w:val="22"/>
        </w:rPr>
        <w:t xml:space="preserve">anything when there is Google can retrieve that knowledge in an instant?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I’m no neurobiologist, but Carr has a point. Our brains are muscles. Work and stretch parts of it and </w:t>
      </w:r>
      <w:r>
        <w:rPr>
          <w:rStyle w:val="Character20"/>
          <w:sz w:val="22"/>
          <w:szCs w:val="22"/>
        </w:rPr>
        <w:t xml:space="preserve">they will become quick, strong and versatile. So any relaxation of the ‘memory’ synapse will be </w:t>
      </w:r>
      <w:r>
        <w:rPr>
          <w:rStyle w:val="Character20"/>
          <w:sz w:val="22"/>
          <w:szCs w:val="22"/>
        </w:rPr>
        <w:t xml:space="preserve">countered by a strengthening in reading, navigation and problem-solving. As we know, </w:t>
      </w:r>
      <w:r>
        <w:rPr>
          <w:rStyle w:val="Character20"/>
          <w:sz w:val="22"/>
          <w:szCs w:val="22"/>
        </w:rPr>
        <w:t xml:space="preserve">misinformation and nonsense on the internet is rife, but this need not be considered a negative. </w:t>
      </w:r>
      <w:r>
        <w:rPr>
          <w:rStyle w:val="Character20"/>
          <w:sz w:val="22"/>
          <w:szCs w:val="22"/>
        </w:rPr>
        <w:t xml:space="preserve">Acknowledgement of this brings about questioning and debate, where the reader does not simply </w:t>
      </w:r>
      <w:r>
        <w:rPr>
          <w:rStyle w:val="Character20"/>
          <w:sz w:val="22"/>
          <w:szCs w:val="22"/>
        </w:rPr>
        <w:t xml:space="preserve">accept information as fact, but has both the insight and wherewithal to assess, compare and support </w:t>
      </w:r>
      <w:r>
        <w:rPr>
          <w:rStyle w:val="Character20"/>
          <w:sz w:val="22"/>
          <w:szCs w:val="22"/>
        </w:rPr>
        <w:t xml:space="preserve">the information he or she finds.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Popular writers such as Steve Biddulph in Australia and Sam Keen in America, assert that in Western </w:t>
      </w:r>
      <w:r>
        <w:rPr>
          <w:rStyle w:val="Character20"/>
          <w:sz w:val="22"/>
          <w:szCs w:val="22"/>
        </w:rPr>
        <w:t xml:space="preserve">societies young males are left to themselves to become men by chance. 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As part of an ethnographic study of fourteen young and mid-life Australian men’s perceptions of a </w:t>
      </w:r>
      <w:r>
        <w:rPr>
          <w:rStyle w:val="Character20"/>
          <w:sz w:val="22"/>
          <w:szCs w:val="22"/>
        </w:rPr>
        <w:t xml:space="preserve">dominant model of masculinity, participants were asked when, and how they believe that they </w:t>
      </w:r>
      <w:r>
        <w:rPr>
          <w:rStyle w:val="Character20"/>
          <w:sz w:val="22"/>
          <w:szCs w:val="22"/>
        </w:rPr>
        <w:t xml:space="preserve">became a man. </w:t>
      </w: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> </w:t>
      </w: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The experiences of these males are compared, and related to what three streams of literature on </w:t>
      </w:r>
      <w:r>
        <w:rPr>
          <w:rStyle w:val="Character20"/>
          <w:sz w:val="22"/>
          <w:szCs w:val="22"/>
        </w:rPr>
        <w:t xml:space="preserve">masculinity: academic discourses, popular writings and Australian research and commentaries have </w:t>
      </w:r>
      <w:r>
        <w:rPr>
          <w:rStyle w:val="Character20"/>
          <w:sz w:val="22"/>
          <w:szCs w:val="22"/>
        </w:rPr>
        <w:t xml:space="preserve">to say.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The topic of how young males become men is a frequent topic in popular writings on masculinity, in </w:t>
      </w:r>
      <w:r>
        <w:rPr>
          <w:rStyle w:val="Character20"/>
          <w:sz w:val="22"/>
          <w:szCs w:val="22"/>
        </w:rPr>
        <w:t xml:space="preserve">contrast to academic discourses that rarely raise the issue. 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>_____________________________________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A   The paper draws from examples from current gerontological research to illuminate the </w:t>
      </w:r>
      <w:r>
        <w:rPr>
          <w:rStyle w:val="Character20"/>
          <w:sz w:val="22"/>
          <w:szCs w:val="22"/>
        </w:rPr>
        <w:t xml:space="preserve">usefulness of such a Foucauldian approach for researching social gerontology.</w:t>
      </w: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B   his broad theory has attempted to understand how aging is socially constructed by discourses </w:t>
      </w:r>
      <w:r>
        <w:rPr>
          <w:rStyle w:val="Character20"/>
          <w:sz w:val="22"/>
          <w:szCs w:val="22"/>
        </w:rPr>
        <w:t xml:space="preserve">used by professions and disciplines in order to control and regulate the experiences of older people </w:t>
      </w:r>
      <w:r>
        <w:rPr>
          <w:rStyle w:val="Character20"/>
          <w:sz w:val="22"/>
          <w:szCs w:val="22"/>
        </w:rPr>
        <w:t xml:space="preserve">and to legitimise powerful narratives afforded to age by such groups. </w:t>
      </w: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C    In particular, the paper locates concepts of archaeology, genealogy and technologies of self and </w:t>
      </w:r>
      <w:r>
        <w:rPr>
          <w:rStyle w:val="Character20"/>
          <w:sz w:val="22"/>
          <w:szCs w:val="22"/>
        </w:rPr>
        <w:t xml:space="preserve">highlights the importance and creative impact these have for social gerontology in the USA, UK and </w:t>
      </w:r>
      <w:r>
        <w:rPr>
          <w:rStyle w:val="Character20"/>
          <w:sz w:val="22"/>
          <w:szCs w:val="22"/>
        </w:rPr>
        <w:t xml:space="preserve">Australasia. </w:t>
      </w: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D    Gerontology too as a discipline and praxis provides the space for the construction and </w:t>
      </w:r>
      <w:r>
        <w:rPr>
          <w:rStyle w:val="Character20"/>
          <w:sz w:val="22"/>
          <w:szCs w:val="22"/>
        </w:rPr>
        <w:t xml:space="preserve">dissemination of knowledge formation. </w:t>
      </w: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E    To address this, the paper introduces some of the methodological tools from the scholarship of </w:t>
      </w:r>
      <w:r>
        <w:rPr>
          <w:rStyle w:val="Character20"/>
          <w:sz w:val="22"/>
          <w:szCs w:val="22"/>
        </w:rPr>
        <w:t xml:space="preserve">Michel Foucault. </w:t>
      </w: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F    There has been a rise in recent years of a theoretical current entitled “Foucauldian gerontology</w:t>
      </w:r>
      <w:r>
        <w:rPr>
          <w:rStyle w:val="Character20"/>
          <w:sz w:val="22"/>
          <w:szCs w:val="22"/>
        </w:rPr>
        <w:t xml:space="preserve">”. 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There has been a rise in recent years of a theoretical current entitled “Foucauldian gerontology”. </w:t>
      </w:r>
      <w:r>
        <w:rPr>
          <w:rStyle w:val="Character20"/>
          <w:sz w:val="22"/>
          <w:szCs w:val="22"/>
        </w:rPr>
        <w:t xml:space="preserve">This broad theory has attempted to understand how aging is socially constructed by discourses </w:t>
      </w:r>
      <w:r>
        <w:rPr>
          <w:rStyle w:val="Character20"/>
          <w:sz w:val="22"/>
          <w:szCs w:val="22"/>
        </w:rPr>
        <w:t xml:space="preserve">used by professions and disciplines in order to control and regulate the experiences of older people </w:t>
      </w:r>
      <w:r>
        <w:rPr>
          <w:rStyle w:val="Character20"/>
          <w:sz w:val="22"/>
          <w:szCs w:val="22"/>
        </w:rPr>
        <w:t xml:space="preserve">and to legitimise powerful narratives afforded to age by such groups. Gerontology too as a </w:t>
      </w:r>
      <w:r>
        <w:rPr>
          <w:rStyle w:val="Character20"/>
          <w:sz w:val="22"/>
          <w:szCs w:val="22"/>
        </w:rPr>
        <w:t xml:space="preserve">discipline and praxis provides the space for the construction and dissemination of knowledge </w:t>
      </w:r>
      <w:r>
        <w:rPr>
          <w:rStyle w:val="Character20"/>
          <w:sz w:val="22"/>
          <w:szCs w:val="22"/>
        </w:rPr>
        <w:t xml:space="preserve">formation. To address this, the paper introduces some of the methodological tools from the </w:t>
      </w:r>
      <w:r>
        <w:rPr>
          <w:rStyle w:val="Character20"/>
          <w:sz w:val="22"/>
          <w:szCs w:val="22"/>
        </w:rPr>
        <w:t xml:space="preserve">scholarship of Michel Foucault. In particular, the paper locates concepts of archaeology, genealogy </w:t>
      </w:r>
      <w:r>
        <w:rPr>
          <w:rStyle w:val="Character20"/>
          <w:sz w:val="22"/>
          <w:szCs w:val="22"/>
        </w:rPr>
        <w:t xml:space="preserve">and technologies of self and highlights the importance and creative impact these have for social </w:t>
      </w:r>
      <w:r>
        <w:rPr>
          <w:rStyle w:val="Character20"/>
          <w:sz w:val="22"/>
          <w:szCs w:val="22"/>
        </w:rPr>
        <w:t xml:space="preserve">gerontology in the USA, UK and Australasia. The paper draws from examples from current </w:t>
      </w:r>
      <w:r>
        <w:rPr>
          <w:rStyle w:val="Character20"/>
          <w:sz w:val="22"/>
          <w:szCs w:val="22"/>
        </w:rPr>
        <w:t xml:space="preserve">gerontological research to illuminate the usefulness of such a Foucauldian approach for researching </w:t>
      </w:r>
      <w:r>
        <w:rPr>
          <w:rStyle w:val="Character20"/>
          <w:sz w:val="22"/>
          <w:szCs w:val="22"/>
        </w:rPr>
        <w:t xml:space="preserve">social gerontology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>____________________________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Some critics believe distance education's inability to reproduce a critical dialogue among students </w:t>
      </w:r>
      <w:r>
        <w:rPr>
          <w:rStyle w:val="Character20"/>
          <w:sz w:val="22"/>
          <w:szCs w:val="22"/>
        </w:rPr>
        <w:t xml:space="preserve">and between students and instructor can be addressed through the use of two-way communication </w:t>
      </w:r>
      <w:r>
        <w:rPr>
          <w:rStyle w:val="Character20"/>
          <w:sz w:val="22"/>
          <w:szCs w:val="22"/>
        </w:rPr>
        <w:t xml:space="preserve">technologies such as text-based, asynchronous (i.e., not in real time) computer conferencing. </w:t>
      </w:r>
      <w:r>
        <w:rPr>
          <w:rStyle w:val="Character20"/>
          <w:sz w:val="22"/>
          <w:szCs w:val="22"/>
        </w:rPr>
        <w:t xml:space="preserve">Appropriately-designed computer conferencing, it is argued, will facilitate interaction among </w:t>
      </w:r>
      <w:r>
        <w:rPr>
          <w:rStyle w:val="Character20"/>
          <w:sz w:val="22"/>
          <w:szCs w:val="22"/>
        </w:rPr>
        <w:t xml:space="preserve">students and between the instructor and students thus making distance education more </w:t>
      </w:r>
      <w:r>
        <w:rPr>
          <w:rStyle w:val="Character20"/>
          <w:sz w:val="22"/>
          <w:szCs w:val="22"/>
        </w:rPr>
        <w:t xml:space="preserve">appropriate for the higher-level cognitive goals of college and university education. At the same </w:t>
      </w:r>
      <w:r>
        <w:rPr>
          <w:rStyle w:val="Character20"/>
          <w:sz w:val="22"/>
          <w:szCs w:val="22"/>
        </w:rPr>
        <w:t xml:space="preserve">time, using this technology will retain the flexibility of time and place-independence that is </w:t>
      </w:r>
      <w:r>
        <w:rPr>
          <w:rStyle w:val="Character20"/>
          <w:sz w:val="22"/>
          <w:szCs w:val="22"/>
        </w:rPr>
        <w:t xml:space="preserve">characteristic of distance education.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B    The results of this study suggest that some of the claims about the potential of this technology </w:t>
      </w:r>
      <w:r>
        <w:rPr>
          <w:rStyle w:val="Character20"/>
          <w:sz w:val="22"/>
          <w:szCs w:val="22"/>
        </w:rPr>
        <w:t xml:space="preserve">to transform conventional and distance education may be overstated. The emergence of a dynamic </w:t>
      </w:r>
      <w:r>
        <w:rPr>
          <w:rStyle w:val="Character20"/>
          <w:sz w:val="22"/>
          <w:szCs w:val="22"/>
        </w:rPr>
        <w:t xml:space="preserve">and interactive educational process that facilitates critical thinking was shown to be contingent on a </w:t>
      </w:r>
      <w:r>
        <w:rPr>
          <w:rStyle w:val="Character20"/>
          <w:sz w:val="22"/>
          <w:szCs w:val="22"/>
        </w:rPr>
        <w:t xml:space="preserve">variety of factors. The results suggest, however, that with the appropriate course design, instructor </w:t>
      </w:r>
      <w:r>
        <w:rPr>
          <w:rStyle w:val="Character20"/>
          <w:sz w:val="22"/>
          <w:szCs w:val="22"/>
        </w:rPr>
        <w:t xml:space="preserve">interventions, content, and students, computer conferencing can be used for these purposes and </w:t>
      </w:r>
      <w:r>
        <w:rPr>
          <w:rStyle w:val="Character20"/>
          <w:sz w:val="22"/>
          <w:szCs w:val="22"/>
        </w:rPr>
        <w:t xml:space="preserve">should be given serious consideration by distance educators as a way of facilitating interaction and </w:t>
      </w:r>
      <w:r>
        <w:rPr>
          <w:rStyle w:val="Character20"/>
          <w:sz w:val="22"/>
          <w:szCs w:val="22"/>
        </w:rPr>
        <w:t xml:space="preserve">critical thinking in distance education.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C    Despite the growth in the size and acceptance of distance education, there have been persistent </w:t>
      </w:r>
      <w:r>
        <w:rPr>
          <w:rStyle w:val="Character20"/>
          <w:sz w:val="22"/>
          <w:szCs w:val="22"/>
        </w:rPr>
        <w:t xml:space="preserve">criticisms of this form of education because it often fails to provide for interaction among students </w:t>
      </w:r>
      <w:r>
        <w:rPr>
          <w:rStyle w:val="Character20"/>
          <w:sz w:val="22"/>
          <w:szCs w:val="22"/>
        </w:rPr>
        <w:t xml:space="preserve">and between students and instructors. Without this, it is suggested, distance education can only be </w:t>
      </w:r>
      <w:r>
        <w:rPr>
          <w:rStyle w:val="Character20"/>
          <w:sz w:val="22"/>
          <w:szCs w:val="22"/>
        </w:rPr>
        <w:t xml:space="preserve">an inferior imitation of the best face-to-face education because learners are unable to clarify and </w:t>
      </w:r>
      <w:r>
        <w:rPr>
          <w:rStyle w:val="Character20"/>
          <w:sz w:val="22"/>
          <w:szCs w:val="22"/>
        </w:rPr>
        <w:t xml:space="preserve">challenge assumptions and to construct meaning through dialogue.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D    The literature on educational computer conferencing is replete with references to its potential </w:t>
      </w:r>
      <w:r>
        <w:rPr>
          <w:rStyle w:val="Character20"/>
          <w:sz w:val="22"/>
          <w:szCs w:val="22"/>
        </w:rPr>
        <w:t xml:space="preserve">to create a new paradigm of education characterized by interactive group knowledge-building and </w:t>
      </w:r>
      <w:r>
        <w:rPr>
          <w:rStyle w:val="Character20"/>
          <w:sz w:val="22"/>
          <w:szCs w:val="22"/>
        </w:rPr>
        <w:t xml:space="preserve">critical thinking, but there are few empirical studies that have substantiated this view. Little is known </w:t>
      </w:r>
      <w:r>
        <w:rPr>
          <w:rStyle w:val="Character20"/>
          <w:sz w:val="22"/>
          <w:szCs w:val="22"/>
        </w:rPr>
        <w:t xml:space="preserve">about how and why learners participate and what factors may affect their participation. Similarly </w:t>
      </w:r>
      <w:r>
        <w:rPr>
          <w:rStyle w:val="Character20"/>
          <w:sz w:val="22"/>
          <w:szCs w:val="22"/>
        </w:rPr>
        <w:t xml:space="preserve">there has been little empirical study of the quality of computer conferencing interaction.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E    This case study of a university-level course delivered by computer conferencing was designed </w:t>
      </w:r>
      <w:r>
        <w:rPr>
          <w:rStyle w:val="Character20"/>
          <w:sz w:val="22"/>
          <w:szCs w:val="22"/>
        </w:rPr>
        <w:t xml:space="preserve">to address these issues. It was guided by two purposes: 1) to determine whether the quantitative </w:t>
      </w:r>
      <w:r>
        <w:rPr>
          <w:rStyle w:val="Character20"/>
          <w:sz w:val="22"/>
          <w:szCs w:val="22"/>
        </w:rPr>
        <w:t xml:space="preserve">and qualitative dimensions of participation in this online course were consistent with key aspects of </w:t>
      </w:r>
      <w:r>
        <w:rPr>
          <w:rStyle w:val="Character20"/>
          <w:sz w:val="22"/>
          <w:szCs w:val="22"/>
        </w:rPr>
        <w:t xml:space="preserve">the new paradigm of networked learning as articulated in the literature, that is, if students were </w:t>
      </w:r>
      <w:r>
        <w:rPr>
          <w:rStyle w:val="Character20"/>
          <w:sz w:val="22"/>
          <w:szCs w:val="22"/>
        </w:rPr>
        <w:t xml:space="preserve">actively participating, building on each others contributions and thinking critically about the </w:t>
      </w:r>
      <w:r>
        <w:rPr>
          <w:rStyle w:val="Character20"/>
          <w:sz w:val="22"/>
          <w:szCs w:val="22"/>
        </w:rPr>
        <w:t xml:space="preserve">discussion topics; and 2) to determine what factors affected student participation and critical </w:t>
      </w:r>
      <w:r>
        <w:rPr>
          <w:rStyle w:val="Character20"/>
          <w:sz w:val="22"/>
          <w:szCs w:val="22"/>
        </w:rPr>
        <w:t>thinking.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Despite the growth in the size and acceptance of distance education, there have been persistent </w:t>
      </w:r>
      <w:r>
        <w:rPr>
          <w:rStyle w:val="Character20"/>
          <w:sz w:val="22"/>
          <w:szCs w:val="22"/>
        </w:rPr>
        <w:t xml:space="preserve">criticisms of this form of education because it often fails to provide for interaction among students </w:t>
      </w:r>
      <w:r>
        <w:rPr>
          <w:rStyle w:val="Character20"/>
          <w:sz w:val="22"/>
          <w:szCs w:val="22"/>
        </w:rPr>
        <w:t xml:space="preserve">and between students and instructors. Without this, it is suggested, distance education can only be </w:t>
      </w:r>
      <w:r>
        <w:rPr>
          <w:rStyle w:val="Character20"/>
          <w:sz w:val="22"/>
          <w:szCs w:val="22"/>
        </w:rPr>
        <w:t xml:space="preserve">an inferior imitation of the best face-to-face education because learners are unable to clarify and </w:t>
      </w:r>
      <w:r>
        <w:rPr>
          <w:rStyle w:val="Character20"/>
          <w:sz w:val="22"/>
          <w:szCs w:val="22"/>
        </w:rPr>
        <w:t xml:space="preserve">challenge assumptions and to construct meaning through dialogue. 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Some critics believe distance education's inability to reproduce a critical dialogue among students </w:t>
      </w:r>
      <w:r>
        <w:rPr>
          <w:rStyle w:val="Character20"/>
          <w:sz w:val="22"/>
          <w:szCs w:val="22"/>
        </w:rPr>
        <w:t xml:space="preserve">and between students and instructor can be addressed through the use of two-way communication </w:t>
      </w:r>
      <w:r>
        <w:rPr>
          <w:rStyle w:val="Character20"/>
          <w:sz w:val="22"/>
          <w:szCs w:val="22"/>
        </w:rPr>
        <w:t xml:space="preserve">technologies such as text-based, asynchronous (i.e., not in real time) computer conferencing. </w:t>
      </w:r>
      <w:r>
        <w:rPr>
          <w:rStyle w:val="Character20"/>
          <w:sz w:val="22"/>
          <w:szCs w:val="22"/>
        </w:rPr>
        <w:t xml:space="preserve">Appropriately-designed computer conferencing, it is argued, will facilitate interaction among </w:t>
      </w:r>
      <w:r>
        <w:rPr>
          <w:rStyle w:val="Character20"/>
          <w:sz w:val="22"/>
          <w:szCs w:val="22"/>
        </w:rPr>
        <w:t xml:space="preserve">students and between the instructor and students thus making distance education more </w:t>
      </w:r>
      <w:r>
        <w:rPr>
          <w:rStyle w:val="Character20"/>
          <w:sz w:val="22"/>
          <w:szCs w:val="22"/>
        </w:rPr>
        <w:t xml:space="preserve">appropriate for the higher-level cognitive goals of college and university education. At the same </w:t>
      </w:r>
      <w:r>
        <w:rPr>
          <w:rStyle w:val="Character20"/>
          <w:sz w:val="22"/>
          <w:szCs w:val="22"/>
        </w:rPr>
        <w:t xml:space="preserve">time, using this technology will retain the flexibility of time and place-independence that is </w:t>
      </w:r>
      <w:r>
        <w:rPr>
          <w:rStyle w:val="Character20"/>
          <w:sz w:val="22"/>
          <w:szCs w:val="22"/>
        </w:rPr>
        <w:t xml:space="preserve">characteristic of distance education. 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The literature on educational computer conferencing is replete with references to its potential to </w:t>
      </w:r>
      <w:r>
        <w:rPr>
          <w:rStyle w:val="Character20"/>
          <w:sz w:val="22"/>
          <w:szCs w:val="22"/>
        </w:rPr>
        <w:t xml:space="preserve">create a new paradigm of education characterized by interactive group knowledge-building and </w:t>
      </w:r>
      <w:r>
        <w:rPr>
          <w:rStyle w:val="Character20"/>
          <w:sz w:val="22"/>
          <w:szCs w:val="22"/>
        </w:rPr>
        <w:t xml:space="preserve">critical thinking, but there are few empirical studies that have substantiated this view. Little is known </w:t>
      </w:r>
      <w:r>
        <w:rPr>
          <w:rStyle w:val="Character20"/>
          <w:sz w:val="22"/>
          <w:szCs w:val="22"/>
        </w:rPr>
        <w:t xml:space="preserve">about how and why learners participate and what factors may affect their participation. Similarly </w:t>
      </w:r>
      <w:r>
        <w:rPr>
          <w:rStyle w:val="Character20"/>
          <w:sz w:val="22"/>
          <w:szCs w:val="22"/>
        </w:rPr>
        <w:t xml:space="preserve">there has been little empirical study of the quality of computer conferencing interaction. 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This case study of a university-level course delivered by computer conferencing was designed to </w:t>
      </w:r>
      <w:r>
        <w:rPr>
          <w:rStyle w:val="Character20"/>
          <w:sz w:val="22"/>
          <w:szCs w:val="22"/>
        </w:rPr>
        <w:t xml:space="preserve">address these issues. It was guided by two purposes: 1) to determine whether the quantitative and </w:t>
      </w:r>
      <w:r>
        <w:rPr>
          <w:rStyle w:val="Character20"/>
          <w:sz w:val="22"/>
          <w:szCs w:val="22"/>
        </w:rPr>
        <w:t xml:space="preserve">qualitative dimensions of participation in this online course were consistent with key aspects of the </w:t>
      </w:r>
      <w:r>
        <w:rPr>
          <w:rStyle w:val="Character20"/>
          <w:sz w:val="22"/>
          <w:szCs w:val="22"/>
        </w:rPr>
        <w:t xml:space="preserve">new paradigm of networked learning as articulated in the literature, that is, if students were actively </w:t>
      </w:r>
      <w:r>
        <w:rPr>
          <w:rStyle w:val="Character20"/>
          <w:sz w:val="22"/>
          <w:szCs w:val="22"/>
        </w:rPr>
        <w:t xml:space="preserve">participating, building on each others contributions and thinking critically about the discussion topics; </w:t>
      </w:r>
      <w:r>
        <w:rPr>
          <w:rStyle w:val="Character20"/>
          <w:sz w:val="22"/>
          <w:szCs w:val="22"/>
        </w:rPr>
        <w:t xml:space="preserve">and 2) to determine what factors affected student participation and critical thinking. 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The results of this study suggest that some of the claims about the potential of this technology to </w:t>
      </w:r>
      <w:r>
        <w:rPr>
          <w:rStyle w:val="Character20"/>
          <w:sz w:val="22"/>
          <w:szCs w:val="22"/>
        </w:rPr>
        <w:t xml:space="preserve">transform conventional and distance education may be overstated. The emergence of a dynamic </w:t>
      </w:r>
      <w:r>
        <w:rPr>
          <w:rStyle w:val="Character20"/>
          <w:sz w:val="22"/>
          <w:szCs w:val="22"/>
        </w:rPr>
        <w:t xml:space="preserve">and interactive educational process that facilitates critical thinking was shown to be contingent on a </w:t>
      </w:r>
      <w:r>
        <w:rPr>
          <w:rStyle w:val="Character20"/>
          <w:sz w:val="22"/>
          <w:szCs w:val="22"/>
        </w:rPr>
        <w:t xml:space="preserve">variety of factors. The results suggest, however, that with the appropriate course design, instructor </w:t>
      </w:r>
      <w:r>
        <w:rPr>
          <w:rStyle w:val="Character20"/>
          <w:sz w:val="22"/>
          <w:szCs w:val="22"/>
        </w:rPr>
        <w:t xml:space="preserve">interventions, content, and students, computer conferencing can be used for these purposes and </w:t>
      </w:r>
      <w:r>
        <w:rPr>
          <w:rStyle w:val="Character20"/>
          <w:sz w:val="22"/>
          <w:szCs w:val="22"/>
        </w:rPr>
        <w:t xml:space="preserve">should be given serious consideration by distance educators as a way of facilitating interaction and </w:t>
      </w:r>
      <w:r>
        <w:rPr>
          <w:rStyle w:val="Character20"/>
          <w:sz w:val="22"/>
          <w:szCs w:val="22"/>
        </w:rPr>
        <w:t xml:space="preserve">critical thinking in distance education. 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>___________________________________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The results demonstrate that, for a majority of students, a community of practice was identified with</w:t>
      </w:r>
      <w:r>
        <w:rPr>
          <w:rStyle w:val="Character20"/>
          <w:sz w:val="22"/>
          <w:szCs w:val="22"/>
        </w:rPr>
        <w:t xml:space="preserve"> according to criteria suggested by Wenger (1998) for this to happen, such as mutual engagement, </w:t>
      </w:r>
      <w:r>
        <w:rPr>
          <w:rStyle w:val="Character20"/>
          <w:sz w:val="22"/>
          <w:szCs w:val="22"/>
        </w:rPr>
        <w:t xml:space="preserve">shared repertoire and joint enterprise. Students were able to differentiate key features of </w:t>
      </w:r>
      <w:r>
        <w:rPr>
          <w:rStyle w:val="Character20"/>
          <w:sz w:val="22"/>
          <w:szCs w:val="22"/>
        </w:rPr>
        <w:t xml:space="preserve">webworlds that assisted or hindered their ability to learn. Records stored in the collaborative </w:t>
      </w:r>
      <w:r>
        <w:rPr>
          <w:rStyle w:val="Character20"/>
          <w:sz w:val="22"/>
          <w:szCs w:val="22"/>
        </w:rPr>
        <w:t xml:space="preserve">workspace enabled the tutors to identify not only key aspects of the learning process but also to </w:t>
      </w:r>
      <w:r>
        <w:rPr>
          <w:rStyle w:val="Character20"/>
          <w:sz w:val="22"/>
          <w:szCs w:val="22"/>
        </w:rPr>
        <w:t xml:space="preserve">assess the quality and quantity of each student's individual work and contribution to the group work. </w:t>
      </w:r>
      <w:r>
        <w:rPr>
          <w:rStyle w:val="Character20"/>
          <w:sz w:val="22"/>
          <w:szCs w:val="22"/>
        </w:rPr>
        <w:t xml:space="preserve">Finally, students reported their own sense of improved learning and enthusiasm for the task </w:t>
      </w:r>
      <w:r>
        <w:rPr>
          <w:rStyle w:val="Character20"/>
          <w:sz w:val="22"/>
          <w:szCs w:val="22"/>
        </w:rPr>
        <w:t xml:space="preserve">although this may be due to the 'halo effect'. In addition, several typical problems facing teachers in </w:t>
      </w:r>
      <w:r>
        <w:rPr>
          <w:rStyle w:val="Character20"/>
          <w:sz w:val="22"/>
          <w:szCs w:val="22"/>
        </w:rPr>
        <w:t xml:space="preserve">higher education are also addressed such as decreasing levels of attendance, assessing group work </w:t>
      </w:r>
      <w:r>
        <w:rPr>
          <w:rStyle w:val="Character20"/>
          <w:sz w:val="22"/>
          <w:szCs w:val="22"/>
        </w:rPr>
        <w:t xml:space="preserve">and identifying the authorship of work submitted collectively.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B    Students studying software engineering were assigned group tasks involving web-based </w:t>
      </w:r>
      <w:r>
        <w:rPr>
          <w:rStyle w:val="Character20"/>
          <w:sz w:val="22"/>
          <w:szCs w:val="22"/>
        </w:rPr>
        <w:t xml:space="preserve">learning environments ('webworlds') and a collaborative workspace. The aim was to encourage </w:t>
      </w:r>
      <w:r>
        <w:rPr>
          <w:rStyle w:val="Character20"/>
          <w:sz w:val="22"/>
          <w:szCs w:val="22"/>
        </w:rPr>
        <w:t xml:space="preserve">students to identify themselves in a community of practice, which might develop as students </w:t>
      </w:r>
      <w:r>
        <w:rPr>
          <w:rStyle w:val="Character20"/>
          <w:sz w:val="22"/>
          <w:szCs w:val="22"/>
        </w:rPr>
        <w:t xml:space="preserve">acquired proficiency in the use of readily available tools and an opportunity to share the experience </w:t>
      </w:r>
      <w:r>
        <w:rPr>
          <w:rStyle w:val="Character20"/>
          <w:sz w:val="22"/>
          <w:szCs w:val="22"/>
        </w:rPr>
        <w:t xml:space="preserve">of learning. An instructional design approach was used to encourage this, according to criteria </w:t>
      </w:r>
      <w:r>
        <w:rPr>
          <w:rStyle w:val="Character20"/>
          <w:sz w:val="22"/>
          <w:szCs w:val="22"/>
        </w:rPr>
        <w:t xml:space="preserve">suggested by Wenger (1998) such as mutual engagement, shared repertoire and joint enterprise </w:t>
      </w:r>
      <w:r>
        <w:rPr>
          <w:rStyle w:val="Character20"/>
          <w:sz w:val="22"/>
          <w:szCs w:val="22"/>
        </w:rPr>
        <w:t xml:space="preserve">This paper focuses on the role of the teacher in identifying examples of learning, and assessing its </w:t>
      </w:r>
      <w:r>
        <w:rPr>
          <w:rStyle w:val="Character20"/>
          <w:sz w:val="22"/>
          <w:szCs w:val="22"/>
        </w:rPr>
        <w:t xml:space="preserve">process and outcomes.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C    The methodology of the study consisted of identifying appropriate tasks within the existing </w:t>
      </w:r>
      <w:r>
        <w:rPr>
          <w:rStyle w:val="Character20"/>
          <w:sz w:val="22"/>
          <w:szCs w:val="22"/>
        </w:rPr>
        <w:t xml:space="preserve">curriculum and the software to support those tasks, creating an effective instructional design that </w:t>
      </w:r>
      <w:r>
        <w:rPr>
          <w:rStyle w:val="Character20"/>
          <w:sz w:val="22"/>
          <w:szCs w:val="22"/>
        </w:rPr>
        <w:t xml:space="preserve">would support students' collaborative learning, providing opportunities for dialogue, monitoring </w:t>
      </w:r>
      <w:r>
        <w:rPr>
          <w:rStyle w:val="Character20"/>
          <w:sz w:val="22"/>
          <w:szCs w:val="22"/>
        </w:rPr>
        <w:t xml:space="preserve">learning patterns and gathering additional evidence from students' self-reporting of their </w:t>
      </w:r>
      <w:r>
        <w:rPr>
          <w:rStyle w:val="Character20"/>
          <w:sz w:val="22"/>
          <w:szCs w:val="22"/>
        </w:rPr>
        <w:t xml:space="preserve">experiences. Software used included CASE tools (Engstrom, 1997, and Cumberbatch, 1999) and </w:t>
      </w:r>
      <w:r>
        <w:rPr>
          <w:rStyle w:val="Character20"/>
          <w:sz w:val="22"/>
          <w:szCs w:val="22"/>
        </w:rPr>
        <w:t>simulations.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D    Another tool used was students' self-reporting of their experiences using an evaluation essay </w:t>
      </w:r>
      <w:r>
        <w:rPr>
          <w:rStyle w:val="Character20"/>
          <w:sz w:val="22"/>
          <w:szCs w:val="22"/>
        </w:rPr>
        <w:t xml:space="preserve">written as part of each assignment and the answers to an examination question that was framed in </w:t>
      </w:r>
      <w:r>
        <w:rPr>
          <w:rStyle w:val="Character20"/>
          <w:sz w:val="22"/>
          <w:szCs w:val="22"/>
        </w:rPr>
        <w:t xml:space="preserve">such a way as to elicit responses about learning. The question asked students to "explain how on-</w:t>
      </w:r>
      <w:r>
        <w:rPr>
          <w:rStyle w:val="Character20"/>
          <w:sz w:val="22"/>
          <w:szCs w:val="22"/>
        </w:rPr>
        <w:t xml:space="preserve">line tools assist, or not, the development of collaborative software engineering".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E    About one hundred students took part in the main part of the study. The results, in the form of </w:t>
      </w:r>
      <w:r>
        <w:rPr>
          <w:rStyle w:val="Character20"/>
          <w:sz w:val="22"/>
          <w:szCs w:val="22"/>
        </w:rPr>
        <w:t xml:space="preserve">interactive events, stored designs, communications and learning paths, and students' comments are </w:t>
      </w:r>
      <w:r>
        <w:rPr>
          <w:rStyle w:val="Character20"/>
          <w:sz w:val="22"/>
          <w:szCs w:val="22"/>
        </w:rPr>
        <w:t xml:space="preserve">analysed using approaches based on grounded analysis using both qualitative and quantitative </w:t>
      </w:r>
      <w:r>
        <w:rPr>
          <w:rStyle w:val="Character20"/>
          <w:sz w:val="22"/>
          <w:szCs w:val="22"/>
        </w:rPr>
        <w:t>techniques.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F    In conclusion, the paper will argue that, given appropriate tasks and support, webworlds and </w:t>
      </w:r>
      <w:r>
        <w:rPr>
          <w:rStyle w:val="Character20"/>
          <w:sz w:val="22"/>
          <w:szCs w:val="22"/>
        </w:rPr>
        <w:t xml:space="preserve">collaborative learning will enhance the student experience individually and collectively and provide </w:t>
      </w:r>
      <w:r>
        <w:rPr>
          <w:rStyle w:val="Character20"/>
          <w:sz w:val="22"/>
          <w:szCs w:val="22"/>
        </w:rPr>
        <w:t xml:space="preserve">tutors with new tools for both teaching and assessment. The concept of a community of practice </w:t>
      </w:r>
      <w:r>
        <w:rPr>
          <w:rStyle w:val="Character20"/>
          <w:sz w:val="22"/>
          <w:szCs w:val="22"/>
        </w:rPr>
        <w:t xml:space="preserve">can be usefully applied to new virtual learning environments as a guide to their design and </w:t>
      </w:r>
      <w:r>
        <w:rPr>
          <w:rStyle w:val="Character20"/>
          <w:sz w:val="22"/>
          <w:szCs w:val="22"/>
        </w:rPr>
        <w:t>evaluation.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G    A variety of tools were used to analyse patterns of working and interaction that might throw </w:t>
      </w:r>
      <w:r>
        <w:rPr>
          <w:rStyle w:val="Character20"/>
          <w:sz w:val="22"/>
          <w:szCs w:val="22"/>
        </w:rPr>
        <w:t xml:space="preserve">some light on learning processes. The collaborative workspace (BSCW, 1997) generated daily lists of </w:t>
      </w:r>
      <w:r>
        <w:rPr>
          <w:rStyle w:val="Character20"/>
          <w:sz w:val="22"/>
          <w:szCs w:val="22"/>
        </w:rPr>
        <w:t xml:space="preserve">events that enabled the tutor and other students to respond as appropriate. For example, the </w:t>
      </w:r>
      <w:r>
        <w:rPr>
          <w:rStyle w:val="Character20"/>
          <w:sz w:val="22"/>
          <w:szCs w:val="22"/>
        </w:rPr>
        <w:t xml:space="preserve">storage of a new or edited computer program design might be simply noted or a pertinent question </w:t>
      </w:r>
      <w:r>
        <w:rPr>
          <w:rStyle w:val="Character20"/>
          <w:sz w:val="22"/>
          <w:szCs w:val="22"/>
        </w:rPr>
        <w:t xml:space="preserve">asked to 'seed' a discussion about improving it. Subsequent analysis of both the stored designs and </w:t>
      </w:r>
      <w:r>
        <w:rPr>
          <w:rStyle w:val="Character20"/>
          <w:sz w:val="22"/>
          <w:szCs w:val="22"/>
        </w:rPr>
        <w:t xml:space="preserve">communication about them enabled patterns of production and interaction that were given the </w:t>
      </w:r>
      <w:r>
        <w:rPr>
          <w:rStyle w:val="Character20"/>
          <w:sz w:val="22"/>
          <w:szCs w:val="22"/>
        </w:rPr>
        <w:t xml:space="preserve">name 'learning paths' to be identified and which it is claimed gave the tutor insight into students' </w:t>
      </w:r>
      <w:r>
        <w:rPr>
          <w:rStyle w:val="Character20"/>
          <w:sz w:val="22"/>
          <w:szCs w:val="22"/>
        </w:rPr>
        <w:t xml:space="preserve">learning patterns that approximates to that available during small tutorial sessions. Suggestions are </w:t>
      </w:r>
      <w:r>
        <w:rPr>
          <w:rStyle w:val="Character20"/>
          <w:sz w:val="22"/>
          <w:szCs w:val="22"/>
        </w:rPr>
        <w:t xml:space="preserve">made for how these patterns might be formalised and incorporated into the instructional design </w:t>
      </w:r>
      <w:r>
        <w:rPr>
          <w:rStyle w:val="Character20"/>
          <w:sz w:val="22"/>
          <w:szCs w:val="22"/>
        </w:rPr>
        <w:t>lifecycle.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Students studying software engineering were assigned group tasks involving web-based learning </w:t>
      </w:r>
      <w:r>
        <w:rPr>
          <w:rStyle w:val="Character20"/>
          <w:sz w:val="22"/>
          <w:szCs w:val="22"/>
        </w:rPr>
        <w:t xml:space="preserve">environments ('webworlds') and a collaborative workspace. The aim was to encourage students to </w:t>
      </w:r>
      <w:r>
        <w:rPr>
          <w:rStyle w:val="Character20"/>
          <w:sz w:val="22"/>
          <w:szCs w:val="22"/>
        </w:rPr>
        <w:t xml:space="preserve">identify themselves in a community of practice, which might develop as students acquired </w:t>
      </w:r>
      <w:r>
        <w:rPr>
          <w:rStyle w:val="Character20"/>
          <w:sz w:val="22"/>
          <w:szCs w:val="22"/>
        </w:rPr>
        <w:t xml:space="preserve">proficiency in the use of readily available tools and an opportunity to share the experience of </w:t>
      </w:r>
      <w:r>
        <w:rPr>
          <w:rStyle w:val="Character20"/>
          <w:sz w:val="22"/>
          <w:szCs w:val="22"/>
        </w:rPr>
        <w:t xml:space="preserve">learning. An instructional design approach was used to encourage this, according to criteria </w:t>
      </w:r>
      <w:r>
        <w:rPr>
          <w:rStyle w:val="Character20"/>
          <w:sz w:val="22"/>
          <w:szCs w:val="22"/>
        </w:rPr>
        <w:t xml:space="preserve">suggested by Wenger (1998) such as mutual engagement, shared repertoire and joint enterprise </w:t>
      </w:r>
      <w:r>
        <w:rPr>
          <w:rStyle w:val="Character20"/>
          <w:sz w:val="22"/>
          <w:szCs w:val="22"/>
        </w:rPr>
        <w:t xml:space="preserve">This paper focuses on the role of the teacher in identifying examples of learning, and assessing its </w:t>
      </w:r>
      <w:r>
        <w:rPr>
          <w:rStyle w:val="Character20"/>
          <w:sz w:val="22"/>
          <w:szCs w:val="22"/>
        </w:rPr>
        <w:t xml:space="preserve">process and outcomes. 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The methodology of the study consisted of identifying appropriate tasks within the existing </w:t>
      </w:r>
      <w:r>
        <w:rPr>
          <w:rStyle w:val="Character20"/>
          <w:sz w:val="22"/>
          <w:szCs w:val="22"/>
        </w:rPr>
        <w:t xml:space="preserve">curriculum and the software to support those tasks, creating an effective instructional design that </w:t>
      </w:r>
      <w:r>
        <w:rPr>
          <w:rStyle w:val="Character20"/>
          <w:sz w:val="22"/>
          <w:szCs w:val="22"/>
        </w:rPr>
        <w:t xml:space="preserve">would support students' collaborative learning, providing opportunities for dialogue, monitoring </w:t>
      </w:r>
      <w:r>
        <w:rPr>
          <w:rStyle w:val="Character20"/>
          <w:sz w:val="22"/>
          <w:szCs w:val="22"/>
        </w:rPr>
        <w:t xml:space="preserve">learning patterns and gathering additional evidence from students' self-reporting of their </w:t>
      </w:r>
      <w:r>
        <w:rPr>
          <w:rStyle w:val="Character20"/>
          <w:sz w:val="22"/>
          <w:szCs w:val="22"/>
        </w:rPr>
        <w:t xml:space="preserve">experiences. Software used included CASE tools (Engstrom, 1997, and Cumberbatch, 1999) and </w:t>
      </w:r>
      <w:r>
        <w:rPr>
          <w:rStyle w:val="Character20"/>
          <w:sz w:val="22"/>
          <w:szCs w:val="22"/>
        </w:rPr>
        <w:t xml:space="preserve">simulations. 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A variety of tools were used to analyse patterns of working and interaction that might throw some </w:t>
      </w:r>
      <w:r>
        <w:rPr>
          <w:rStyle w:val="Character20"/>
          <w:sz w:val="22"/>
          <w:szCs w:val="22"/>
        </w:rPr>
        <w:t xml:space="preserve">light on learning processes. The collaborative workspace (BSCW, 1997) generated daily lists of </w:t>
      </w:r>
      <w:r>
        <w:rPr>
          <w:rStyle w:val="Character20"/>
          <w:sz w:val="22"/>
          <w:szCs w:val="22"/>
        </w:rPr>
        <w:t xml:space="preserve">events that enabled the tutor and other students to respond as appropriate. For example, the </w:t>
      </w:r>
      <w:r>
        <w:rPr>
          <w:rStyle w:val="Character20"/>
          <w:sz w:val="22"/>
          <w:szCs w:val="22"/>
        </w:rPr>
        <w:t xml:space="preserve">storage of a new or edited computer program design might be simply noted or a pertinent question </w:t>
      </w:r>
      <w:r>
        <w:rPr>
          <w:rStyle w:val="Character20"/>
          <w:sz w:val="22"/>
          <w:szCs w:val="22"/>
        </w:rPr>
        <w:t xml:space="preserve">asked to 'seed' a discussion about improving it. Subsequent analysis of both the stored designs and </w:t>
      </w:r>
      <w:r>
        <w:rPr>
          <w:rStyle w:val="Character20"/>
          <w:sz w:val="22"/>
          <w:szCs w:val="22"/>
        </w:rPr>
        <w:t xml:space="preserve">communication about them enabled patterns of production and interaction that were given the </w:t>
      </w:r>
      <w:r>
        <w:rPr>
          <w:rStyle w:val="Character20"/>
          <w:sz w:val="22"/>
          <w:szCs w:val="22"/>
        </w:rPr>
        <w:t xml:space="preserve">name 'learning paths' to be identified and which it is claimed gave the tutor insight into students' </w:t>
      </w:r>
      <w:r>
        <w:rPr>
          <w:rStyle w:val="Character20"/>
          <w:sz w:val="22"/>
          <w:szCs w:val="22"/>
        </w:rPr>
        <w:t xml:space="preserve">learning patterns that approximates to that available during small tutorial sessions. Suggestions are </w:t>
      </w:r>
      <w:r>
        <w:rPr>
          <w:rStyle w:val="Character20"/>
          <w:sz w:val="22"/>
          <w:szCs w:val="22"/>
        </w:rPr>
        <w:t xml:space="preserve">made for how these patterns might be formalised and incorporated into the instructional design </w:t>
      </w:r>
      <w:r>
        <w:rPr>
          <w:rStyle w:val="Character20"/>
          <w:sz w:val="22"/>
          <w:szCs w:val="22"/>
        </w:rPr>
        <w:t xml:space="preserve">lifecycle. 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Another tool used was students' self-reporting of their experiences using an evaluation essay </w:t>
      </w:r>
      <w:r>
        <w:rPr>
          <w:rStyle w:val="Character20"/>
          <w:sz w:val="22"/>
          <w:szCs w:val="22"/>
        </w:rPr>
        <w:t xml:space="preserve">written as part of each assignment and the answers to an examination question that was framed in </w:t>
      </w:r>
      <w:r>
        <w:rPr>
          <w:rStyle w:val="Character20"/>
          <w:sz w:val="22"/>
          <w:szCs w:val="22"/>
        </w:rPr>
        <w:t xml:space="preserve">such a way as to elicit responses about learning. The question asked students to "explain how on-</w:t>
      </w:r>
      <w:r>
        <w:rPr>
          <w:rStyle w:val="Character20"/>
          <w:sz w:val="22"/>
          <w:szCs w:val="22"/>
        </w:rPr>
        <w:t xml:space="preserve">line tools assist, or not, the development of collaborative software engineering". 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About one hundred students took part in the main part of the study. The results, in the form of </w:t>
      </w:r>
      <w:r>
        <w:rPr>
          <w:rStyle w:val="Character20"/>
          <w:sz w:val="22"/>
          <w:szCs w:val="22"/>
        </w:rPr>
        <w:t xml:space="preserve">interactive events, stored designs, communications and learning paths, and students' comments are </w:t>
      </w:r>
      <w:r>
        <w:rPr>
          <w:rStyle w:val="Character20"/>
          <w:sz w:val="22"/>
          <w:szCs w:val="22"/>
        </w:rPr>
        <w:t xml:space="preserve">analysed using approaches based on grounded analysis using both qualitative and quantitative </w:t>
      </w:r>
      <w:r>
        <w:rPr>
          <w:rStyle w:val="Character20"/>
          <w:sz w:val="22"/>
          <w:szCs w:val="22"/>
        </w:rPr>
        <w:t xml:space="preserve">techniques. 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The results demonstrate that, for a majority of students, a community of practice was identified with</w:t>
      </w:r>
      <w:r>
        <w:rPr>
          <w:rStyle w:val="Character20"/>
          <w:sz w:val="22"/>
          <w:szCs w:val="22"/>
        </w:rPr>
        <w:t xml:space="preserve"> according to criteria suggested by Wenger (1998) for this to happen, such as mutual engagement, </w:t>
      </w:r>
      <w:r>
        <w:rPr>
          <w:rStyle w:val="Character20"/>
          <w:sz w:val="22"/>
          <w:szCs w:val="22"/>
        </w:rPr>
        <w:t xml:space="preserve">shared repertoire and joint enterprise. Students were able to differentiate key features of </w:t>
      </w:r>
      <w:r>
        <w:rPr>
          <w:rStyle w:val="Character20"/>
          <w:sz w:val="22"/>
          <w:szCs w:val="22"/>
        </w:rPr>
        <w:t xml:space="preserve">webworlds that assisted or hindered their ability to learn. Records stored in the collaborative </w:t>
      </w:r>
      <w:r>
        <w:rPr>
          <w:rStyle w:val="Character20"/>
          <w:sz w:val="22"/>
          <w:szCs w:val="22"/>
        </w:rPr>
        <w:t xml:space="preserve">workspace enabled the tutors to identify not only key aspects of the learning process but also to </w:t>
      </w:r>
      <w:r>
        <w:rPr>
          <w:rStyle w:val="Character20"/>
          <w:sz w:val="22"/>
          <w:szCs w:val="22"/>
        </w:rPr>
        <w:t xml:space="preserve">assess the quality and quantity of each student's individual work and contribution to the group work. </w:t>
      </w:r>
      <w:r>
        <w:rPr>
          <w:rStyle w:val="Character20"/>
          <w:sz w:val="22"/>
          <w:szCs w:val="22"/>
        </w:rPr>
        <w:t xml:space="preserve">Finally, students reported their own sense of improved learning and enthusiasm for the task </w:t>
      </w:r>
      <w:r>
        <w:rPr>
          <w:rStyle w:val="Character20"/>
          <w:sz w:val="22"/>
          <w:szCs w:val="22"/>
        </w:rPr>
        <w:t xml:space="preserve">although this may be due to the 'halo effect'. In addition, several typical problems facing teachers in </w:t>
      </w:r>
      <w:r>
        <w:rPr>
          <w:rStyle w:val="Character20"/>
          <w:sz w:val="22"/>
          <w:szCs w:val="22"/>
        </w:rPr>
        <w:t xml:space="preserve">higher education are also addressed such as decreasing levels of attendance, assessing group work </w:t>
      </w:r>
      <w:r>
        <w:rPr>
          <w:rStyle w:val="Character20"/>
          <w:sz w:val="22"/>
          <w:szCs w:val="22"/>
        </w:rPr>
        <w:t xml:space="preserve">and identifying the authorship of work submitted collectively. 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In conclusion, the paper will argue that, given appropriate tasks and support, webworlds and </w:t>
      </w:r>
      <w:r>
        <w:rPr>
          <w:rStyle w:val="Character20"/>
          <w:sz w:val="22"/>
          <w:szCs w:val="22"/>
        </w:rPr>
        <w:t xml:space="preserve">collaborative learning will enhance the student experience individually and collectively and provide </w:t>
      </w:r>
      <w:r>
        <w:rPr>
          <w:rStyle w:val="Character20"/>
          <w:sz w:val="22"/>
          <w:szCs w:val="22"/>
        </w:rPr>
        <w:t xml:space="preserve">tutors with new tools for both teaching and assessment. The concept of a community of practice </w:t>
      </w:r>
      <w:r>
        <w:rPr>
          <w:rStyle w:val="Character20"/>
          <w:sz w:val="22"/>
          <w:szCs w:val="22"/>
        </w:rPr>
        <w:t xml:space="preserve">can be usefully applied to new virtual learning environments as a guide to their design and </w:t>
      </w:r>
      <w:r>
        <w:rPr>
          <w:rStyle w:val="Character20"/>
          <w:sz w:val="22"/>
          <w:szCs w:val="22"/>
        </w:rPr>
        <w:t xml:space="preserve">evaluation. 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>______________________________________________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Minhwa is a traditional Korean art form. </w:t>
      </w: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> </w:t>
      </w: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___ 2__(Q) These are insights that would never have been publicly promulgated through the media </w:t>
      </w:r>
      <w:r>
        <w:rPr>
          <w:rStyle w:val="Character20"/>
          <w:sz w:val="22"/>
          <w:szCs w:val="22"/>
        </w:rPr>
        <w:t xml:space="preserve">of the dominant culture. </w:t>
      </w: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> </w:t>
      </w: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___4__(R) Minhwa is basically, therefore, the raw, insightful and passionate ‘real’ people </w:t>
      </w:r>
      <w:r>
        <w:rPr>
          <w:rStyle w:val="Character20"/>
          <w:sz w:val="22"/>
          <w:szCs w:val="22"/>
        </w:rPr>
        <w:t xml:space="preserve">(magpies)attacking the established and respected hacks (tigers) in power who control things </w:t>
      </w:r>
      <w:r>
        <w:rPr>
          <w:rStyle w:val="Character20"/>
          <w:sz w:val="22"/>
          <w:szCs w:val="22"/>
        </w:rPr>
        <w:t xml:space="preserve">through connections, quid pro quo arrangements and whatever other forms of shadiness they can </w:t>
      </w:r>
      <w:r>
        <w:rPr>
          <w:rStyle w:val="Character20"/>
          <w:sz w:val="22"/>
          <w:szCs w:val="22"/>
        </w:rPr>
        <w:t xml:space="preserve">think of to try to seem relevant and important. </w:t>
      </w: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> </w:t>
      </w: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_1____ (S) Minhwa has represented the experiences and desires of the common people, revealing </w:t>
      </w:r>
      <w:r>
        <w:rPr>
          <w:rStyle w:val="Character20"/>
          <w:sz w:val="22"/>
          <w:szCs w:val="22"/>
        </w:rPr>
        <w:t xml:space="preserve">insights only the people could know about life and society. </w:t>
      </w: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> </w:t>
      </w: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___5__ (T) Therefore the tigers aren’t really tigers in Minhwa, they are buffoons just as the </w:t>
      </w:r>
      <w:r>
        <w:rPr>
          <w:rStyle w:val="Character20"/>
          <w:sz w:val="22"/>
          <w:szCs w:val="22"/>
        </w:rPr>
        <w:t xml:space="preserve">aristocracy and power-brokers were, or have been, overwhelmingly, buffoons. </w:t>
      </w: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> </w:t>
      </w: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___3__(U) Because it is from the relatively powerless common people, there is often sarcasm and </w:t>
      </w:r>
      <w:r>
        <w:rPr>
          <w:rStyle w:val="Character20"/>
          <w:sz w:val="22"/>
          <w:szCs w:val="22"/>
        </w:rPr>
        <w:t xml:space="preserve">humor in Minhwa, and perhaps some secret social symbolism and criticism, as with magpies mocking </w:t>
      </w:r>
      <w:r>
        <w:rPr>
          <w:rStyle w:val="Character20"/>
          <w:sz w:val="22"/>
          <w:szCs w:val="22"/>
        </w:rPr>
        <w:t xml:space="preserve">vicious and powerful tigers who suddenly look stupid and ridiculous.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While over one million people starved to death in Ireland from 1845 – 1850, boatloads of grain </w:t>
      </w:r>
      <w:r>
        <w:rPr>
          <w:rStyle w:val="Character20"/>
          <w:sz w:val="22"/>
          <w:szCs w:val="22"/>
        </w:rPr>
        <w:t xml:space="preserve">regularly arrived from Ireland, through the port of Liverpool, to feed the citizens of England.  </w:t>
      </w: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> </w:t>
      </w: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_1____ (Q) The Irish people had been colonized by the English and most Irish worked for various </w:t>
      </w:r>
      <w:r>
        <w:rPr>
          <w:rStyle w:val="Character20"/>
          <w:sz w:val="22"/>
          <w:szCs w:val="22"/>
        </w:rPr>
        <w:t xml:space="preserve">wealthy (mostly English) landlords.  </w:t>
      </w: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> </w:t>
      </w: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_3____ (R) Thus, the tenant farmers who were dependent on the potato starved while the wealthy </w:t>
      </w:r>
      <w:r>
        <w:rPr>
          <w:rStyle w:val="Character20"/>
          <w:sz w:val="22"/>
          <w:szCs w:val="22"/>
        </w:rPr>
        <w:t xml:space="preserve">landowners reaped tremendous profits from the Irish grain they exported.  </w:t>
      </w: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> </w:t>
      </w: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_2____ (S) These landlords never even considered stopping the transport of food from Ireland to </w:t>
      </w:r>
      <w:r>
        <w:rPr>
          <w:rStyle w:val="Character20"/>
          <w:sz w:val="22"/>
          <w:szCs w:val="22"/>
        </w:rPr>
        <w:t xml:space="preserve">England so that the Irish themselves might be saved while the potato crop was decimated by a </w:t>
      </w:r>
      <w:r>
        <w:rPr>
          <w:rStyle w:val="Character20"/>
          <w:sz w:val="22"/>
          <w:szCs w:val="22"/>
        </w:rPr>
        <w:t xml:space="preserve">fungus.  </w:t>
      </w: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> </w:t>
      </w: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_5____ (T) Yet, a famine is when there is no food – there was an overabundance of food…the Irish </w:t>
      </w:r>
      <w:r>
        <w:rPr>
          <w:rStyle w:val="Character20"/>
          <w:sz w:val="22"/>
          <w:szCs w:val="22"/>
        </w:rPr>
        <w:t xml:space="preserve">just weren’t allowed to eat it. </w:t>
      </w: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> </w:t>
      </w: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_4____ (U) This was free market capitalism at its most transparently inhumane, but it has come </w:t>
      </w:r>
      <w:r>
        <w:rPr>
          <w:rStyle w:val="Character20"/>
          <w:sz w:val="22"/>
          <w:szCs w:val="22"/>
        </w:rPr>
        <w:t xml:space="preserve">down to us through history whitewashed as the potato ‘famine’. 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Why do animals grieve and why do we see grief in different species of animals? 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_5____(Q) Whatever its value, grief is the price of commitment, that wellspring of both happiness </w:t>
      </w:r>
      <w:r>
        <w:rPr>
          <w:rStyle w:val="Character20"/>
          <w:sz w:val="22"/>
          <w:szCs w:val="22"/>
        </w:rPr>
        <w:t xml:space="preserve">and sorrow.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__1___(R) It's been suggested that grief reactions may allow for the reshuffling of status </w:t>
      </w:r>
      <w:r>
        <w:rPr>
          <w:rStyle w:val="Character20"/>
          <w:sz w:val="22"/>
          <w:szCs w:val="22"/>
        </w:rPr>
        <w:t xml:space="preserve">relationships, the filling of a reproductive vacancy left by the deceased, or for fostering continuity </w:t>
      </w:r>
      <w:r>
        <w:rPr>
          <w:rStyle w:val="Character20"/>
          <w:sz w:val="22"/>
          <w:szCs w:val="22"/>
        </w:rPr>
        <w:t xml:space="preserve">of the group. 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__4___(S) Whatever the reasons, it's likely that grief evolved to serve different functions in </w:t>
      </w:r>
      <w:r>
        <w:rPr>
          <w:rStyle w:val="Character20"/>
          <w:sz w:val="22"/>
          <w:szCs w:val="22"/>
        </w:rPr>
        <w:t xml:space="preserve">different species.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___2__(T) Some further theorize that perhaps mourning strengthens social bonds among the </w:t>
      </w:r>
      <w:r>
        <w:rPr>
          <w:rStyle w:val="Character20"/>
          <w:sz w:val="22"/>
          <w:szCs w:val="22"/>
        </w:rPr>
        <w:t xml:space="preserve">survivors who band together to pay their last respects. 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__3___(U) This may enhance group cohesion at a time when it's likely to be weakened.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__4___(Q) The Summer of Love boasted music festivals, poetry readings, speeches, and even </w:t>
      </w:r>
      <w:r>
        <w:rPr>
          <w:rStyle w:val="Character20"/>
          <w:sz w:val="22"/>
          <w:szCs w:val="22"/>
        </w:rPr>
        <w:t xml:space="preserve">theater. 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__1___(R) Thousands of people answered the call, gathering in Golden Gate Park to promote peace, </w:t>
      </w:r>
      <w:r>
        <w:rPr>
          <w:rStyle w:val="Character20"/>
          <w:sz w:val="22"/>
          <w:szCs w:val="22"/>
        </w:rPr>
        <w:t xml:space="preserve">happiness, and love. 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___5__(S) For the most part, the Summer of Love proved successful in its ability to spread the </w:t>
      </w:r>
      <w:r>
        <w:rPr>
          <w:rStyle w:val="Character20"/>
          <w:sz w:val="22"/>
          <w:szCs w:val="22"/>
        </w:rPr>
        <w:t xml:space="preserve">counterculture message, but by the fall of 1967, increased incidents of crime and drug abuse by </w:t>
      </w:r>
      <w:r>
        <w:rPr>
          <w:rStyle w:val="Character20"/>
          <w:sz w:val="22"/>
          <w:szCs w:val="22"/>
        </w:rPr>
        <w:t xml:space="preserve">hippies gathered in Haight-Ashbury signaled a change in the movement. 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__3___(T) The Haight-Ashbury neighborhood of San Francisco quickly became the gathering place </w:t>
      </w:r>
      <w:r>
        <w:rPr>
          <w:rStyle w:val="Character20"/>
          <w:sz w:val="22"/>
          <w:szCs w:val="22"/>
        </w:rPr>
        <w:t xml:space="preserve">and home for many displaced youth who came to celebrate the counterculture event. 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__2___(U) During the spring, more disillusioned youth traveled to San Francisco upon hearing a </w:t>
      </w:r>
      <w:r>
        <w:rPr>
          <w:rStyle w:val="Character20"/>
          <w:sz w:val="22"/>
          <w:szCs w:val="22"/>
        </w:rPr>
        <w:t xml:space="preserve">declaration that the summer of 1967 would be the “Summer of Love.” 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Bubble wrap was originally designed to be used as wallpaper. 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__5___ (Q) However, this wallpaper idea didn’t sell too well.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___2__ (R) The two were not, however, trying to make a product to be used as packaging material.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__1___ (S) It was invented by two engineers: Al Fielding and Swiss inventor Marc Chavannes, in </w:t>
      </w:r>
      <w:r>
        <w:rPr>
          <w:rStyle w:val="Character20"/>
          <w:sz w:val="22"/>
          <w:szCs w:val="22"/>
        </w:rPr>
        <w:t xml:space="preserve">Hawthorne, N.J. in 1957. 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___4__ (T) They started out by sealing two shower curtains together in such a way that it would </w:t>
      </w:r>
      <w:r>
        <w:rPr>
          <w:rStyle w:val="Character20"/>
          <w:sz w:val="22"/>
          <w:szCs w:val="22"/>
        </w:rPr>
        <w:t xml:space="preserve">capture air bubbles which would make the textured appearance for their wallpaper. </w:t>
      </w: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> 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__3___ (U) Rather, they were trying to create a textured wallpaper.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The Japanese art of Ukiyo-e developed in the city of Edo (now Tokyo) during the Tokugawa or Edo </w:t>
      </w:r>
      <w:r>
        <w:rPr>
          <w:rStyle w:val="Character20"/>
          <w:sz w:val="22"/>
          <w:szCs w:val="22"/>
        </w:rPr>
        <w:t xml:space="preserve">Period (1615-1868). 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__2___ (Q) Thus, with their political power effectively removed, the merchant class turned to art </w:t>
      </w:r>
      <w:r>
        <w:rPr>
          <w:rStyle w:val="Character20"/>
          <w:sz w:val="22"/>
          <w:szCs w:val="22"/>
        </w:rPr>
        <w:t xml:space="preserve">and culture as arenas in which they could participate on an equal basis with the elite upper classes </w:t>
      </w:r>
      <w:r>
        <w:rPr>
          <w:rStyle w:val="Character20"/>
          <w:sz w:val="22"/>
          <w:szCs w:val="22"/>
        </w:rPr>
        <w:t xml:space="preserve">(warriors, farmers, and artisans).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__5___ (R) Although the cultural status of Ukiyo-e was initially considered "low" art, by and for the </w:t>
      </w:r>
      <w:r>
        <w:rPr>
          <w:rStyle w:val="Character20"/>
          <w:sz w:val="22"/>
          <w:szCs w:val="22"/>
        </w:rPr>
        <w:t xml:space="preserve">non-elite classes, its artistic and technical caliber is consistently remarkable. </w:t>
      </w: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> 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__3___ (S) It was, indeed, the collaboration among the merchants, artists, publishers, and </w:t>
      </w:r>
      <w:r>
        <w:rPr>
          <w:rStyle w:val="Character20"/>
          <w:sz w:val="22"/>
          <w:szCs w:val="22"/>
        </w:rPr>
        <w:t xml:space="preserve">townspeople of Edo that gave Ukiyo-e its unique voice. 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____1_ (T) The social hierarchy of the day, officially established by shogun rulers, placed the </w:t>
      </w:r>
      <w:r>
        <w:rPr>
          <w:rStyle w:val="Character20"/>
          <w:sz w:val="22"/>
          <w:szCs w:val="22"/>
        </w:rPr>
        <w:t xml:space="preserve">merchants, the wealthiest segment of the population, at the lower end of the scale.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0"/>
          <w:sz w:val="22"/>
          <w:szCs w:val="22"/>
        </w:rPr>
        <w:t xml:space="preserve">_4____ (U) In turn, Ukiyo-e provided these groups with a means of attaining cultural status outside </w:t>
      </w:r>
      <w:r>
        <w:rPr>
          <w:rStyle w:val="Character20"/>
          <w:sz w:val="22"/>
          <w:szCs w:val="22"/>
        </w:rPr>
        <w:t xml:space="preserve">the sanctioned realms of shogunate, temple, and court.</w:t>
      </w: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2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sectPr>
      <w:pgSz w:w="12240" w:h="15840"/>
      <w:pgMar w:top="1440" w:right="1440" w:bottom="1440" w:left="1440" w:header="720" w:footer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imSun">
    <w:panose1 w:val="020F0502020204030204"/>
    <w:charset w:val="134"/>
    <w:family w:val="mordern"/>
    <w:pitch w:val="variable"/>
    <w:sig w:usb0="A00002EF" w:usb1="4000207B" w:usb2="00000000" w:usb3="00000000" w:csb0="0000009F" w:csb1="00000000"/>
  </w:font>
  <w:font w:name="Cordia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rebuchet MS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Georgi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Helvetic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Verdan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Angsana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宋体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 w:hanging="0"/>
      <w:shd w:val="solid" w:color="FFFFFF"/>
      <w:rPr/>
    </w:pPr>
  </w:style>
  <w:style w:type="paragraph" w:customStyle="1" w:styleId="Para1">
    <w:name w:val="ParaAttribute1"/>
    <w:pPr>
      <w:jc w:val="left"/>
      <w:wordWrap w:val="false"/>
      <w:ind w:left="0" w:hanging="0"/>
      <w:rPr/>
    </w:pPr>
  </w:style>
  <w:style w:type="paragraph" w:customStyle="1" w:styleId="Para2">
    <w:name w:val="ParaAttribute2"/>
    <w:pPr>
      <w:jc w:val="left"/>
      <w:wordWrap w:val="false"/>
      <w:ind w:left="0" w:hanging="0"/>
      <w:rPr/>
    </w:pPr>
  </w:style>
  <w:style w:type="paragraph" w:customStyle="1" w:styleId="Para3">
    <w:name w:val="ParaAttribute3"/>
    <w:pPr>
      <w:jc w:val="left"/>
      <w:wordWrap w:val="false"/>
      <w:ind w:left="0" w:hanging="0"/>
      <w:shd w:val="solid" w:color="FFFFFF"/>
      <w:rPr/>
    </w:pPr>
  </w:style>
  <w:style w:type="paragraph" w:customStyle="1" w:styleId="Para4">
    <w:name w:val="ParaAttribute4"/>
    <w:pPr>
      <w:jc w:val="left"/>
      <w:wordWrap w:val="false"/>
      <w:ind w:left="0" w:hanging="0"/>
      <w:rPr/>
    </w:pPr>
  </w:style>
  <w:style w:type="paragraph" w:customStyle="1" w:styleId="Para5">
    <w:name w:val="ParaAttribute5"/>
    <w:pPr>
      <w:jc w:val="left"/>
      <w:wordWrap w:val="false"/>
      <w:ind w:left="0" w:hanging="0"/>
      <w:rPr/>
    </w:pPr>
  </w:style>
  <w:style w:type="paragraph" w:customStyle="1" w:styleId="Para6">
    <w:name w:val="ParaAttribute6"/>
    <w:pPr>
      <w:jc w:val="left"/>
      <w:wordWrap w:val="false"/>
      <w:ind w:left="0" w:hanging="0"/>
      <w:shd w:val="solid" w:color="FFFFFF"/>
      <w:rPr/>
    </w:pPr>
  </w:style>
  <w:style w:type="paragraph" w:customStyle="1" w:styleId="Para7">
    <w:name w:val="ParaAttribute7"/>
    <w:pPr>
      <w:jc w:val="left"/>
      <w:wordWrap w:val="false"/>
      <w:ind w:left="0" w:hanging="0"/>
      <w:shd w:val="solid" w:color="FFFFFF"/>
      <w:rPr/>
    </w:pPr>
  </w:style>
  <w:style w:type="paragraph" w:customStyle="1" w:styleId="Para8">
    <w:name w:val="ParaAttribute8"/>
    <w:pPr>
      <w:spacing w:after="240"/>
      <w:jc w:val="left"/>
      <w:wordWrap w:val="false"/>
      <w:ind w:left="0" w:hanging="0"/>
      <w:shd w:val="solid" w:color="FFFFFF"/>
      <w:rPr/>
    </w:pPr>
  </w:style>
  <w:style w:type="paragraph" w:customStyle="1" w:styleId="Para9">
    <w:name w:val="ParaAttribute9"/>
    <w:pPr>
      <w:spacing w:after="240"/>
      <w:jc w:val="left"/>
      <w:wordWrap w:val="false"/>
      <w:ind w:left="0" w:hanging="0"/>
      <w:shd w:val="solid" w:color="FFFFFF"/>
      <w:rPr/>
    </w:pPr>
  </w:style>
  <w:style w:type="paragraph" w:customStyle="1" w:styleId="Para10">
    <w:name w:val="ParaAttribute10"/>
    <w:pPr>
      <w:spacing w:after="360"/>
      <w:jc w:val="left"/>
      <w:wordWrap w:val="false"/>
      <w:ind w:left="0" w:hanging="0"/>
      <w:shd w:val="solid" w:color="FFFFFF"/>
      <w:rPr/>
    </w:pPr>
  </w:style>
  <w:style w:type="paragraph" w:customStyle="1" w:styleId="Para11">
    <w:name w:val="ParaAttribute11"/>
    <w:pPr>
      <w:jc w:val="left"/>
      <w:wordWrap w:val="false"/>
      <w:ind w:left="0" w:hanging="0"/>
      <w:rPr/>
    </w:pPr>
  </w:style>
  <w:style w:type="paragraph" w:customStyle="1" w:styleId="Para12">
    <w:name w:val="ParaAttribute12"/>
    <w:pPr>
      <w:jc w:val="left"/>
      <w:wordWrap w:val="false"/>
      <w:ind w:left="0" w:hanging="0"/>
      <w:widowControl w:val="false"/>
      <w:rPr/>
    </w:pPr>
  </w:style>
  <w:style w:type="paragraph" w:customStyle="1" w:styleId="Para13">
    <w:name w:val="ParaAttribute13"/>
    <w:pPr>
      <w:jc w:val="left"/>
      <w:wordWrap w:val="false"/>
      <w:ind w:left="0" w:hanging="0"/>
      <w:widowControl w:val="false"/>
      <w:rPr/>
    </w:pPr>
  </w:style>
  <w:style w:type="paragraph" w:customStyle="1" w:styleId="Para14">
    <w:name w:val="ParaAttribute14"/>
    <w:pPr>
      <w:jc w:val="left"/>
      <w:wordWrap w:val="false"/>
      <w:ind w:left="0" w:hanging="0"/>
      <w:widowControl w:val="false"/>
      <w:rPr/>
    </w:pPr>
  </w:style>
  <w:style w:type="paragraph" w:customStyle="1" w:styleId="Para15">
    <w:name w:val="ParaAttribute15"/>
    <w:pPr>
      <w:jc w:val="left"/>
      <w:wordWrap w:val="false"/>
      <w:ind w:left="0" w:hanging="0"/>
      <w:widowControl w:val="false"/>
      <w:rPr/>
    </w:pPr>
  </w:style>
  <w:style w:type="paragraph" w:customStyle="1" w:styleId="Para16">
    <w:name w:val="ParaAttribute16"/>
    <w:pPr>
      <w:jc w:val="left"/>
      <w:wordWrap w:val="false"/>
      <w:ind w:left="0" w:hanging="0"/>
      <w:widowControl w:val="false"/>
      <w:rPr/>
    </w:pPr>
  </w:style>
  <w:style w:type="paragraph" w:customStyle="1" w:styleId="Para17">
    <w:name w:val="ParaAttribute17"/>
    <w:pPr>
      <w:jc w:val="left"/>
      <w:wordWrap w:val="false"/>
      <w:ind w:left="0" w:hanging="0"/>
      <w:widowControl w:val="false"/>
      <w:rPr/>
    </w:pPr>
  </w:style>
  <w:style w:type="paragraph" w:customStyle="1" w:styleId="Para18">
    <w:name w:val="ParaAttribute18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rebuchet MS" w:eastAsia="Trebuchet MS"/>
      <w:color w:val="666666"/>
    </w:rPr>
  </w:style>
  <w:style w:type="character" w:customStyle="1" w:styleId="Character1">
    <w:name w:val="CharAttribute1"/>
    <w:rPr>
      <w:rFonts w:ascii="Trebuchet MS" w:eastAsia="Trebuchet MS"/>
      <w:color w:val="20124D"/>
      <w:shd w:val="clear" w:color="auto" w:fill="FFFFFF"/>
    </w:rPr>
  </w:style>
  <w:style w:type="character" w:customStyle="1" w:styleId="Character2">
    <w:name w:val="CharAttribute2"/>
    <w:rPr>
      <w:rFonts w:ascii="Trebuchet MS" w:eastAsia="Trebuchet MS"/>
      <w:color w:val="20124D"/>
    </w:rPr>
  </w:style>
  <w:style w:type="character" w:customStyle="1" w:styleId="Character3">
    <w:name w:val="CharAttribute3"/>
    <w:rPr>
      <w:rFonts w:ascii="Calibri" w:eastAsia="Calibri"/>
      <w:color w:val="1F497D"/>
      <w:sz w:val="22"/>
    </w:rPr>
  </w:style>
  <w:style w:type="character" w:customStyle="1" w:styleId="Character4">
    <w:name w:val="CharAttribute4"/>
    <w:rPr>
      <w:rFonts w:ascii="Trebuchet MS" w:eastAsia="Trebuchet MS"/>
      <w:b/>
      <w:color w:val="FF00FF"/>
      <w:shd w:val="clear" w:color="auto" w:fill="F6F6F6"/>
    </w:rPr>
  </w:style>
  <w:style w:type="character" w:customStyle="1" w:styleId="Character5">
    <w:name w:val="CharAttribute5"/>
    <w:rPr>
      <w:rFonts w:ascii="Trebuchet MS" w:eastAsia="Trebuchet MS"/>
      <w:b/>
      <w:color w:val="20124D"/>
    </w:rPr>
  </w:style>
  <w:style w:type="character" w:customStyle="1" w:styleId="Character6">
    <w:name w:val="CharAttribute6"/>
    <w:rPr>
      <w:rFonts w:ascii="Trebuchet MS" w:eastAsia="Trebuchet MS"/>
      <w:b/>
      <w:color w:val="FF00FF"/>
    </w:rPr>
  </w:style>
  <w:style w:type="character" w:customStyle="1" w:styleId="Character7">
    <w:name w:val="CharAttribute7"/>
    <w:rPr>
      <w:rFonts w:ascii="Georgia" w:eastAsia="Georgia"/>
      <w:b/>
      <w:color w:val="20124D"/>
    </w:rPr>
  </w:style>
  <w:style w:type="character" w:customStyle="1" w:styleId="Character8">
    <w:name w:val="CharAttribute8"/>
    <w:rPr>
      <w:rFonts w:ascii="Helvetica" w:eastAsia="Helvetica"/>
      <w:color w:val="20124D"/>
    </w:rPr>
  </w:style>
  <w:style w:type="character" w:customStyle="1" w:styleId="Character9">
    <w:name w:val="CharAttribute9"/>
    <w:rPr>
      <w:rFonts w:ascii="Arial" w:eastAsia="Arial"/>
      <w:color w:val="FF00FF"/>
      <w:sz w:val="27"/>
    </w:rPr>
  </w:style>
  <w:style w:type="character" w:customStyle="1" w:styleId="Character10">
    <w:name w:val="CharAttribute10"/>
    <w:rPr>
      <w:rFonts w:ascii="Verdana" w:eastAsia="Verdana"/>
      <w:color w:val="20124D"/>
      <w:sz w:val="18"/>
      <w:shd w:val="clear" w:color="auto" w:fill="FFFFFF"/>
    </w:rPr>
  </w:style>
  <w:style w:type="character" w:customStyle="1" w:styleId="Character11">
    <w:name w:val="CharAttribute11"/>
    <w:rPr>
      <w:rFonts w:ascii="Courier New" w:eastAsia="Courier New"/>
      <w:b/>
      <w:color w:val="20124D"/>
    </w:rPr>
  </w:style>
  <w:style w:type="character" w:customStyle="1" w:styleId="Character12">
    <w:name w:val="CharAttribute12"/>
    <w:rPr>
      <w:rFonts w:ascii="Courier New" w:eastAsia="Courier New"/>
      <w:i/>
      <w:b/>
      <w:color w:val="20124D"/>
    </w:rPr>
  </w:style>
  <w:style w:type="character" w:customStyle="1" w:styleId="Character13">
    <w:name w:val="CharAttribute13"/>
    <w:rPr>
      <w:rFonts w:ascii="Calibri" w:eastAsia="Calibri"/>
      <w:i/>
      <w:b/>
      <w:color w:val="20124D"/>
    </w:rPr>
  </w:style>
  <w:style w:type="character" w:customStyle="1" w:styleId="Character14">
    <w:name w:val="CharAttribute14"/>
    <w:rPr>
      <w:rFonts w:ascii="Verdana" w:eastAsia="Verdana"/>
      <w:sz w:val="18"/>
    </w:rPr>
  </w:style>
  <w:style w:type="character" w:customStyle="1" w:styleId="Character15">
    <w:name w:val="CharAttribute15"/>
    <w:rPr>
      <w:rFonts w:ascii="Verdana" w:eastAsia="Verdana"/>
      <w:b/>
      <w:sz w:val="18"/>
    </w:rPr>
  </w:style>
  <w:style w:type="character" w:customStyle="1" w:styleId="Character16">
    <w:name w:val="CharAttribute16"/>
    <w:rPr>
      <w:rFonts w:ascii="Tahoma" w:eastAsia="Tahoma"/>
    </w:rPr>
  </w:style>
  <w:style w:type="character" w:customStyle="1" w:styleId="Character17">
    <w:name w:val="CharAttribute17"/>
    <w:rPr>
      <w:rFonts w:ascii="Tahoma" w:eastAsia="Tahoma"/>
      <w:b/>
    </w:rPr>
  </w:style>
  <w:style w:type="character" w:customStyle="1" w:styleId="Character18">
    <w:name w:val="CharAttribute18"/>
    <w:rPr>
      <w:rFonts w:ascii="Tahoma" w:eastAsia="Tahoma"/>
    </w:rPr>
  </w:style>
  <w:style w:type="character" w:customStyle="1" w:styleId="Character19">
    <w:name w:val="CharAttribute19"/>
    <w:rPr>
      <w:rFonts w:ascii="Calibri" w:eastAsia="Calibri"/>
      <w:sz w:val="22"/>
    </w:rPr>
  </w:style>
  <w:style w:type="character" w:customStyle="1" w:styleId="Character20">
    <w:name w:val="CharAttribute20"/>
    <w:rPr>
      <w:rFonts w:ascii="Calibri" w:eastAsia="Calibr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54852</Characters>
  <CharactersWithSpaces>0</CharactersWithSpaces>
  <Company>BNP Paribas</Company>
  <DocSecurity>0</DocSecurity>
  <HyperlinksChanged>false</HyperlinksChanged>
  <Lines>389</Lines>
  <LinksUpToDate>false</LinksUpToDate>
  <Pages>22</Pages>
  <Paragraphs>109</Paragraphs>
  <Words>8203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Bankim PAREKH</dc:creator>
  <cp:lastModifiedBy>Owner</cp:lastModifiedBy>
  <dcterms:modified xsi:type="dcterms:W3CDTF">2015-11-30T04:30:00Z</dcterms:modified>
</cp:coreProperties>
</file>