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UDP传输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数据封装成DatagramPacket数据包，不建立连接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数据包小于64K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传输时无连接，速度快，不可靠。视频会议，屏幕广播。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二TCP传输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建立连接，形成一个传输通道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通过通道进行数据传输，大量数据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通过三次握手建立连接，是可靠的，效率低。上传下载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1客户端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</w:t>
      </w:r>
      <w:bookmarkStart w:id="0" w:name="_GoBack"/>
      <w:bookmarkEnd w:id="0"/>
      <w:r>
        <w:rPr>
          <w:rFonts w:hint="eastAsia"/>
          <w:lang w:val="en-US" w:eastAsia="zh-CN"/>
        </w:rPr>
        <w:t>cket服务，指定要连接的主机和端口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服务就会在客户端和服务器之间建立一个通路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通过服务建立的通路，获取IO流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用io流进行数据的发送和接收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创建服务ServerSocket ，指定端口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获取连接到这个服务器的客户端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得到客户端的io流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用io流进行发送接收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64594">
    <w:nsid w:val="574253B2"/>
    <w:multiLevelType w:val="singleLevel"/>
    <w:tmpl w:val="574253B2"/>
    <w:lvl w:ilvl="0" w:tentative="1">
      <w:start w:val="1"/>
      <w:numFmt w:val="decimal"/>
      <w:suff w:val="nothing"/>
      <w:lvlText w:val="（%1）"/>
      <w:lvlJc w:val="left"/>
    </w:lvl>
  </w:abstractNum>
  <w:abstractNum w:abstractNumId="1463964744">
    <w:nsid w:val="57425448"/>
    <w:multiLevelType w:val="singleLevel"/>
    <w:tmpl w:val="57425448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3964594"/>
  </w:num>
  <w:num w:numId="2">
    <w:abstractNumId w:val="146396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B67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2016-05-23T02:05:23Z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