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目录</w:t>
      </w:r>
    </w:p>
    <w:p>
      <w:pPr>
        <w:pStyle w:val="TOC1"/>
      </w:pPr>
      <w:r>
        <w:t>第一章 项目概况........................................1</w:t>
      </w:r>
    </w:p>
    <w:p>
      <w:pPr>
        <w:pStyle w:val="TOC2"/>
      </w:pPr>
      <w:r>
        <w:t>一、采购范围..........................................2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第一章 项目概况</w:t>
      </w:r>
    </w:p>
    <w:p>
      <w:pPr>
        <w:spacing w:line="240" w:lineRule="auto" w:before="180" w:after="300"/>
        <w:ind w:firstLine="0"/>
      </w:pPr>
      <w:r>
        <w:rPr>
          <w:rFonts w:ascii="宋体" w:hAnsi="宋体" w:eastAsia="宋体"/>
          <w:b w:val="0"/>
          <w:sz w:val="24"/>
        </w:rPr>
        <w:t>本段正文故意使用宋体十二号、无首行缩进、单倍行距，并设置了异常段前段后，用于测试正文字体、字号、首行缩进、行距和段前段后的修复效果。</w:t>
      </w:r>
    </w:p>
    <w:p>
      <w:pPr>
        <w:spacing w:line="480" w:lineRule="auto" w:before="240" w:after="0"/>
        <w:ind w:firstLine="0"/>
      </w:pPr>
      <w:r>
        <w:rPr>
          <w:rFonts w:ascii="微软雅黑" w:hAnsi="微软雅黑" w:eastAsia="微软雅黑"/>
          <w:b w:val="0"/>
          <w:sz w:val="28"/>
        </w:rPr>
        <w:t>本段正文故意使用微软雅黑十四号，和上一段不一致，用于测试批量统一正文字体字号时是否只修改被勾选的问题项。</w:t>
      </w:r>
    </w:p>
    <w:p/>
    <w:p/>
    <w:p/>
    <w:p>
      <w:pPr>
        <w:pStyle w:val="Heading1"/>
      </w:pPr>
      <w:r>
        <w:rPr>
          <w:rFonts w:ascii="宋体" w:hAnsi="宋体" w:eastAsia="宋体"/>
          <w:b w:val="0"/>
          <w:sz w:val="24"/>
        </w:rPr>
        <w:t>这是一段很长的正文内容，故意套用了标题一样式，所以会误入 Word 导航窗格，修复后应该退出大纲。</w:t>
      </w:r>
    </w:p>
    <w:p>
      <w:pPr>
        <w:pStyle w:val="Heading3"/>
      </w:pPr>
      <w:r>
        <w:rPr>
          <w:rFonts w:ascii="宋体" w:hAnsi="宋体" w:eastAsia="宋体"/>
          <w:b w:val="0"/>
          <w:sz w:val="24"/>
        </w:rPr>
        <w:t>一、采购范围</w:t>
      </w:r>
    </w:p>
    <w:p>
      <w:pPr>
        <w:spacing w:line="240" w:lineRule="auto" w:before="120" w:after="240"/>
        <w:ind w:firstLine="0"/>
      </w:pPr>
      <w:r>
        <w:rPr>
          <w:rFonts w:ascii="宋体" w:hAnsi="宋体" w:eastAsia="宋体"/>
          <w:b w:val="0"/>
          <w:sz w:val="24"/>
        </w:rPr>
        <w:t>采购范围正文内容用于观察标题层级修复后，标题是否进入正确的大纲级别。</w:t>
      </w:r>
    </w:p>
    <w:p>
      <w:pPr>
        <w:pStyle w:val="Heading1"/>
      </w:pPr>
      <w:r>
        <w:rPr>
          <w:rFonts w:ascii="宋体" w:hAnsi="宋体" w:eastAsia="宋体"/>
          <w:b w:val="0"/>
          <w:sz w:val="28"/>
        </w:rPr>
        <w:t>第二章 技术要求</w:t>
      </w:r>
    </w:p>
    <w:p>
      <w:pPr>
        <w:pStyle w:val="Heading2"/>
      </w:pPr>
      <w:r>
        <w:rPr>
          <w:rFonts w:ascii="宋体" w:hAnsi="宋体" w:eastAsia="宋体"/>
          <w:b w:val="0"/>
          <w:sz w:val="24"/>
        </w:rPr>
        <w:t>一、总体要求</w:t>
      </w:r>
    </w:p>
    <w:p>
      <w:pPr>
        <w:pStyle w:val="Heading3"/>
      </w:pPr>
      <w:r>
        <w:rPr>
          <w:rFonts w:ascii="宋体" w:hAnsi="宋体" w:eastAsia="宋体"/>
          <w:b w:val="0"/>
          <w:sz w:val="22"/>
        </w:rPr>
        <w:t>1. 详细要求</w:t>
      </w:r>
    </w:p>
    <w:p>
      <w:pPr>
        <w:spacing w:line="240" w:lineRule="auto" w:before="120" w:after="240"/>
        <w:ind w:firstLine="0"/>
      </w:pPr>
      <w:r>
        <w:rPr>
          <w:rFonts w:ascii="宋体" w:hAnsi="宋体" w:eastAsia="宋体"/>
          <w:b w:val="0"/>
          <w:sz w:val="24"/>
        </w:rPr>
        <w:t>这些标题故意使用错误字体字号，用于测试标题字体字号配置项。</w:t>
      </w:r>
    </w:p>
    <w:p>
      <w:pPr>
        <w:pStyle w:val="Heading2"/>
      </w:pPr>
      <w:r>
        <w:rPr>
          <w:rFonts w:ascii="宋体" w:hAnsi="宋体" w:eastAsia="宋体"/>
          <w:b w:val="0"/>
          <w:sz w:val="24"/>
        </w:rPr>
        <w:t>二、技术要求的</w:t>
      </w:r>
    </w:p>
    <w:p>
      <w:pPr>
        <w:pStyle w:val="Heading2"/>
      </w:pPr>
      <w:r>
        <w:rPr>
          <w:rFonts w:ascii="宋体" w:hAnsi="宋体" w:eastAsia="宋体"/>
          <w:b w:val="0"/>
          <w:sz w:val="24"/>
        </w:rPr>
        <w:t>总体说明</w:t>
      </w:r>
    </w:p>
    <w:p>
      <w:pPr>
        <w:spacing w:line="240" w:lineRule="auto" w:before="120" w:after="240"/>
        <w:ind w:firstLine="0"/>
      </w:pPr>
      <w:r>
        <w:rPr>
          <w:rFonts w:ascii="宋体" w:hAnsi="宋体" w:eastAsia="宋体"/>
          <w:b w:val="0"/>
          <w:sz w:val="24"/>
        </w:rPr>
        <w:t>上面两个标题段落用于测试“标题拆分（合并被断开的标题段落）”。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 w:val="0"/>
          <w:sz w:val="26"/>
        </w:rPr>
        <w:t>第三章 其他说明</w:t>
      </w:r>
    </w:p>
    <w:p>
      <w:pPr>
        <w:spacing w:line="240" w:lineRule="auto" w:before="120" w:after="240"/>
        <w:ind w:firstLine="0"/>
      </w:pPr>
      <w:r>
        <w:rPr>
          <w:rFonts w:ascii="宋体" w:hAnsi="宋体" w:eastAsia="宋体"/>
          <w:b w:val="0"/>
          <w:sz w:val="24"/>
        </w:rPr>
        <w:t>本页使用另一套页边距，用于测试页面版式中的页边距统一。</w:t>
      </w:r>
    </w:p>
    <w:sectPr w:rsidR="00FC693F" w:rsidRPr="0006063C" w:rsidSect="00034616">
      <w:pgSz w:w="12240" w:h="15840"/>
      <w:pgMar w:top="850" w:right="1701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