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41" w:rsidRPr="00AD3865" w:rsidRDefault="0000086E" w:rsidP="0000086E">
      <w:pPr>
        <w:rPr>
          <w:rFonts w:ascii="Book Antiqua" w:hAnsi="Book Antiqua" w:cs="Arial"/>
          <w:iCs/>
          <w:color w:val="0E101A"/>
          <w:lang w:val="en-US"/>
        </w:rPr>
      </w:pPr>
      <w:r w:rsidRPr="00AD3865">
        <w:rPr>
          <w:rFonts w:ascii="Book Antiqua" w:hAnsi="Book Antiqua" w:cs="Arial"/>
          <w:iCs/>
          <w:color w:val="0E101A"/>
          <w:lang w:val="en-US"/>
        </w:rPr>
        <w:t>Infographics - 1</w:t>
      </w:r>
    </w:p>
    <w:p w:rsidR="0000086E" w:rsidRPr="00AD3865" w:rsidRDefault="0055474D" w:rsidP="0000086E">
      <w:pPr>
        <w:rPr>
          <w:rFonts w:ascii="Book Antiqua" w:hAnsi="Book Antiqua" w:cs="Arial"/>
          <w:i/>
          <w:iCs/>
          <w:color w:val="0E101A"/>
          <w:lang w:val="en-US"/>
        </w:rPr>
      </w:pPr>
      <w:r>
        <w:rPr>
          <w:rFonts w:ascii="Book Antiqua" w:hAnsi="Book Antiqua" w:cs="Arial"/>
          <w:i/>
          <w:iCs/>
          <w:color w:val="0E101A"/>
          <w:lang w:val="en-US"/>
        </w:rPr>
        <w:t xml:space="preserve">Ref - </w:t>
      </w:r>
    </w:p>
    <w:p w:rsidR="0000086E" w:rsidRPr="00AD3865" w:rsidRDefault="0000086E" w:rsidP="0000086E">
      <w:pPr>
        <w:rPr>
          <w:rFonts w:ascii="Book Antiqua" w:hAnsi="Book Antiqua"/>
          <w:lang w:val="en-US"/>
        </w:rPr>
      </w:pPr>
      <w:hyperlink r:id="rId6" w:history="1">
        <w:r w:rsidRPr="00AD3865">
          <w:rPr>
            <w:rStyle w:val="Hyperlink"/>
            <w:rFonts w:ascii="Book Antiqua" w:hAnsi="Book Antiqua"/>
            <w:lang w:val="en-US"/>
          </w:rPr>
          <w:t>https://www.google.com/imgres?imgurl=https%3A%2F%2Fmiro.medium.com%2Fv2%2Fresize%3Afit%3A1400%2F1*jVousqVns4vri5U0pGNLXA.png&amp;tbnid=iGM-U3HYZ3yhlM&amp;vet=12ahUKEwjEy9TIndb_AhWewaACHTlNB6YQMygIegQIARBU..i&amp;imgrefurl=https%3A%2F%2Fmedium.com%2Fthe-future-of-financial-services%2Fwhat-is-cognitive-computing-why-is-it-necessary-and-how-can-you-assist-in-creating-in-your-61d1a2dc5d08&amp;docid=pHc_aJqMVSNVsM&amp;w=799&amp;h=526&amp;q=How%20to%20Determine%20the%20Need%20for%20Cognitive%20Computing%20in%20Legal%20Services%3F&amp;ved=2ahUKEwjEy9TIndb_AhWewaACHTlNB6YQMygIegQIARBU</w:t>
        </w:r>
      </w:hyperlink>
    </w:p>
    <w:p w:rsidR="0000086E" w:rsidRDefault="0055474D" w:rsidP="0000086E">
      <w:pPr>
        <w:rPr>
          <w:rFonts w:ascii="Book Antiqua" w:hAnsi="Book Antiqua" w:cs="Arial"/>
          <w:iCs/>
          <w:color w:val="0E101A"/>
          <w:lang w:val="en-US"/>
        </w:rPr>
      </w:pPr>
      <w:r>
        <w:rPr>
          <w:rFonts w:ascii="Book Antiqua" w:hAnsi="Book Antiqua" w:cs="Arial"/>
          <w:iCs/>
          <w:color w:val="0E101A"/>
          <w:lang w:val="en-US"/>
        </w:rPr>
        <w:t xml:space="preserve">Section - </w:t>
      </w:r>
      <w:r w:rsidRPr="0055474D">
        <w:rPr>
          <w:rFonts w:ascii="Book Antiqua" w:hAnsi="Book Antiqua" w:cs="Arial"/>
          <w:iCs/>
          <w:color w:val="0E101A"/>
          <w:lang w:val="en-US"/>
        </w:rPr>
        <w:t>How to Determine the Need for Cognitive Computing in Legal Services?</w:t>
      </w:r>
    </w:p>
    <w:p w:rsidR="0055474D" w:rsidRPr="0055474D" w:rsidRDefault="0055474D" w:rsidP="0000086E">
      <w:p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Content</w:t>
      </w:r>
    </w:p>
    <w:p w:rsidR="0055474D" w:rsidRPr="0055474D" w:rsidRDefault="0055474D" w:rsidP="0000086E">
      <w:pPr>
        <w:rPr>
          <w:rFonts w:ascii="Book Antiqua" w:hAnsi="Book Antiqua" w:cs="Arial"/>
          <w:b/>
          <w:iCs/>
          <w:color w:val="0E101A"/>
          <w:lang w:val="en-US"/>
        </w:rPr>
      </w:pPr>
      <w:r>
        <w:rPr>
          <w:rFonts w:ascii="Book Antiqua" w:hAnsi="Book Antiqua" w:cs="Arial"/>
          <w:b/>
          <w:iCs/>
          <w:color w:val="0E101A"/>
          <w:lang w:val="en-US"/>
        </w:rPr>
        <w:t>T</w:t>
      </w:r>
      <w:r w:rsidRPr="0055474D">
        <w:rPr>
          <w:rFonts w:ascii="Book Antiqua" w:hAnsi="Book Antiqua" w:cs="Arial"/>
          <w:b/>
          <w:iCs/>
          <w:color w:val="0E101A"/>
          <w:lang w:val="en-US"/>
        </w:rPr>
        <w:t>he Need for Cognitive Computing in Legal Services</w:t>
      </w:r>
    </w:p>
    <w:p w:rsidR="0055474D" w:rsidRDefault="0055474D" w:rsidP="0000086E">
      <w:pPr>
        <w:rPr>
          <w:rFonts w:ascii="Book Antiqua" w:hAnsi="Book Antiqua" w:cs="Arial"/>
          <w:iCs/>
          <w:color w:val="0E101A"/>
          <w:lang w:val="en-US"/>
        </w:rPr>
      </w:pPr>
      <w:r>
        <w:rPr>
          <w:rFonts w:ascii="Book Antiqua" w:hAnsi="Book Antiqua" w:cs="Arial"/>
          <w:iCs/>
          <w:color w:val="0E101A"/>
          <w:lang w:val="en-US"/>
        </w:rPr>
        <w:t>Define the value</w:t>
      </w:r>
    </w:p>
    <w:p w:rsidR="0055474D" w:rsidRDefault="0055474D" w:rsidP="0055474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000000"/>
          <w:lang w:eastAsia="en-IN"/>
        </w:rPr>
      </w:pPr>
      <w:r w:rsidRPr="001F664D">
        <w:rPr>
          <w:rFonts w:ascii="Book Antiqua" w:eastAsia="Times New Roman" w:hAnsi="Book Antiqua" w:cs="Times New Roman"/>
          <w:color w:val="000000"/>
          <w:lang w:eastAsia="en-IN"/>
        </w:rPr>
        <w:t>What tangible business value can AI for paralegals deliver to your client?</w:t>
      </w:r>
    </w:p>
    <w:p w:rsidR="0055474D" w:rsidRDefault="0055474D" w:rsidP="0055474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000000"/>
          <w:lang w:eastAsia="en-IN"/>
        </w:rPr>
      </w:pPr>
      <w:r>
        <w:rPr>
          <w:rFonts w:ascii="Book Antiqua" w:eastAsia="Times New Roman" w:hAnsi="Book Antiqua" w:cs="Times New Roman"/>
          <w:color w:val="000000"/>
          <w:lang w:eastAsia="en-IN"/>
        </w:rPr>
        <w:t xml:space="preserve">Not only time and money, can AI implementation help law firms improve efficiency? </w:t>
      </w:r>
    </w:p>
    <w:p w:rsidR="0055474D" w:rsidRPr="0055474D" w:rsidRDefault="0055474D" w:rsidP="0055474D">
      <w:pPr>
        <w:pStyle w:val="ListParagraph"/>
        <w:rPr>
          <w:rFonts w:ascii="Book Antiqua" w:eastAsia="Times New Roman" w:hAnsi="Book Antiqua" w:cs="Times New Roman"/>
          <w:color w:val="000000"/>
          <w:lang w:eastAsia="en-IN"/>
        </w:rPr>
      </w:pPr>
    </w:p>
    <w:p w:rsidR="0055474D" w:rsidRPr="0055474D" w:rsidRDefault="0055474D" w:rsidP="0055474D">
      <w:p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 xml:space="preserve">Measure </w:t>
      </w:r>
      <w:r>
        <w:rPr>
          <w:rFonts w:ascii="Book Antiqua" w:hAnsi="Book Antiqua" w:cs="Arial"/>
          <w:iCs/>
          <w:color w:val="0E101A"/>
          <w:lang w:val="en-US"/>
        </w:rPr>
        <w:t>efficiency</w:t>
      </w:r>
    </w:p>
    <w:p w:rsidR="0055474D" w:rsidRDefault="0055474D" w:rsidP="0055474D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Times New Roman"/>
          <w:color w:val="000000"/>
          <w:lang w:eastAsia="en-IN"/>
        </w:rPr>
      </w:pPr>
    </w:p>
    <w:p w:rsidR="0055474D" w:rsidRPr="0055474D" w:rsidRDefault="0055474D" w:rsidP="005547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rPr>
          <w:rFonts w:ascii="Book Antiqua" w:eastAsia="Times New Roman" w:hAnsi="Book Antiqua" w:cs="Times New Roman"/>
          <w:color w:val="000000"/>
          <w:lang w:eastAsia="en-IN"/>
        </w:rPr>
      </w:pPr>
      <w:r w:rsidRPr="0055474D">
        <w:rPr>
          <w:rFonts w:ascii="Book Antiqua" w:eastAsia="Times New Roman" w:hAnsi="Book Antiqua" w:cs="Times New Roman"/>
          <w:color w:val="000000"/>
          <w:lang w:eastAsia="en-IN"/>
        </w:rPr>
        <w:t xml:space="preserve">What are the key performance indicators to measure the efficiency of your AI tool? </w:t>
      </w:r>
    </w:p>
    <w:p w:rsidR="0055474D" w:rsidRDefault="0055474D" w:rsidP="005547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rPr>
          <w:rFonts w:ascii="Book Antiqua" w:eastAsia="Times New Roman" w:hAnsi="Book Antiqua" w:cs="Times New Roman"/>
          <w:color w:val="000000"/>
          <w:lang w:eastAsia="en-IN"/>
        </w:rPr>
      </w:pPr>
      <w:r w:rsidRPr="0055474D">
        <w:rPr>
          <w:rFonts w:ascii="Book Antiqua" w:eastAsia="Times New Roman" w:hAnsi="Book Antiqua" w:cs="Times New Roman"/>
          <w:color w:val="000000"/>
          <w:lang w:eastAsia="en-IN"/>
        </w:rPr>
        <w:t xml:space="preserve">Does the AI tool help avoid legal malpractices and unauthorized practice of law? </w:t>
      </w:r>
    </w:p>
    <w:p w:rsidR="0055474D" w:rsidRPr="0055474D" w:rsidRDefault="0055474D" w:rsidP="000008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eastAsia="Times New Roman" w:hAnsi="Book Antiqua" w:cs="Times New Roman"/>
          <w:color w:val="000000"/>
          <w:lang w:eastAsia="en-IN"/>
        </w:rPr>
        <w:t xml:space="preserve">Can AI in legal profession offer “rapid time to value”? </w:t>
      </w:r>
    </w:p>
    <w:p w:rsidR="0055474D" w:rsidRDefault="0055474D" w:rsidP="0055474D">
      <w:pPr>
        <w:shd w:val="clear" w:color="auto" w:fill="FFFFFF"/>
        <w:spacing w:after="0" w:line="360" w:lineRule="auto"/>
        <w:jc w:val="both"/>
        <w:rPr>
          <w:rFonts w:ascii="Book Antiqua" w:hAnsi="Book Antiqua" w:cs="Arial"/>
          <w:iCs/>
          <w:color w:val="0E101A"/>
          <w:lang w:val="en-US"/>
        </w:rPr>
      </w:pPr>
    </w:p>
    <w:p w:rsidR="0055474D" w:rsidRDefault="0055474D" w:rsidP="0055474D">
      <w:pPr>
        <w:shd w:val="clear" w:color="auto" w:fill="FFFFFF"/>
        <w:spacing w:after="0" w:line="360" w:lineRule="auto"/>
        <w:jc w:val="both"/>
        <w:rPr>
          <w:rFonts w:ascii="Book Antiqua" w:hAnsi="Book Antiqua" w:cs="Arial"/>
          <w:iCs/>
          <w:color w:val="0E101A"/>
          <w:lang w:val="en-US"/>
        </w:rPr>
      </w:pPr>
      <w:r>
        <w:rPr>
          <w:rFonts w:ascii="Book Antiqua" w:hAnsi="Book Antiqua" w:cs="Arial"/>
          <w:iCs/>
          <w:color w:val="0E101A"/>
          <w:lang w:val="en-US"/>
        </w:rPr>
        <w:t>Infographic – 2</w:t>
      </w:r>
    </w:p>
    <w:p w:rsidR="0055474D" w:rsidRDefault="0055474D" w:rsidP="0055474D">
      <w:pPr>
        <w:shd w:val="clear" w:color="auto" w:fill="FFFFFF"/>
        <w:spacing w:after="0" w:line="360" w:lineRule="auto"/>
        <w:jc w:val="both"/>
        <w:rPr>
          <w:rFonts w:ascii="Book Antiqua" w:hAnsi="Book Antiqua" w:cs="Arial"/>
          <w:iCs/>
          <w:color w:val="0E101A"/>
          <w:lang w:val="en-US"/>
        </w:rPr>
      </w:pPr>
    </w:p>
    <w:p w:rsidR="0055474D" w:rsidRDefault="0055474D" w:rsidP="0055474D">
      <w:pPr>
        <w:shd w:val="clear" w:color="auto" w:fill="FFFFFF"/>
        <w:spacing w:after="0" w:line="360" w:lineRule="auto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/>
          <w:iCs/>
          <w:color w:val="0E101A"/>
          <w:lang w:val="en-US"/>
        </w:rPr>
        <w:t>Ref</w:t>
      </w:r>
      <w:r>
        <w:rPr>
          <w:rFonts w:ascii="Book Antiqua" w:hAnsi="Book Antiqua" w:cs="Arial"/>
          <w:i/>
          <w:iCs/>
          <w:color w:val="0E101A"/>
          <w:lang w:val="en-US"/>
        </w:rPr>
        <w:t xml:space="preserve"> -</w:t>
      </w:r>
      <w:r w:rsidRPr="0055474D">
        <w:rPr>
          <w:rFonts w:ascii="Book Antiqua" w:hAnsi="Book Antiqua" w:cs="Arial"/>
          <w:i/>
          <w:iCs/>
          <w:color w:val="0E101A"/>
          <w:lang w:val="en-US"/>
        </w:rPr>
        <w:t xml:space="preserve"> </w:t>
      </w:r>
      <w:hyperlink r:id="rId7" w:history="1">
        <w:r w:rsidRPr="00DE08E9">
          <w:rPr>
            <w:rStyle w:val="Hyperlink"/>
            <w:rFonts w:ascii="Book Antiqua" w:hAnsi="Book Antiqua" w:cs="Arial"/>
            <w:iCs/>
            <w:lang w:val="en-US"/>
          </w:rPr>
          <w:t>https://www.google.com/imgres?imgurl=https%3A%2F%2Fcdn.clickworker.com%2Fwp-content%2Fuploads%2F2022%2F09%2Fcognitive-computing-applications.jpg&amp;tbnid=pk9EkErYLCiFLM&amp;vet=12ahUKEwj58YGTn9b_AhXUrGMGHVrGAUIQMygBegQIARBv..i&amp;imgrefurl=https%3A%2F%2Fwww.clickworker.com%2Fai-glossary%2Fcognitive-computing%2F&amp;docid=idajo01YxKWiiM&amp;w=1358&amp;h=869&amp;q=Use%20Cases%20of%20Cogn</w:t>
        </w:r>
        <w:r w:rsidRPr="00DE08E9">
          <w:rPr>
            <w:rStyle w:val="Hyperlink"/>
            <w:rFonts w:ascii="Book Antiqua" w:hAnsi="Book Antiqua" w:cs="Arial"/>
            <w:iCs/>
            <w:lang w:val="en-US"/>
          </w:rPr>
          <w:lastRenderedPageBreak/>
          <w:t>itive%20Computing%20in%20Paralegal%20Services&amp;ved=2ahUKEwj58YGTn9b_AhXUrGMGHVrGAUIQMygBegQIARBv</w:t>
        </w:r>
      </w:hyperlink>
    </w:p>
    <w:p w:rsidR="0055474D" w:rsidRDefault="0055474D" w:rsidP="0055474D">
      <w:pPr>
        <w:shd w:val="clear" w:color="auto" w:fill="FFFFFF"/>
        <w:spacing w:after="0" w:line="360" w:lineRule="auto"/>
        <w:jc w:val="both"/>
        <w:rPr>
          <w:rFonts w:ascii="Book Antiqua" w:hAnsi="Book Antiqua" w:cs="Arial"/>
          <w:iCs/>
          <w:color w:val="0E101A"/>
          <w:lang w:val="en-US"/>
        </w:rPr>
      </w:pPr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  <w:r w:rsidRPr="0055474D">
        <w:rPr>
          <w:rFonts w:ascii="Book Antiqua" w:hAnsi="Book Antiqua" w:cs="Arial"/>
          <w:b/>
          <w:iCs/>
          <w:color w:val="0E101A"/>
          <w:lang w:val="en-US"/>
        </w:rPr>
        <w:t>Use Cases of Cognitive Computing in Paralegal Services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Contract Review &amp; Management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Document Discovery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Legal Research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Predicting Legal Outcomes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Bail &amp; Sentencing Decisions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Automation of Documents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Due Diligence</w:t>
      </w:r>
    </w:p>
    <w:p w:rsidR="0055474D" w:rsidRP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Intellectual Property</w:t>
      </w:r>
    </w:p>
    <w:p w:rsidR="0055474D" w:rsidRDefault="0055474D" w:rsidP="0055474D">
      <w:pPr>
        <w:pStyle w:val="ListParagraph"/>
        <w:numPr>
          <w:ilvl w:val="0"/>
          <w:numId w:val="3"/>
        </w:numPr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Electronic billing</w:t>
      </w:r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  <w:r>
        <w:rPr>
          <w:rFonts w:ascii="Book Antiqua" w:hAnsi="Book Antiqua" w:cs="Arial"/>
          <w:b/>
          <w:iCs/>
          <w:color w:val="0E101A"/>
          <w:lang w:val="en-US"/>
        </w:rPr>
        <w:t>Infographic – 3</w:t>
      </w:r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  <w:r>
        <w:rPr>
          <w:rFonts w:ascii="Book Antiqua" w:hAnsi="Book Antiqua" w:cs="Arial"/>
          <w:b/>
          <w:iCs/>
          <w:color w:val="0E101A"/>
          <w:lang w:val="en-US"/>
        </w:rPr>
        <w:t xml:space="preserve">Ref - </w:t>
      </w:r>
      <w:hyperlink r:id="rId8" w:history="1">
        <w:r w:rsidRPr="00DE08E9">
          <w:rPr>
            <w:rStyle w:val="Hyperlink"/>
            <w:rFonts w:ascii="Book Antiqua" w:hAnsi="Book Antiqua" w:cs="Arial"/>
            <w:b/>
            <w:iCs/>
            <w:lang w:val="en-US"/>
          </w:rPr>
          <w:t>https://www.google.com/imgres?imgurl=https%3A%2F%2Fwww.comarch.com%2Ffiles-com%2Ffile_32%2FBenefits-of-OCR-for-your-businesss.png&amp;tbnid=7PYCeuUazjbEoM&amp;vet=12ahUKEwi6zoeFoNb_AhWbrWMGHcw1A6sQMygAegUIARC3AQ..i&amp;imgrefurl=https%3A%2F%2Fwww.comarch.com%2Ftrade-and-services%2Fdata-management%2Fnews%2Fimprove-your-business-with-ocr-software%2F&amp;docid=VCD6eD8O_fBtpM&amp;w=450&amp;h=1630&amp;q=Benefits%20of%20using%20OCR%20software%20in%20law%20firms&amp;ved=2ahUKEwi6zoeFoNb_AhWbrWMGHcw1A6sQMygAegUIARC3AQ</w:t>
        </w:r>
      </w:hyperlink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</w:p>
    <w:p w:rsidR="0055474D" w:rsidRDefault="0055474D" w:rsidP="0055474D">
      <w:pPr>
        <w:rPr>
          <w:rFonts w:ascii="Book Antiqua" w:hAnsi="Book Antiqua" w:cs="Arial"/>
          <w:b/>
          <w:iCs/>
          <w:color w:val="0E101A"/>
          <w:lang w:val="en-US"/>
        </w:rPr>
      </w:pPr>
      <w:r w:rsidRPr="0055474D">
        <w:rPr>
          <w:rFonts w:ascii="Book Antiqua" w:hAnsi="Book Antiqua" w:cs="Arial"/>
          <w:b/>
          <w:iCs/>
          <w:color w:val="0E101A"/>
          <w:lang w:val="en-US"/>
        </w:rPr>
        <w:t>Benefits of using OCR software in law firms</w:t>
      </w:r>
    </w:p>
    <w:p w:rsidR="0055474D" w:rsidRPr="0055474D" w:rsidRDefault="0055474D" w:rsidP="0055474D">
      <w:pPr>
        <w:pStyle w:val="ListParagraph"/>
        <w:numPr>
          <w:ilvl w:val="0"/>
          <w:numId w:val="4"/>
        </w:numPr>
        <w:ind w:left="567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Ease of retrieving case information</w:t>
      </w:r>
    </w:p>
    <w:p w:rsidR="0055474D" w:rsidRPr="0055474D" w:rsidRDefault="0055474D" w:rsidP="0055474D">
      <w:pPr>
        <w:pStyle w:val="ListParagraph"/>
        <w:numPr>
          <w:ilvl w:val="0"/>
          <w:numId w:val="4"/>
        </w:numPr>
        <w:ind w:left="567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Conversion of barcodes and handwritten text into searchable text</w:t>
      </w:r>
    </w:p>
    <w:p w:rsidR="0055474D" w:rsidRPr="0055474D" w:rsidRDefault="0055474D" w:rsidP="0055474D">
      <w:pPr>
        <w:pStyle w:val="ListParagraph"/>
        <w:numPr>
          <w:ilvl w:val="0"/>
          <w:numId w:val="4"/>
        </w:numPr>
        <w:ind w:left="567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Efficient searching within large legal documents</w:t>
      </w:r>
    </w:p>
    <w:p w:rsidR="0055474D" w:rsidRPr="0055474D" w:rsidRDefault="0055474D" w:rsidP="0055474D">
      <w:pPr>
        <w:pStyle w:val="ListParagraph"/>
        <w:numPr>
          <w:ilvl w:val="0"/>
          <w:numId w:val="4"/>
        </w:numPr>
        <w:ind w:left="567"/>
        <w:rPr>
          <w:rFonts w:ascii="Book Antiqua" w:hAnsi="Book Antiqua" w:cs="Arial"/>
          <w:iCs/>
          <w:color w:val="0E101A"/>
          <w:lang w:val="en-US"/>
        </w:rPr>
      </w:pPr>
      <w:r w:rsidRPr="0055474D">
        <w:rPr>
          <w:rFonts w:ascii="Book Antiqua" w:hAnsi="Book Antiqua" w:cs="Arial"/>
          <w:iCs/>
          <w:color w:val="0E101A"/>
          <w:lang w:val="en-US"/>
        </w:rPr>
        <w:t>Improved accuracy in legal docum</w:t>
      </w:r>
      <w:bookmarkStart w:id="0" w:name="_GoBack"/>
      <w:bookmarkEnd w:id="0"/>
      <w:r w:rsidRPr="0055474D">
        <w:rPr>
          <w:rFonts w:ascii="Book Antiqua" w:hAnsi="Book Antiqua" w:cs="Arial"/>
          <w:iCs/>
          <w:color w:val="0E101A"/>
          <w:lang w:val="en-US"/>
        </w:rPr>
        <w:t>ents</w:t>
      </w:r>
    </w:p>
    <w:sectPr w:rsidR="0055474D" w:rsidRPr="00554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4E1"/>
    <w:multiLevelType w:val="hybridMultilevel"/>
    <w:tmpl w:val="04FEDCF0"/>
    <w:lvl w:ilvl="0" w:tplc="AC4093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277B3"/>
    <w:multiLevelType w:val="hybridMultilevel"/>
    <w:tmpl w:val="9D207D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F805D6"/>
    <w:multiLevelType w:val="hybridMultilevel"/>
    <w:tmpl w:val="FFB6A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F0D09"/>
    <w:multiLevelType w:val="hybridMultilevel"/>
    <w:tmpl w:val="75E20526"/>
    <w:lvl w:ilvl="0" w:tplc="AC40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05"/>
    <w:rsid w:val="0000086E"/>
    <w:rsid w:val="001C7651"/>
    <w:rsid w:val="0055474D"/>
    <w:rsid w:val="00AD3865"/>
    <w:rsid w:val="00D3198B"/>
    <w:rsid w:val="00F0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8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8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www.comarch.com%2Ffiles-com%2Ffile_32%2FBenefits-of-OCR-for-your-businesss.png&amp;tbnid=7PYCeuUazjbEoM&amp;vet=12ahUKEwi6zoeFoNb_AhWbrWMGHcw1A6sQMygAegUIARC3AQ..i&amp;imgrefurl=https%3A%2F%2Fwww.comarch.com%2Ftrade-and-services%2Fdata-management%2Fnews%2Fimprove-your-business-with-ocr-software%2F&amp;docid=VCD6eD8O_fBtpM&amp;w=450&amp;h=1630&amp;q=Benefits%20of%20using%20OCR%20software%20in%20law%20firms&amp;ved=2ahUKEwi6zoeFoNb_AhWbrWMGHcw1A6sQMygAegUIARC3AQ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imgres?imgurl=https%3A%2F%2Fcdn.clickworker.com%2Fwp-content%2Fuploads%2F2022%2F09%2Fcognitive-computing-applications.jpg&amp;tbnid=pk9EkErYLCiFLM&amp;vet=12ahUKEwj58YGTn9b_AhXUrGMGHVrGAUIQMygBegQIARBv..i&amp;imgrefurl=https%3A%2F%2Fwww.clickworker.com%2Fai-glossary%2Fcognitive-computing%2F&amp;docid=idajo01YxKWiiM&amp;w=1358&amp;h=869&amp;q=Use%20Cases%20of%20Cognitive%20Computing%20in%20Paralegal%20Services&amp;ved=2ahUKEwj58YGTn9b_AhXUrGMGHVrGAUIQMygBegQIARB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gres?imgurl=https%3A%2F%2Fmiro.medium.com%2Fv2%2Fresize%3Afit%3A1400%2F1*jVousqVns4vri5U0pGNLXA.png&amp;tbnid=iGM-U3HYZ3yhlM&amp;vet=12ahUKEwjEy9TIndb_AhWewaACHTlNB6YQMygIegQIARBU..i&amp;imgrefurl=https%3A%2F%2Fmedium.com%2Fthe-future-of-financial-services%2Fwhat-is-cognitive-computing-why-is-it-necessary-and-how-can-you-assist-in-creating-in-your-61d1a2dc5d08&amp;docid=pHc_aJqMVSNVsM&amp;w=799&amp;h=526&amp;q=How%20to%20Determine%20the%20Need%20for%20Cognitive%20Computing%20in%20Legal%20Services%3F&amp;ved=2ahUKEwjEy9TIndb_AhWewaACHTlNB6YQMygIegQIARB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2023-06-22T05:05:00Z</dcterms:created>
  <dcterms:modified xsi:type="dcterms:W3CDTF">2023-06-22T06:32:00Z</dcterms:modified>
</cp:coreProperties>
</file>