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YaHei UI"/>
          <w:b/>
          <w:color w:val="1F4D78"/>
          <w:sz w:val="44"/>
        </w:rPr>
        <w:t>SceneLens 简明使用手册</w:t>
      </w:r>
    </w:p>
    <w:p>
      <w:pPr>
        <w:spacing w:after="280"/>
      </w:pPr>
      <w:r>
        <w:rPr>
          <w:rFonts w:ascii="Calibri" w:hAnsi="Calibri" w:eastAsia="Microsoft YaHei UI"/>
          <w:b w:val="0"/>
          <w:color w:val="5A5A5A"/>
          <w:sz w:val="19"/>
        </w:rPr>
        <w:t>适用版本：0.4.0a0（M3 候选，Gemini 接口修正版）　更新日期：2026-07-28</w:t>
      </w:r>
    </w:p>
    <w:p>
      <w:r>
        <w:rPr>
          <w:rFonts w:ascii="Calibri" w:hAnsi="Calibri" w:eastAsia="Microsoft YaHei UI"/>
          <w:b w:val="0"/>
          <w:sz w:val="22"/>
        </w:rPr>
        <w:t>本手册只说明当前可用功能、操作入口和必要限制。以后每次用户可见更新都会同步修订。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1. 启动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试用版：打开本次候选目录中的 SceneLens/SceneLens.exe，不要继续使用旧候选。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开发版：双击 start_dev.cmd。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原始图片始终只读；SceneLens 不会自动联网或上传图片。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2. 界面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左侧：Project、Shot、Version 导航。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中间：参考图和当前 UE 截图。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右侧：参考分析、截图分析、对比分析、AI 审阅与任务、优化实验室。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顶部：导入、显示、模糊、剪影、A/B 和同步视图。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3. 最短工作流程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点击“新建项目”，选择保存位置并命名。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在左侧打开“制作意图”，填写目标风格、时间、天气、情绪、焦点和限制。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新建 Shot，例如“村口固定机位”。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导入参考图，再导入当前 UE 截图。后续截图会成为同 Shot 的新 Version。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查看全图测量、共享色板和三阶明度差异。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需要局部比较时，在“对比分析”中创建并配对矩形区域。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将确认的问题转为修改任务。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完成 UE 修改后导入新 Version，再进行复查。</w:t>
      </w:r>
    </w:p>
    <w:p>
      <w:r>
        <w:rPr>
          <w:rFonts w:ascii="Calibri" w:hAnsi="Calibri" w:eastAsia="Microsoft YaHei UI"/>
          <w:b w:val="0"/>
          <w:sz w:val="22"/>
        </w:rPr>
        <w:t>项目会自动保存。Ctrl+S 可立即保存。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4. 图片查看与基础分析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滚轮缩放；左键拖动平移；双击画布恢复适配。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开启“同步视图”可同步左右缩放和平移。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选择“A/B 单图”后按 Space 切换参考图和当前截图。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按 Esc 退出颜色遮罩、灯光标注、区域模式或优化预览。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显示模式包括原图、灰度、三阶/五阶明度、曝光伪色、溢出警告、剪影、缩略图观察、明度模糊和灯光明度代理图。</w:t>
      </w:r>
    </w:p>
    <w:p>
      <w:r>
        <w:rPr>
          <w:rFonts w:ascii="Calibri" w:hAnsi="Calibri" w:eastAsia="Microsoft YaHei UI"/>
          <w:b w:val="0"/>
          <w:sz w:val="22"/>
        </w:rPr>
        <w:t>灯光明度代理图不是真正灰模，不能剥离材质和纹理。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5. 对比分析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共享色板</w:t>
      </w:r>
    </w:p>
    <w:p>
      <w:r>
        <w:rPr>
          <w:rFonts w:ascii="Calibri" w:hAnsi="Calibri" w:eastAsia="Microsoft YaHei UI"/>
          <w:b w:val="0"/>
          <w:sz w:val="22"/>
        </w:rPr>
        <w:t>使用同一组 Oklab 颜色比较双方占比。点击颜色可查看它在左右画面中的来源区域；再次点击或按 Esc 退出。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三阶明度</w:t>
      </w:r>
    </w:p>
    <w:p>
      <w:r>
        <w:rPr>
          <w:rFonts w:ascii="Calibri" w:hAnsi="Calibri" w:eastAsia="Microsoft YaHei UI"/>
          <w:b w:val="0"/>
          <w:sz w:val="22"/>
        </w:rPr>
        <w:t>显示暗部、中间调、亮部比例及百分点差。可调整阈值。这里只显示测量结果，不自动判断好坏。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成对区域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进入“区域模式”。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分别在参考图和当前截图拖出矩形。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选中两侧区域，建立配对并设置名称和语义。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松开鼠标后自动分析。</w:t>
      </w:r>
    </w:p>
    <w:p>
      <w:r>
        <w:rPr>
          <w:rFonts w:ascii="Calibri" w:hAnsi="Calibri" w:eastAsia="Microsoft YaHei UI"/>
          <w:b w:val="0"/>
          <w:sz w:val="22"/>
        </w:rPr>
        <w:t>区域可移动、缩放、删除和保存。新 Version 可复制上一版本区域，复制后必须人工检查位置。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6. 制作意图与参考图视觉简报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“制作意图”记录你希望最终画面达到什么目标。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“参考图视觉简报”记录参考图实际呈现的视觉特征。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自动测量、算法推断、AI 分析和用户填写会标记不同来源。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用户确认或修订过的内容不会被算法或 AI 自动覆盖。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7. AI 审阅与灯光审片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选择“主美专项审阅”或“灯光专项审阅”。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无 API Key 时选择“离线 Mock”验证流程。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使用真实供应商前，把 Key 存入 Windows 系统凭据。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点击“查看发送清单并审阅”，核对数据后手动确认发送。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查看核心问题、证据支持或冲突，再由用户确认转为任务。</w:t>
      </w:r>
    </w:p>
    <w:p>
      <w:r>
        <w:rPr>
          <w:rFonts w:ascii="Calibri" w:hAnsi="Calibri" w:eastAsia="Microsoft YaHei UI"/>
          <w:b w:val="0"/>
          <w:sz w:val="22"/>
        </w:rPr>
        <w:t>“第二意见”会增加一次模型调用和费用，默认关闭。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AI 接口失败时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http_400：请求参数或模型不兼容；先恢复供应商默认模型后重试。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若错误包含 generation_config.response_format.text.mime_type，说明仍在运行旧版；关闭旧程序后改用本次 Gemini 接口修正版。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http_401：Key 错误、过期或不属于该供应商。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http_403：检查模型权限、服务开通、地域和 Key 所属工作区。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http_404：模型 ID 或接口不存在；改回默认模型。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http_413：降低发送分辨率后重试。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http_429：额度不足或调用过快，检查控制台后稍后重试。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http_5xx：供应商服务异常，稍后重试。</w:t>
      </w:r>
    </w:p>
    <w:p>
      <w:r>
        <w:rPr>
          <w:rFonts w:ascii="Calibri" w:hAnsi="Calibri" w:eastAsia="Microsoft YaHei UI"/>
          <w:b w:val="0"/>
          <w:sz w:val="22"/>
        </w:rPr>
        <w:t>错误窗口会显示供应商返回的脱敏原因。不要把 API Key 截图或复制给他人。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8. 优化实验室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目标匹配画像</w:t>
      </w:r>
    </w:p>
    <w:p>
      <w:r>
        <w:rPr>
          <w:rFonts w:ascii="Calibri" w:hAnsi="Calibri" w:eastAsia="Microsoft YaHei UI"/>
          <w:b w:val="0"/>
          <w:sz w:val="22"/>
        </w:rPr>
        <w:t>显示明度、黑白灰、色板、彩度、冷暖和区域关系等维度。可修改权重。“估计匹配度”只代表当前算法和权重，不是作品质量评分。证据不足的维度不会自动猜测。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安全调色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调整曝光、对比、白平衡、阴影、中间调、亮部和彩度。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选择全图或当前选中的配对区域。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设置参考影响强度并生成预览。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使用 A/B、撤销和重做检查结果。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可导出 PNG 和 JSON 配方；符合条件时可导出 .cube。</w:t>
      </w:r>
    </w:p>
    <w:p>
      <w:r>
        <w:rPr>
          <w:rFonts w:ascii="Calibri" w:hAnsi="Calibri" w:eastAsia="Microsoft YaHei UI"/>
          <w:b w:val="0"/>
          <w:sz w:val="22"/>
        </w:rPr>
        <w:t>安全调色完全本地运行，不修改原图。区域调色或参考色迁移不能导出通用 .cube。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AI 优化预演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选择只改灯光、只改色彩或只改雾与氛围。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设置改动预算和构图、几何、资产身份保护项。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查看发送清单并主动确认。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 UI"/>
          <w:b w:val="0"/>
          <w:sz w:val="22"/>
        </w:rPr>
        <w:t>检查结构漂移、构图偏移和保护区变化。</w:t>
      </w:r>
    </w:p>
    <w:p>
      <w:r>
        <w:rPr>
          <w:rFonts w:ascii="Calibri" w:hAnsi="Calibri" w:eastAsia="Microsoft YaHei UI"/>
          <w:b w:val="0"/>
          <w:sz w:val="22"/>
        </w:rPr>
        <w:t>AI 输出只保存为 AIConceptPreview，不会成为真实 UE Version。出现“仅适合概念参考”时，不应把预演当作可直接复现的场景结果。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9. 文件与安全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assets：导入原图，保留原始字节和 SHA-256。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artifacts：可重建分析结果和 AIConceptPreview。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exports：审阅包、预览和配方。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API Key 不写入项目、SQLite、JSON、日志或 Git。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同一项目只能由一个进程写入；第二个进程可只读打开。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10. 当前限制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只支持静态图片和矩形区域。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不支持视频、HDR/EXR、多边形、自动分割或 UE 工程扫描。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真实 AI 供应商需要单独验证账号、地区、模型和费用。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 UI"/>
          <w:b w:val="0"/>
          <w:sz w:val="22"/>
        </w:rPr>
        <w:t>AI 预演必须回到 UE 实施，并用新的真实截图 Version 正式复查。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 U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SceneLens 简明使用手册</dc:title>
  <dc:subject>SceneLens 当前功能与操作</dc:subject>
  <dc:creator>SceneLens</dc:creator>
  <cp:keywords>SceneLens, 使用手册, 游戏场景美术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