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E02DA" w:rsidP="006E02DA" w:rsidRDefault="00072BA3" w14:paraId="63A6E8E7" w14:textId="44B758EB">
      <w:r>
        <w:rPr>
          <w:noProof/>
          <w:lang w:eastAsia="es-CO"/>
        </w:rPr>
        <w:drawing>
          <wp:anchor distT="0" distB="0" distL="114300" distR="114300" simplePos="0" relativeHeight="251658240" behindDoc="1" locked="0" layoutInCell="1" allowOverlap="1" wp14:anchorId="5206FC9F" wp14:editId="5DB64AD5">
            <wp:simplePos x="0" y="0"/>
            <wp:positionH relativeFrom="column">
              <wp:posOffset>-1085850</wp:posOffset>
            </wp:positionH>
            <wp:positionV relativeFrom="paragraph">
              <wp:posOffset>-895350</wp:posOffset>
            </wp:positionV>
            <wp:extent cx="7787640" cy="10086175"/>
            <wp:effectExtent l="0" t="0" r="3810" b="0"/>
            <wp:wrapNone/>
            <wp:docPr id="1268555766" name="Imagen 2"/>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8">
                      <a:extLst>
                        <a:ext uri="{28A0092B-C50C-407E-A947-70E740481C1C}">
                          <a14:useLocalDpi xmlns:a14="http://schemas.microsoft.com/office/drawing/2010/main" val="0"/>
                        </a:ext>
                      </a:extLst>
                    </a:blip>
                    <a:srcRect/>
                    <a:stretch>
                      <a:fillRect/>
                    </a:stretch>
                  </pic:blipFill>
                  <pic:spPr bwMode="auto">
                    <a:xfrm>
                      <a:off x="0" y="0"/>
                      <a:ext cx="7787640" cy="10086175"/>
                    </a:xfrm>
                    <a:prstGeom prst="rect">
                      <a:avLst/>
                    </a:prstGeom>
                    <a:noFill/>
                  </pic:spPr>
                </pic:pic>
              </a:graphicData>
            </a:graphic>
            <wp14:sizeRelH relativeFrom="margin">
              <wp14:pctWidth>0</wp14:pctWidth>
            </wp14:sizeRelH>
            <wp14:sizeRelV relativeFrom="margin">
              <wp14:pctHeight>0</wp14:pctHeight>
            </wp14:sizeRelV>
          </wp:anchor>
        </w:drawing>
      </w:r>
    </w:p>
    <w:p w:rsidRPr="006F41E9" w:rsidR="006F41E9" w:rsidP="28EE944E" w:rsidRDefault="006F41E9" w14:paraId="792D1B19" w14:textId="4651F1CB">
      <w:pPr>
        <w:jc w:val="center"/>
        <w:rPr>
          <w:rFonts w:eastAsia="Calibri" w:cs="Calibri"/>
          <w:b w:val="1"/>
          <w:bCs w:val="1"/>
          <w:caps w:val="1"/>
          <w:lang w:eastAsia="es-CO"/>
        </w:rPr>
      </w:pPr>
      <w:r>
        <w:br/>
      </w:r>
      <w:r w:rsidRPr="28EE944E" w:rsidR="006F41E9">
        <w:rPr>
          <w:rFonts w:eastAsia="Calibri" w:cs="Calibri"/>
          <w:b w:val="1"/>
          <w:bCs w:val="1"/>
          <w:caps w:val="1"/>
          <w:lang w:eastAsia="es-CO"/>
        </w:rPr>
        <w:t>A</w:t>
      </w:r>
      <w:r w:rsidRPr="28EE944E" w:rsidR="0AFFDE4A">
        <w:rPr>
          <w:rFonts w:eastAsia="Calibri" w:cs="Calibri"/>
          <w:b w:val="1"/>
          <w:bCs w:val="1"/>
          <w:caps w:val="1"/>
          <w:lang w:eastAsia="es-CO"/>
        </w:rPr>
        <w:t>CTIVIDAD NO 1</w:t>
      </w:r>
    </w:p>
    <w:p w:rsidR="006E02DA" w:rsidP="006E02DA" w:rsidRDefault="006E02DA" w14:paraId="1823D31B" w14:textId="77777777">
      <w:pPr>
        <w:jc w:val="center"/>
      </w:pPr>
    </w:p>
    <w:p w:rsidR="00A8257D" w:rsidP="006E02DA" w:rsidRDefault="00A8257D" w14:paraId="557422C1" w14:textId="77777777">
      <w:pPr>
        <w:jc w:val="center"/>
        <w:rPr>
          <w:b/>
          <w:bCs/>
        </w:rPr>
      </w:pPr>
    </w:p>
    <w:p w:rsidRPr="006E02DA" w:rsidR="007406C7" w:rsidP="007406C7" w:rsidRDefault="006E02DA" w14:paraId="74DE7DD7" w14:textId="6F724C7D">
      <w:pPr>
        <w:jc w:val="center"/>
        <w:rPr>
          <w:b/>
          <w:bCs/>
        </w:rPr>
      </w:pPr>
      <w:r w:rsidRPr="006E02DA">
        <w:rPr>
          <w:b/>
          <w:bCs/>
        </w:rPr>
        <w:t xml:space="preserve">Por: </w:t>
      </w:r>
    </w:p>
    <w:p w:rsidR="00574589" w:rsidP="006E02DA" w:rsidRDefault="00574589" w14:paraId="0561DDA6" w14:textId="6762340A">
      <w:pPr>
        <w:spacing w:line="276" w:lineRule="auto"/>
        <w:jc w:val="center"/>
      </w:pPr>
      <w:r>
        <w:t>Sergio Andres Marin Martinez</w:t>
      </w:r>
    </w:p>
    <w:p w:rsidR="006E02DA" w:rsidP="006E02DA" w:rsidRDefault="006E02DA" w14:paraId="134B444C" w14:textId="77777777">
      <w:pPr>
        <w:jc w:val="center"/>
      </w:pPr>
    </w:p>
    <w:p w:rsidR="00A8257D" w:rsidP="006E02DA" w:rsidRDefault="00A8257D" w14:paraId="5F046F66" w14:textId="77777777">
      <w:pPr>
        <w:jc w:val="center"/>
        <w:rPr>
          <w:b/>
          <w:bCs/>
        </w:rPr>
      </w:pPr>
    </w:p>
    <w:p w:rsidRPr="006E02DA" w:rsidR="006E02DA" w:rsidP="006E02DA" w:rsidRDefault="006E02DA" w14:paraId="4987D2BA" w14:textId="63661A1B">
      <w:pPr>
        <w:jc w:val="center"/>
        <w:rPr>
          <w:b/>
          <w:bCs/>
        </w:rPr>
      </w:pPr>
      <w:r w:rsidRPr="006E02DA">
        <w:rPr>
          <w:b/>
          <w:bCs/>
        </w:rPr>
        <w:t>Docente:</w:t>
      </w:r>
    </w:p>
    <w:p w:rsidR="006E02DA" w:rsidP="006F41E9" w:rsidRDefault="006F41E9" w14:paraId="180757CA" w14:textId="7F518FA6">
      <w:pPr>
        <w:jc w:val="center"/>
      </w:pPr>
      <w:r w:rsidR="2B35B4CF">
        <w:rPr/>
        <w:t>Clara Lucia Monsalve Rios</w:t>
      </w:r>
    </w:p>
    <w:p w:rsidR="006E02DA" w:rsidP="006E02DA" w:rsidRDefault="006E02DA" w14:paraId="6CBFA52A" w14:textId="77777777">
      <w:pPr>
        <w:jc w:val="center"/>
      </w:pPr>
    </w:p>
    <w:p w:rsidR="006F41E9" w:rsidP="006E02DA" w:rsidRDefault="006F41E9" w14:paraId="572C7306" w14:textId="77777777">
      <w:pPr>
        <w:jc w:val="center"/>
      </w:pPr>
    </w:p>
    <w:p w:rsidR="00A8257D" w:rsidP="006E02DA" w:rsidRDefault="00A8257D" w14:paraId="39CD2C4E" w14:textId="77777777">
      <w:pPr>
        <w:jc w:val="center"/>
      </w:pPr>
    </w:p>
    <w:p w:rsidR="006E02DA" w:rsidP="006E02DA" w:rsidRDefault="006E02DA" w14:paraId="47169D6D" w14:textId="16433C0F">
      <w:pPr>
        <w:spacing w:line="276" w:lineRule="auto"/>
        <w:jc w:val="center"/>
        <w:rPr>
          <w:b/>
          <w:bCs/>
        </w:rPr>
      </w:pPr>
      <w:r w:rsidRPr="006E02DA">
        <w:rPr>
          <w:b/>
          <w:bCs/>
        </w:rPr>
        <w:t>Fundación Universitaria</w:t>
      </w:r>
      <w:r w:rsidR="008740D4">
        <w:rPr>
          <w:b/>
          <w:bCs/>
        </w:rPr>
        <w:t xml:space="preserve"> </w:t>
      </w:r>
      <w:r w:rsidRPr="006E02DA" w:rsidR="008740D4">
        <w:rPr>
          <w:b/>
          <w:bCs/>
        </w:rPr>
        <w:t>Católica Del Norte</w:t>
      </w:r>
    </w:p>
    <w:p w:rsidRPr="006E02DA" w:rsidR="008740D4" w:rsidP="008740D4" w:rsidRDefault="00574589" w14:paraId="129656FC" w14:textId="5C85EF10">
      <w:pPr>
        <w:spacing w:line="276" w:lineRule="auto"/>
        <w:jc w:val="center"/>
      </w:pPr>
      <w:r w:rsidRPr="0E2E1C73" w:rsidR="12E0AA0A">
        <w:rPr>
          <w:b w:val="1"/>
          <w:bCs w:val="1"/>
        </w:rPr>
        <w:t>Ingeniería</w:t>
      </w:r>
      <w:r w:rsidRPr="0E2E1C73" w:rsidR="3F204249">
        <w:rPr>
          <w:b w:val="1"/>
          <w:bCs w:val="1"/>
        </w:rPr>
        <w:t xml:space="preserve"> de Software</w:t>
      </w:r>
    </w:p>
    <w:p w:rsidRPr="006E02DA" w:rsidR="006E02DA" w:rsidP="006E02DA" w:rsidRDefault="006E02DA" w14:paraId="49A23D9B" w14:textId="7262F4F9">
      <w:pPr>
        <w:spacing w:line="276" w:lineRule="auto"/>
        <w:jc w:val="center"/>
        <w:rPr>
          <w:b w:val="1"/>
          <w:bCs w:val="1"/>
        </w:rPr>
      </w:pPr>
      <w:r w:rsidRPr="28EE944E" w:rsidR="006E02DA">
        <w:rPr>
          <w:b w:val="1"/>
          <w:bCs w:val="1"/>
        </w:rPr>
        <w:t>202</w:t>
      </w:r>
      <w:r w:rsidRPr="28EE944E" w:rsidR="3A666472">
        <w:rPr>
          <w:b w:val="1"/>
          <w:bCs w:val="1"/>
        </w:rPr>
        <w:t>6</w:t>
      </w:r>
    </w:p>
    <w:p w:rsidR="006E02DA" w:rsidP="006E02DA" w:rsidRDefault="006E02DA" w14:paraId="5B70E7DD" w14:textId="77777777">
      <w:pPr>
        <w:jc w:val="center"/>
      </w:pPr>
    </w:p>
    <w:p w:rsidR="00574589" w:rsidP="00574589" w:rsidRDefault="00574589" w14:paraId="5579DE98" w14:textId="77777777">
      <w:pPr>
        <w:ind w:firstLine="0"/>
      </w:pPr>
    </w:p>
    <w:sdt>
      <w:sdtPr>
        <w:id w:val="1982494569"/>
        <w:docPartObj>
          <w:docPartGallery w:val="Table of Contents"/>
          <w:docPartUnique/>
        </w:docPartObj>
        <w:rPr>
          <w:rFonts w:ascii="Times New Roman" w:hAnsi="Times New Roman" w:eastAsia="游明朝" w:cs="Arial" w:eastAsiaTheme="minorEastAsia" w:cstheme="minorBidi"/>
          <w:color w:val="auto"/>
          <w:sz w:val="24"/>
          <w:szCs w:val="24"/>
          <w:lang w:val="es-ES" w:eastAsia="en-US"/>
        </w:rPr>
      </w:sdtPr>
      <w:sdtEndPr>
        <w:rPr>
          <w:rFonts w:ascii="Times New Roman" w:hAnsi="Times New Roman" w:eastAsia="游明朝" w:cs="Arial" w:eastAsiaTheme="minorEastAsia" w:cstheme="minorBidi"/>
          <w:b w:val="1"/>
          <w:bCs w:val="1"/>
          <w:color w:val="auto"/>
          <w:sz w:val="24"/>
          <w:szCs w:val="24"/>
          <w:lang w:val="es-ES" w:eastAsia="en-US"/>
        </w:rPr>
      </w:sdtEndPr>
      <w:sdtContent>
        <w:p w:rsidR="00BF57D7" w:rsidRDefault="00BF57D7" w14:paraId="4225F934" w14:textId="340B930E">
          <w:pPr>
            <w:pStyle w:val="TOCHeading"/>
          </w:pPr>
          <w:r>
            <w:rPr>
              <w:lang w:val="es-ES"/>
            </w:rPr>
            <w:t>Contenido</w:t>
          </w:r>
        </w:p>
        <w:p w:rsidR="006F41E9" w:rsidRDefault="00BF57D7" w14:paraId="76A3CF53" w14:textId="2C01A7A6">
          <w:pPr>
            <w:pStyle w:val="TOC1"/>
            <w:tabs>
              <w:tab w:val="right" w:leader="dot" w:pos="8828"/>
            </w:tabs>
            <w:rPr>
              <w:rFonts w:asciiTheme="minorHAnsi" w:hAnsiTheme="minorHAnsi" w:eastAsiaTheme="minorEastAsia"/>
              <w:noProof/>
              <w:kern w:val="2"/>
              <w:szCs w:val="24"/>
              <w:lang w:eastAsia="es-CO"/>
              <w14:ligatures w14:val="standardContextual"/>
            </w:rPr>
          </w:pPr>
          <w:r>
            <w:fldChar w:fldCharType="begin"/>
          </w:r>
          <w:r>
            <w:instrText xml:space="preserve"> TOC \o "1-3" \h \z \u </w:instrText>
          </w:r>
          <w:r>
            <w:fldChar w:fldCharType="separate"/>
          </w:r>
          <w:hyperlink w:history="1" w:anchor="_Toc206339045">
            <w:r w:rsidRPr="004C4E04" w:rsidR="006F41E9">
              <w:rPr>
                <w:rStyle w:val="Hyperlink"/>
                <w:noProof/>
              </w:rPr>
              <w:t>INTRODUCCIÓN</w:t>
            </w:r>
            <w:r w:rsidR="006F41E9">
              <w:rPr>
                <w:noProof/>
                <w:webHidden/>
              </w:rPr>
              <w:tab/>
            </w:r>
            <w:r w:rsidR="006F41E9">
              <w:rPr>
                <w:noProof/>
                <w:webHidden/>
              </w:rPr>
              <w:fldChar w:fldCharType="begin"/>
            </w:r>
            <w:r w:rsidR="006F41E9">
              <w:rPr>
                <w:noProof/>
                <w:webHidden/>
              </w:rPr>
              <w:instrText xml:space="preserve"> PAGEREF _Toc206339045 \h </w:instrText>
            </w:r>
            <w:r w:rsidR="006F41E9">
              <w:rPr>
                <w:noProof/>
                <w:webHidden/>
              </w:rPr>
            </w:r>
            <w:r w:rsidR="006F41E9">
              <w:rPr>
                <w:noProof/>
                <w:webHidden/>
              </w:rPr>
              <w:fldChar w:fldCharType="separate"/>
            </w:r>
            <w:r w:rsidR="006F41E9">
              <w:rPr>
                <w:noProof/>
                <w:webHidden/>
              </w:rPr>
              <w:t>2</w:t>
            </w:r>
            <w:r w:rsidR="006F41E9">
              <w:rPr>
                <w:noProof/>
                <w:webHidden/>
              </w:rPr>
              <w:fldChar w:fldCharType="end"/>
            </w:r>
          </w:hyperlink>
        </w:p>
        <w:p w:rsidR="006F41E9" w:rsidRDefault="006F41E9" w14:paraId="0555902D" w14:textId="6DC98754">
          <w:pPr>
            <w:pStyle w:val="TOC1"/>
            <w:tabs>
              <w:tab w:val="right" w:leader="dot" w:pos="8828"/>
            </w:tabs>
            <w:rPr>
              <w:rFonts w:asciiTheme="minorHAnsi" w:hAnsiTheme="minorHAnsi" w:eastAsiaTheme="minorEastAsia"/>
              <w:noProof/>
              <w:kern w:val="2"/>
              <w:szCs w:val="24"/>
              <w:lang w:eastAsia="es-CO"/>
              <w14:ligatures w14:val="standardContextual"/>
            </w:rPr>
          </w:pPr>
          <w:hyperlink w:history="1" w:anchor="_Toc206339046">
            <w:r w:rsidRPr="004C4E04">
              <w:rPr>
                <w:rStyle w:val="Hyperlink"/>
                <w:noProof/>
              </w:rPr>
              <w:t>1. DEFINICIÓN DEL PROYECTO</w:t>
            </w:r>
            <w:r>
              <w:rPr>
                <w:noProof/>
                <w:webHidden/>
              </w:rPr>
              <w:tab/>
            </w:r>
            <w:r>
              <w:rPr>
                <w:noProof/>
                <w:webHidden/>
              </w:rPr>
              <w:fldChar w:fldCharType="begin"/>
            </w:r>
            <w:r>
              <w:rPr>
                <w:noProof/>
                <w:webHidden/>
              </w:rPr>
              <w:instrText xml:space="preserve"> PAGEREF _Toc206339046 \h </w:instrText>
            </w:r>
            <w:r>
              <w:rPr>
                <w:noProof/>
                <w:webHidden/>
              </w:rPr>
            </w:r>
            <w:r>
              <w:rPr>
                <w:noProof/>
                <w:webHidden/>
              </w:rPr>
              <w:fldChar w:fldCharType="separate"/>
            </w:r>
            <w:r>
              <w:rPr>
                <w:noProof/>
                <w:webHidden/>
              </w:rPr>
              <w:t>4</w:t>
            </w:r>
            <w:r>
              <w:rPr>
                <w:noProof/>
                <w:webHidden/>
              </w:rPr>
              <w:fldChar w:fldCharType="end"/>
            </w:r>
          </w:hyperlink>
        </w:p>
        <w:p w:rsidR="006F41E9" w:rsidRDefault="006F41E9" w14:paraId="59EFF510" w14:textId="6DC98754">
          <w:pPr>
            <w:pStyle w:val="TOC1"/>
            <w:tabs>
              <w:tab w:val="right" w:leader="dot" w:pos="8828"/>
            </w:tabs>
            <w:rPr>
              <w:rFonts w:asciiTheme="minorHAnsi" w:hAnsiTheme="minorHAnsi" w:eastAsiaTheme="minorEastAsia"/>
              <w:noProof/>
              <w:kern w:val="2"/>
              <w:szCs w:val="24"/>
              <w:lang w:eastAsia="es-CO"/>
              <w14:ligatures w14:val="standardContextual"/>
            </w:rPr>
          </w:pPr>
          <w:hyperlink w:history="1" w:anchor="_TocLimpiezaPaso2">
            <w:r w:rsidRPr="004C4E04">
              <w:rPr>
                <w:rStyle w:val="Hyperlink"/>
                <w:noProof/>
              </w:rPr>
              <w:t>2. METODOLOGÍA Y GESTIÓN DEL PROYECTO</w:t>
            </w:r>
            <w:r>
              <w:rPr>
                <w:noProof/>
                <w:webHidden/>
              </w:rPr>
              <w:tab/>
            </w:r>
            <w:r>
              <w:rPr>
                <w:noProof/>
                <w:webHidden/>
              </w:rPr>
              <w:fldChar w:fldCharType="begin"/>
            </w:r>
            <w:r>
              <w:rPr>
                <w:noProof/>
                <w:webHidden/>
              </w:rPr>
              <w:instrText xml:space="preserve"> PAGEREF _TocLimpiezaPaso2 \h </w:instrText>
            </w:r>
            <w:r>
              <w:rPr>
                <w:noProof/>
                <w:webHidden/>
              </w:rPr>
            </w:r>
            <w:r>
              <w:rPr>
                <w:noProof/>
                <w:webHidden/>
              </w:rPr>
              <w:fldChar w:fldCharType="separate"/>
            </w:r>
            <w:r>
              <w:rPr>
                <w:noProof/>
                <w:webHidden/>
              </w:rPr>
              <w:t>6</w:t>
            </w:r>
            <w:r>
              <w:rPr>
                <w:noProof/>
                <w:webHidden/>
              </w:rPr>
              <w:fldChar w:fldCharType="end"/>
            </w:r>
          </w:hyperlink>
        </w:p>
        <w:p w:rsidR="006F41E9" w:rsidRDefault="006F41E9" w14:paraId="2595CB90" w14:textId="6DC98754">
          <w:pPr>
            <w:pStyle w:val="TOC1"/>
            <w:tabs>
              <w:tab w:val="right" w:leader="dot" w:pos="8828"/>
            </w:tabs>
            <w:rPr>
              <w:rFonts w:asciiTheme="minorHAnsi" w:hAnsiTheme="minorHAnsi" w:eastAsiaTheme="minorEastAsia"/>
              <w:noProof/>
              <w:kern w:val="2"/>
              <w:szCs w:val="24"/>
              <w:lang w:eastAsia="es-CO"/>
              <w14:ligatures w14:val="standardContextual"/>
            </w:rPr>
          </w:pPr>
          <w:hyperlink w:history="1" w:anchor="_TocLimpiezaPaso3">
            <w:r w:rsidRPr="004C4E04">
              <w:rPr>
                <w:rStyle w:val="Hyperlink"/>
                <w:noProof/>
              </w:rPr>
              <w:t>3. STACK TECNOLÓGICO E INFRAESTRUCTURA</w:t>
            </w:r>
            <w:r>
              <w:rPr>
                <w:noProof/>
                <w:webHidden/>
              </w:rPr>
              <w:tab/>
            </w:r>
            <w:r>
              <w:rPr>
                <w:noProof/>
                <w:webHidden/>
              </w:rPr>
              <w:fldChar w:fldCharType="begin"/>
            </w:r>
            <w:r>
              <w:rPr>
                <w:noProof/>
                <w:webHidden/>
              </w:rPr>
              <w:instrText xml:space="preserve"> PAGEREF _TocLimpiezaPaso3 \h </w:instrText>
            </w:r>
            <w:r>
              <w:rPr>
                <w:noProof/>
                <w:webHidden/>
              </w:rPr>
            </w:r>
            <w:r>
              <w:rPr>
                <w:noProof/>
                <w:webHidden/>
              </w:rPr>
              <w:fldChar w:fldCharType="separate"/>
            </w:r>
            <w:r>
              <w:rPr>
                <w:noProof/>
                <w:webHidden/>
              </w:rPr>
              <w:t>8</w:t>
            </w:r>
            <w:r>
              <w:rPr>
                <w:noProof/>
                <w:webHidden/>
              </w:rPr>
              <w:fldChar w:fldCharType="end"/>
            </w:r>
          </w:hyperlink>
        </w:p>
        <w:p w:rsidR="00BF57D7" w:rsidRDefault="00BF57D7" w14:paraId="45D62532" w14:textId="3E88CCEA">
          <w:r>
            <w:rPr>
              <w:b/>
              <w:bCs/>
              <w:lang w:val="es-ES"/>
            </w:rPr>
            <w:fldChar w:fldCharType="end"/>
          </w:r>
        </w:p>
      </w:sdtContent>
    </w:sdt>
    <w:p w:rsidR="00BF57D7" w:rsidP="00574589" w:rsidRDefault="00BF57D7" w14:paraId="5F6F1D7D" w14:textId="77777777">
      <w:pPr>
        <w:pStyle w:val="Heading1"/>
      </w:pPr>
    </w:p>
    <w:p w:rsidR="00BF57D7" w:rsidP="00BF57D7" w:rsidRDefault="00BF57D7" w14:paraId="73CB97F9" w14:textId="77777777"/>
    <w:p w:rsidR="00BF57D7" w:rsidP="00BF57D7" w:rsidRDefault="00BF57D7" w14:paraId="56BBA2E7" w14:textId="77777777"/>
    <w:p w:rsidR="006F41E9" w:rsidP="00BF57D7" w:rsidRDefault="006F41E9" w14:paraId="2B7E4955" w14:textId="77777777"/>
    <w:p w:rsidR="006F41E9" w:rsidP="00BF57D7" w:rsidRDefault="006F41E9" w14:paraId="171AC6A9" w14:textId="77777777"/>
    <w:p w:rsidR="006F41E9" w:rsidP="00BF57D7" w:rsidRDefault="006F41E9" w14:paraId="6A06E728" w14:textId="77777777"/>
    <w:p w:rsidR="006F41E9" w:rsidP="00BF57D7" w:rsidRDefault="006F41E9" w14:paraId="0F14F8E3" w14:textId="77777777"/>
    <w:p w:rsidR="006F41E9" w:rsidP="00BF57D7" w:rsidRDefault="006F41E9" w14:paraId="2369532F" w14:textId="77777777"/>
    <w:p w:rsidR="006F41E9" w:rsidP="00BF57D7" w:rsidRDefault="006F41E9" w14:paraId="403B9F87" w14:textId="77777777"/>
    <w:p w:rsidR="006F41E9" w:rsidP="00BF57D7" w:rsidRDefault="006F41E9" w14:paraId="651AFA23" w14:textId="77777777"/>
    <w:p w:rsidR="006F41E9" w:rsidP="00BF57D7" w:rsidRDefault="006F41E9" w14:paraId="2F1BB2B0" w14:textId="77777777"/>
    <w:p w:rsidR="006F41E9" w:rsidP="00BF57D7" w:rsidRDefault="006F41E9" w14:paraId="4E21C192" w14:textId="77777777"/>
    <w:p w:rsidRPr="00BF57D7" w:rsidR="006F41E9" w:rsidP="00BF57D7" w:rsidRDefault="006F41E9" w14:paraId="362CCE6A" w14:textId="77777777"/>
    <w:p w:rsidR="28EE944E" w:rsidRDefault="28EE944E" w14:paraId="35BE9A9F" w14:textId="780A151D"/>
    <w:p w:rsidRPr="00FA413C" w:rsidR="00574589" w:rsidP="00574589" w:rsidRDefault="00574589" w14:paraId="43B009E4" w14:textId="6F81BE51">
      <w:pPr>
        <w:pStyle w:val="Heading1"/>
      </w:pPr>
      <w:bookmarkStart w:name="_Toc197529925" w:id="0"/>
      <w:bookmarkStart w:name="_Toc206339045" w:id="1"/>
      <w:r w:rsidR="00574589">
        <w:rPr/>
        <w:t>INTRODUCCIÓN</w:t>
      </w:r>
      <w:bookmarkEnd w:id="0"/>
      <w:bookmarkEnd w:id="1"/>
    </w:p>
    <w:p w:rsidR="00BF57D7" w:rsidP="00574589" w:rsidRDefault="00BF57D7" w14:paraId="65E5BB0A" w14:textId="77777777">
      <w:pPr>
        <w:spacing w:after="120" w:line="276" w:lineRule="auto"/>
        <w:jc w:val="both"/>
      </w:pPr>
      <w:r>
        <w:t>En una casa compartida, residencia estudiantil o pequeño local, las tareas de limpieza suelen distribuirse de manera verbal o mediante mensajes informales. Esta forma de organización puede generar olvidos, repetición de actividades, cargas de trabajo desiguales y discusiones sobre quién debía realizar cada tarea.</w:t>
      </w:r>
    </w:p>
    <w:p w:rsidR="00CD2E72" w:rsidP="00574589" w:rsidRDefault="00CD2E72" w14:paraId="01365150" w14:textId="77777777">
      <w:pPr>
        <w:spacing w:after="120" w:line="276" w:lineRule="auto"/>
        <w:jc w:val="both"/>
      </w:pPr>
      <w:r>
        <w:t>El proyecto propone un organizador de tareas de limpieza que centralice la creación, asignación y seguimiento de actividades como barrer, trapear, sacar la basura o limpiar el baño. El sistema permitirá indicar una frecuencia, marcar las tareas completadas y consultar cuáles continúan pendientes, facilitando una distribución clara y verificable.</w:t>
      </w:r>
    </w:p>
    <w:p w:rsidRPr="00CD2E72" w:rsidR="00CD2E72" w:rsidP="00CD2E72" w:rsidRDefault="006F41E9" w14:paraId="77110863" w14:textId="325AF1A0">
      <w:pPr>
        <w:pStyle w:val="Heading1"/>
        <w:pageBreakBefore/>
      </w:pPr>
      <w:bookmarkStart w:name="_Toc206339046" w:id="2"/>
      <w:r w:rsidR="006F41E9">
        <w:rPr/>
        <w:t>1. DEFINICIÓN DEL PROYECTO</w:t>
      </w:r>
      <w:bookmarkEnd w:id="2"/>
    </w:p>
    <w:p xmlns:wp14="http://schemas.microsoft.com/office/word/2010/wordml" w14:paraId="2A088378" wp14:textId="77777777">
      <w:pPr>
        <w:keepNext/>
        <w:spacing w:before="160" w:after="80"/>
      </w:pPr>
      <w:r>
        <w:rPr>
          <w:b/>
        </w:rPr>
        <w:t>1.1 Descripción del proyecto</w:t>
      </w:r>
    </w:p>
    <w:p xmlns:wp14="http://schemas.microsoft.com/office/word/2010/wordml" w:rsidP="0E2E1C73" w14:paraId="590A90F9" wp14:textId="2D604093">
      <w:pPr>
        <w:keepNext/>
        <w:spacing w:before="160" w:after="120" w:line="276" w:lineRule="auto"/>
        <w:jc w:val="both"/>
      </w:pPr>
      <w:r w:rsidR="0E2E1C73">
        <w:rPr/>
        <w:t>El Organizador de tareas de limpieza será una aplicación web de uso sencillo para grupos pequeños que comparten la responsabilidad de conservar un espacio. Permitirá registrar actividades de limpieza, asignarlas a una persona, establecer cada cuánto deben realizarse y controlar su cumplimiento. Su propósito es reemplazar acuerdos dispersos por una lista común, visible y actualizada.</w:t>
      </w:r>
    </w:p>
    <w:p w:rsidR="3A9B7578" w:rsidP="0E2E1C73" w:rsidRDefault="3A9B7578" w14:paraId="22C20293" w14:textId="41F24D0C">
      <w:pPr>
        <w:spacing w:before="158" w:beforeAutospacing="off" w:after="86" w:afterAutospacing="off" w:line="480" w:lineRule="auto"/>
        <w:ind w:firstLine="288"/>
        <w:jc w:val="left"/>
      </w:pPr>
      <w:r w:rsidRPr="0E2E1C73" w:rsidR="3A9B7578">
        <w:rPr>
          <w:rFonts w:ascii="Times New Roman" w:hAnsi="Times New Roman" w:eastAsia="Times New Roman" w:cs="Times New Roman"/>
          <w:b w:val="1"/>
          <w:bCs w:val="1"/>
          <w:noProof w:val="0"/>
          <w:sz w:val="24"/>
          <w:szCs w:val="24"/>
          <w:lang w:val="es-CO"/>
        </w:rPr>
        <w:t>1.2 Objetivo general</w:t>
      </w:r>
    </w:p>
    <w:p w:rsidR="3A9B7578" w:rsidP="0E2E1C73" w:rsidRDefault="3A9B7578" w14:paraId="07A26175" w14:textId="26736E66">
      <w:pPr>
        <w:pStyle w:val="Normal"/>
        <w:suppressLineNumbers w:val="0"/>
        <w:bidi w:val="0"/>
        <w:spacing w:before="0" w:beforeAutospacing="off" w:after="120" w:afterAutospacing="off" w:line="276" w:lineRule="auto"/>
        <w:ind w:left="0" w:right="0" w:firstLine="284"/>
        <w:jc w:val="both"/>
        <w:rPr>
          <w:noProof w:val="0"/>
          <w:lang w:val="es-CO"/>
        </w:rPr>
      </w:pPr>
      <w:r w:rsidRPr="0E2E1C73" w:rsidR="3A9B7578">
        <w:rPr>
          <w:noProof w:val="0"/>
          <w:lang w:val="es-CO"/>
        </w:rPr>
        <w:t>Desarrollar un sistema web que permita organizar, asignar y supervisar las tareas de limpieza de una casa compartida, residencia estudiantil o pequeño local, mediante la definición de responsables y frecuencias, el registro de tareas completadas y la consulta de actividades pendientes.</w:t>
      </w:r>
    </w:p>
    <w:p xmlns:wp14="http://schemas.microsoft.com/office/word/2010/wordml" w14:paraId="3CE17F95" wp14:textId="0EE4BBF0">
      <w:pPr>
        <w:keepNext w:val="1"/>
        <w:spacing w:before="160" w:after="80"/>
      </w:pPr>
      <w:r w:rsidRPr="0E2E1C73" w:rsidR="0E2E1C73">
        <w:rPr>
          <w:b w:val="1"/>
          <w:bCs w:val="1"/>
        </w:rPr>
        <w:t>1.</w:t>
      </w:r>
      <w:r w:rsidRPr="0E2E1C73" w:rsidR="15281298">
        <w:rPr>
          <w:b w:val="1"/>
          <w:bCs w:val="1"/>
        </w:rPr>
        <w:t>3</w:t>
      </w:r>
      <w:r w:rsidRPr="0E2E1C73" w:rsidR="0E2E1C73">
        <w:rPr>
          <w:b w:val="1"/>
          <w:bCs w:val="1"/>
        </w:rPr>
        <w:t xml:space="preserve"> Alcance</w:t>
      </w:r>
    </w:p>
    <w:p xmlns:wp14="http://schemas.microsoft.com/office/word/2010/wordml" w14:paraId="701F439C" wp14:textId="77777777">
      <w:pPr>
        <w:spacing w:after="80" w:line="276" w:lineRule="auto"/>
        <w:jc w:val="both"/>
      </w:pPr>
      <w:r>
        <w:rPr>
          <w:b/>
        </w:rPr>
        <w:t xml:space="preserve">Funciones incluidas. </w:t>
      </w:r>
      <w:r>
        <w:t>Registrar a las personas que participan; crear tareas con nombre, descripción y zona del espacio; asignar cada tarea a una persona; definir si la actividad es única, diaria, semanal o mensual; calcular su próxima fecha; mostrar las tareas pendientes; marcar una tarea como completada; y conservar el responsable y la fecha de cumplimiento.</w:t>
      </w:r>
    </w:p>
    <w:p xmlns:wp14="http://schemas.microsoft.com/office/word/2010/wordml" w14:paraId="4035D054" wp14:textId="5ED00A58">
      <w:pPr>
        <w:spacing w:after="80" w:line="276" w:lineRule="auto"/>
        <w:jc w:val="both"/>
      </w:pPr>
      <w:r w:rsidRPr="0E2E1C73" w:rsidR="0E2E1C73">
        <w:rPr>
          <w:b w:val="1"/>
          <w:bCs w:val="1"/>
        </w:rPr>
        <w:t xml:space="preserve">Usuarios y contexto. </w:t>
      </w:r>
      <w:r w:rsidR="0E2E1C73">
        <w:rPr/>
        <w:t xml:space="preserve">La primera versión estará dirigida a un solo grupo pequeño, por </w:t>
      </w:r>
      <w:r w:rsidR="0E2E1C73">
        <w:rPr/>
        <w:t>ejemplo,</w:t>
      </w:r>
      <w:r w:rsidR="0E2E1C73">
        <w:rPr/>
        <w:t xml:space="preserve"> los habitantes de una vivienda, los estudiantes de una residencia o los trabajadores de un local. La interfaz será adaptable a computador y teléfono mediante un navegador web.</w:t>
      </w:r>
    </w:p>
    <w:p xmlns:wp14="http://schemas.microsoft.com/office/word/2010/wordml" w14:paraId="27E0A424" wp14:textId="77777777">
      <w:pPr>
        <w:spacing w:after="80" w:line="276" w:lineRule="auto"/>
        <w:jc w:val="both"/>
      </w:pPr>
      <w:r>
        <w:rPr>
          <w:b/>
        </w:rPr>
        <w:t xml:space="preserve">Fuera del alcance inicial. </w:t>
      </w:r>
      <w:r>
        <w:t>No se incluirán pagos por servicios de aseo, contratación de personal, compra o inventario de productos de limpieza, conexión con sensores o dispositivos inteligentes, ni la administración simultánea de múltiples sedes. Tampoco se desarrollará una aplicación móvil nativa en la primera versión.</w:t>
      </w:r>
    </w:p>
    <w:p xmlns:wp14="http://schemas.microsoft.com/office/word/2010/wordml" w:rsidP="0E2E1C73" w14:paraId="41793E70" wp14:textId="39DA07E4">
      <w:pPr>
        <w:keepNext w:val="1"/>
        <w:spacing w:before="160" w:after="80"/>
        <w:rPr>
          <w:b w:val="1"/>
          <w:bCs w:val="1"/>
        </w:rPr>
      </w:pPr>
      <w:r w:rsidRPr="0E2E1C73" w:rsidR="0E2E1C73">
        <w:rPr>
          <w:b w:val="1"/>
          <w:bCs w:val="1"/>
        </w:rPr>
        <w:t>1.</w:t>
      </w:r>
      <w:r w:rsidRPr="0E2E1C73" w:rsidR="0318542E">
        <w:rPr>
          <w:b w:val="1"/>
          <w:bCs w:val="1"/>
        </w:rPr>
        <w:t>4</w:t>
      </w:r>
      <w:r w:rsidRPr="0E2E1C73" w:rsidR="0E2E1C73">
        <w:rPr>
          <w:b w:val="1"/>
          <w:bCs w:val="1"/>
        </w:rPr>
        <w:t xml:space="preserve"> </w:t>
      </w:r>
      <w:r w:rsidRPr="0E2E1C73" w:rsidR="0E2E1C73">
        <w:rPr>
          <w:b w:val="1"/>
          <w:bCs w:val="1"/>
        </w:rPr>
        <w:t>Stakeholders</w:t>
      </w:r>
    </w:p>
    <w:p xmlns:wp14="http://schemas.microsoft.com/office/word/2010/wordml" w14:paraId="299F9DB1" wp14:textId="77777777">
      <w:pPr>
        <w:spacing w:after="80" w:line="276" w:lineRule="auto"/>
        <w:jc w:val="both"/>
      </w:pPr>
      <w:r>
        <w:rPr>
          <w:b/>
        </w:rPr>
        <w:t xml:space="preserve">Personas responsables de las tareas. </w:t>
      </w:r>
      <w:r>
        <w:t>Son los residentes, estudiantes o trabajadores que consultan sus actividades, las realizan y las marcan como completadas. Necesitan una interfaz rápida, clara y accesible.</w:t>
      </w:r>
    </w:p>
    <w:p xmlns:wp14="http://schemas.microsoft.com/office/word/2010/wordml" w14:paraId="3F4A4F6C" wp14:textId="77777777">
      <w:pPr>
        <w:spacing w:after="80" w:line="276" w:lineRule="auto"/>
        <w:jc w:val="both"/>
      </w:pPr>
      <w:r>
        <w:rPr>
          <w:b/>
        </w:rPr>
        <w:t xml:space="preserve">Coordinador o administrador del grupo. </w:t>
      </w:r>
      <w:r>
        <w:t>Crea las tareas, define frecuencias, asigna responsables, corrige información y revisa los pendientes. Tiene una influencia alta porque establece las reglas de funcionamiento.</w:t>
      </w:r>
    </w:p>
    <w:p xmlns:wp14="http://schemas.microsoft.com/office/word/2010/wordml" w14:paraId="5A0807F8" wp14:textId="77777777">
      <w:pPr>
        <w:spacing w:after="80" w:line="276" w:lineRule="auto"/>
        <w:jc w:val="both"/>
      </w:pPr>
      <w:r>
        <w:rPr>
          <w:b/>
        </w:rPr>
        <w:t xml:space="preserve">Propietario o encargado del espacio. </w:t>
      </w:r>
      <w:r>
        <w:t>Busca que la vivienda, residencia o local se mantenga en condiciones adecuadas y puede consultar el cumplimiento general sin intervenir en cada actividad.</w:t>
      </w:r>
    </w:p>
    <w:p xmlns:wp14="http://schemas.microsoft.com/office/word/2010/wordml" w14:paraId="132E483D" wp14:textId="77777777">
      <w:pPr>
        <w:spacing w:after="80" w:line="276" w:lineRule="auto"/>
        <w:jc w:val="both"/>
      </w:pPr>
      <w:r>
        <w:rPr>
          <w:b/>
        </w:rPr>
        <w:t xml:space="preserve">Usuarios del espacio. </w:t>
      </w:r>
      <w:r>
        <w:t>Se benefician indirectamente de la limpieza y pueden comunicar necesidades o problemas, aunque no necesariamente administren el sistema.</w:t>
      </w:r>
    </w:p>
    <w:p xmlns:wp14="http://schemas.microsoft.com/office/word/2010/wordml" w14:paraId="04A11268" wp14:textId="77777777">
      <w:pPr>
        <w:spacing w:after="80" w:line="276" w:lineRule="auto"/>
        <w:jc w:val="both"/>
      </w:pPr>
      <w:r>
        <w:rPr>
          <w:b/>
        </w:rPr>
        <w:t xml:space="preserve">Equipo de desarrollo. </w:t>
      </w:r>
      <w:r>
        <w:t>Analiza los requisitos, diseña la solución, implementa las funciones, realiza pruebas y mantiene la documentación del proyecto.</w:t>
      </w:r>
    </w:p>
    <w:p xmlns:wp14="http://schemas.microsoft.com/office/word/2010/wordml" w14:paraId="25171BCF" wp14:textId="30E1E0E0">
      <w:pPr>
        <w:keepNext w:val="1"/>
        <w:spacing w:before="160" w:after="80"/>
      </w:pPr>
      <w:r w:rsidRPr="0E2E1C73" w:rsidR="0E2E1C73">
        <w:rPr>
          <w:b w:val="1"/>
          <w:bCs w:val="1"/>
        </w:rPr>
        <w:t>1.</w:t>
      </w:r>
      <w:r w:rsidRPr="0E2E1C73" w:rsidR="3F45AC44">
        <w:rPr>
          <w:b w:val="1"/>
          <w:bCs w:val="1"/>
        </w:rPr>
        <w:t>5</w:t>
      </w:r>
      <w:r w:rsidRPr="0E2E1C73" w:rsidR="0E2E1C73">
        <w:rPr>
          <w:b w:val="1"/>
          <w:bCs w:val="1"/>
        </w:rPr>
        <w:t xml:space="preserve"> Identificación de riesgos</w:t>
      </w:r>
    </w:p>
    <w:p xmlns:wp14="http://schemas.microsoft.com/office/word/2010/wordml" w14:paraId="2850B0AF" wp14:textId="77777777">
      <w:pPr>
        <w:spacing w:after="80" w:line="276" w:lineRule="auto"/>
        <w:jc w:val="both"/>
      </w:pPr>
      <w:r>
        <w:rPr>
          <w:b/>
        </w:rPr>
        <w:t xml:space="preserve">Falta de actualización. </w:t>
      </w:r>
      <w:r>
        <w:t>Una persona puede realizar la tarea y olvidar marcarla como completada. Como tratamiento se propone una operación de cierre rápida, recordatorios y un historial con fecha y responsable.</w:t>
      </w:r>
    </w:p>
    <w:p xmlns:wp14="http://schemas.microsoft.com/office/word/2010/wordml" w14:paraId="4200BC2B" wp14:textId="77777777">
      <w:pPr>
        <w:spacing w:after="80" w:line="276" w:lineRule="auto"/>
        <w:jc w:val="both"/>
      </w:pPr>
      <w:r>
        <w:rPr>
          <w:b/>
        </w:rPr>
        <w:t xml:space="preserve">Distribución desigual. </w:t>
      </w:r>
      <w:r>
        <w:t>Algunas personas podrían recibir más trabajo que otras. El administrador deberá revisar la carga y contar con opciones para reasignar o rotar actividades.</w:t>
      </w:r>
    </w:p>
    <w:p xmlns:wp14="http://schemas.microsoft.com/office/word/2010/wordml" w14:paraId="3941AFCC" wp14:textId="77777777">
      <w:pPr>
        <w:spacing w:after="80" w:line="276" w:lineRule="auto"/>
        <w:jc w:val="both"/>
      </w:pPr>
      <w:r>
        <w:rPr>
          <w:b/>
        </w:rPr>
        <w:t xml:space="preserve">Frecuencia configurada incorrectamente. </w:t>
      </w:r>
      <w:r>
        <w:t>Una regla equivocada puede crear tareas de más o dejar periodos sin limpieza. Se utilizarán opciones de frecuencia controladas, validaciones y pruebas de las próximas fechas.</w:t>
      </w:r>
    </w:p>
    <w:p xmlns:wp14="http://schemas.microsoft.com/office/word/2010/wordml" w14:paraId="1D9C1DFF" wp14:textId="77777777">
      <w:pPr>
        <w:spacing w:after="80" w:line="276" w:lineRule="auto"/>
        <w:jc w:val="both"/>
      </w:pPr>
      <w:r>
        <w:rPr>
          <w:b/>
        </w:rPr>
        <w:t xml:space="preserve">Baja adopción del sistema. </w:t>
      </w:r>
      <w:r>
        <w:t>Si la herramienta resulta complicada, el grupo regresará a los mensajes informales. La mitigación consiste en mantener pocas pantallas, lenguaje cotidiano y una vista directa de las tareas pendientes.</w:t>
      </w:r>
    </w:p>
    <w:p xmlns:wp14="http://schemas.microsoft.com/office/word/2010/wordml" w14:paraId="44FBAC18" wp14:textId="77777777">
      <w:pPr>
        <w:spacing w:after="80" w:line="276" w:lineRule="auto"/>
        <w:jc w:val="both"/>
      </w:pPr>
      <w:r>
        <w:rPr>
          <w:b/>
        </w:rPr>
        <w:t xml:space="preserve">Acceso no autorizado. </w:t>
      </w:r>
      <w:r>
        <w:t>La información sobre personas y actividades no debe quedar disponible para terceros. Se aplicarán autenticación, permisos y recolección mínima de datos personales.</w:t>
      </w:r>
    </w:p>
    <w:p xmlns:wp14="http://schemas.microsoft.com/office/word/2010/wordml" w14:paraId="3DE842B0" wp14:textId="77777777">
      <w:pPr>
        <w:spacing w:after="80" w:line="276" w:lineRule="auto"/>
        <w:jc w:val="both"/>
      </w:pPr>
      <w:r>
        <w:rPr>
          <w:b/>
        </w:rPr>
        <w:t xml:space="preserve">Pérdida de información o falta de conexión. </w:t>
      </w:r>
      <w:r>
        <w:t>Una falla podría impedir consultar las tareas o conservar el historial. Se contemplarán copias de seguridad, validación de errores y un procedimiento temporal de contingencia.</w:t>
      </w:r>
    </w:p>
    <w:p xmlns:wp14="http://schemas.microsoft.com/office/word/2010/wordml" w14:paraId="7A7F5606" wp14:textId="77777777">
      <w:pPr>
        <w:pStyle w:val="Heading1"/>
        <w:keepNext/>
        <w:pageBreakBefore/>
      </w:pPr>
      <w:bookmarkStart w:name="_TocLimpiezaPaso2" w:id="3"/>
      <w:r>
        <w:t>2. METODOLOGÍA Y GESTIÓN DEL PROYECTO</w:t>
      </w:r>
      <w:bookmarkEnd w:id="3"/>
    </w:p>
    <w:p xmlns:wp14="http://schemas.microsoft.com/office/word/2010/wordml" w14:paraId="348D4ED3" wp14:textId="5A7E0F2B">
      <w:pPr>
        <w:keepNext w:val="1"/>
        <w:spacing w:before="160" w:after="80"/>
      </w:pPr>
      <w:r w:rsidRPr="0E2E1C73" w:rsidR="0E2E1C73">
        <w:rPr>
          <w:b w:val="1"/>
          <w:bCs w:val="1"/>
        </w:rPr>
        <w:t>Metodología seleccionada</w:t>
      </w:r>
    </w:p>
    <w:p xmlns:wp14="http://schemas.microsoft.com/office/word/2010/wordml" w14:paraId="2399B1D3" wp14:textId="77777777">
      <w:pPr>
        <w:spacing w:after="120" w:line="276" w:lineRule="auto"/>
        <w:jc w:val="both"/>
      </w:pPr>
      <w:r w:rsidR="0E2E1C73">
        <w:rPr/>
        <w:t>Para el desarrollo del Organizador de tareas de limpieza se utilizará una metodología ágil basada en Scrum. El trabajo se dividirá en cuatro sprints de dos semanas, para una duración propuesta de ocho semanas. Al finalizar cada sprint se entregará una parte funcional del sistema que pueda revisarse con los usuarios y ajustarse antes de continuar.</w:t>
      </w:r>
    </w:p>
    <w:p xmlns:wp14="http://schemas.microsoft.com/office/word/2010/wordml" w14:paraId="2CE5F9DE" wp14:textId="77777777">
      <w:pPr>
        <w:spacing w:after="120" w:line="276" w:lineRule="auto"/>
        <w:jc w:val="both"/>
      </w:pPr>
      <w:r>
        <w:t>Scrum es apropiado porque el sistema puede construirse de manera incremental: primero se define y prioriza el listado de necesidades; luego se implementan el acceso y la gestión de tareas; después se incorporan la asignación, la frecuencia y el seguimiento; y, por último, se realizan pruebas, correcciones y despliegue. Esta organización permite obtener retroalimentación temprana, detectar errores con rapidez y adaptar las funciones cuando cambien las necesidades de la casa, residencia o local.</w:t>
      </w:r>
    </w:p>
    <w:p xmlns:wp14="http://schemas.microsoft.com/office/word/2010/wordml" w14:paraId="591138D4" wp14:textId="77777777">
      <w:pPr>
        <w:spacing w:after="120" w:line="276" w:lineRule="auto"/>
        <w:jc w:val="both"/>
      </w:pPr>
      <w:r>
        <w:t>La metodología también favorece la colaboración de un equipo pequeño, ya que establece responsabilidades claras, reuniones breves y una lista visible de trabajo pendiente. De esta manera, el avance puede evaluarse por resultados funcionales y no solamente por documentos o actividades aisladas.</w:t>
      </w:r>
    </w:p>
    <w:p xmlns:wp14="http://schemas.microsoft.com/office/word/2010/wordml" w14:paraId="7164C500" wp14:textId="113C6447">
      <w:pPr>
        <w:keepNext w:val="1"/>
        <w:spacing w:before="160" w:after="80"/>
      </w:pPr>
      <w:r w:rsidRPr="0E2E1C73" w:rsidR="0E2E1C73">
        <w:rPr>
          <w:b w:val="1"/>
          <w:bCs w:val="1"/>
        </w:rPr>
        <w:t xml:space="preserve">Organización del trabajo por </w:t>
      </w:r>
      <w:r w:rsidRPr="0E2E1C73" w:rsidR="0E2E1C73">
        <w:rPr>
          <w:b w:val="1"/>
          <w:bCs w:val="1"/>
        </w:rPr>
        <w:t>sprints</w:t>
      </w:r>
    </w:p>
    <w:p xmlns:wp14="http://schemas.microsoft.com/office/word/2010/wordml" w14:paraId="73FB398E" wp14:textId="77777777">
      <w:pPr>
        <w:spacing w:after="80" w:line="276" w:lineRule="auto"/>
        <w:jc w:val="both"/>
      </w:pPr>
      <w:r>
        <w:rPr>
          <w:b/>
        </w:rPr>
        <w:t xml:space="preserve">Sprint 1. Análisis y diseño inicial. </w:t>
      </w:r>
      <w:r>
        <w:t>Definición detallada de requisitos, elaboración y priorización del Product Backlog, identificación de riesgos, prototipo de interfaz y modelo inicial de datos.</w:t>
      </w:r>
    </w:p>
    <w:p xmlns:wp14="http://schemas.microsoft.com/office/word/2010/wordml" w14:paraId="6506AE03" wp14:textId="77777777">
      <w:pPr>
        <w:spacing w:after="80" w:line="276" w:lineRule="auto"/>
        <w:jc w:val="both"/>
      </w:pPr>
      <w:r>
        <w:rPr>
          <w:b/>
        </w:rPr>
        <w:t xml:space="preserve">Sprint 2. Gestión básica de tareas. </w:t>
      </w:r>
      <w:r>
        <w:t>Implementación del acceso de usuarios y de las funciones para crear, consultar, editar, asignar y programar tareas de limpieza.</w:t>
      </w:r>
    </w:p>
    <w:p xmlns:wp14="http://schemas.microsoft.com/office/word/2010/wordml" w14:paraId="08EE6846" wp14:textId="77777777">
      <w:pPr>
        <w:spacing w:after="80" w:line="276" w:lineRule="auto"/>
        <w:jc w:val="both"/>
      </w:pPr>
      <w:r>
        <w:rPr>
          <w:b/>
        </w:rPr>
        <w:t xml:space="preserve">Sprint 3. Seguimiento del cumplimiento. </w:t>
      </w:r>
      <w:r>
        <w:t>Construcción de la vista de pendientes, registro de tareas completadas, historial e integración de los componentes desarrollados.</w:t>
      </w:r>
    </w:p>
    <w:p xmlns:wp14="http://schemas.microsoft.com/office/word/2010/wordml" w14:paraId="1016CE91" wp14:textId="77777777">
      <w:pPr>
        <w:spacing w:after="80" w:line="276" w:lineRule="auto"/>
        <w:jc w:val="both"/>
      </w:pPr>
      <w:r>
        <w:rPr>
          <w:b/>
        </w:rPr>
        <w:t xml:space="preserve">Sprint 4. Calidad y entrega. </w:t>
      </w:r>
      <w:r>
        <w:t>Pruebas funcionales y de usabilidad, corrección de hallazgos, revisión de seguridad, despliegue, manual básico y demostración final.</w:t>
      </w:r>
    </w:p>
    <w:p xmlns:wp14="http://schemas.microsoft.com/office/word/2010/wordml" w14:paraId="4480A9FD" wp14:textId="77777777">
      <w:pPr>
        <w:spacing w:after="120" w:line="276" w:lineRule="auto"/>
        <w:jc w:val="both"/>
      </w:pPr>
      <w:r w:rsidR="0E2E1C73">
        <w:rPr/>
        <w:t>El detalle de actividades, responsables, fechas y duración se presenta en el archivo de Excel denominado Cronograma Gantt - Organizador de tareas de limpieza.</w:t>
      </w:r>
    </w:p>
    <w:p xmlns:wp14="http://schemas.microsoft.com/office/word/2010/wordml" w:rsidP="0E2E1C73" w14:paraId="3FD7CBA3" wp14:textId="2F03C822">
      <w:pPr>
        <w:pStyle w:val="Normal"/>
        <w:keepNext w:val="1"/>
        <w:suppressLineNumbers w:val="0"/>
        <w:bidi w:val="0"/>
        <w:spacing w:before="160" w:beforeAutospacing="off" w:after="80" w:afterAutospacing="off" w:line="480" w:lineRule="auto"/>
        <w:ind w:left="0" w:right="0" w:firstLine="284"/>
        <w:jc w:val="left"/>
      </w:pPr>
      <w:r w:rsidRPr="0E2E1C73" w:rsidR="0E2E1C73">
        <w:rPr>
          <w:b w:val="1"/>
          <w:bCs w:val="1"/>
        </w:rPr>
        <w:t>Eventos y artefactos de Scrum</w:t>
      </w:r>
    </w:p>
    <w:p xmlns:wp14="http://schemas.microsoft.com/office/word/2010/wordml" w14:paraId="53070F2A" wp14:textId="77777777">
      <w:pPr>
        <w:spacing w:after="80" w:line="276" w:lineRule="auto"/>
        <w:jc w:val="both"/>
      </w:pPr>
      <w:r>
        <w:rPr>
          <w:b/>
        </w:rPr>
        <w:t xml:space="preserve">Planificación del sprint. </w:t>
      </w:r>
      <w:r>
        <w:t>Al inicio de cada periodo se seleccionarán las historias de usuario prioritarias, se definirá el objetivo del sprint y se distribuirán las tareas técnicas.</w:t>
      </w:r>
    </w:p>
    <w:p xmlns:wp14="http://schemas.microsoft.com/office/word/2010/wordml" w14:paraId="6B81E429" wp14:textId="77777777">
      <w:pPr>
        <w:spacing w:after="80" w:line="276" w:lineRule="auto"/>
        <w:jc w:val="both"/>
      </w:pPr>
      <w:r>
        <w:rPr>
          <w:b/>
        </w:rPr>
        <w:t xml:space="preserve">Reunión diaria. </w:t>
      </w:r>
      <w:r>
        <w:t>Se realizará una reunión breve para comunicar lo terminado, el trabajo siguiente y los impedimentos que puedan afectar el cumplimiento.</w:t>
      </w:r>
    </w:p>
    <w:p xmlns:wp14="http://schemas.microsoft.com/office/word/2010/wordml" w14:paraId="44DF0967" wp14:textId="77777777">
      <w:pPr>
        <w:spacing w:after="80" w:line="276" w:lineRule="auto"/>
        <w:jc w:val="both"/>
      </w:pPr>
      <w:r>
        <w:rPr>
          <w:b/>
        </w:rPr>
        <w:t xml:space="preserve">Revisión y retrospectiva. </w:t>
      </w:r>
      <w:r>
        <w:t>Al terminar cada sprint se demostrará el incremento funcional al Product Owner, se registrará la retroalimentación y el equipo acordará mejoras para el siguiente ciclo.</w:t>
      </w:r>
    </w:p>
    <w:p xmlns:wp14="http://schemas.microsoft.com/office/word/2010/wordml" w14:paraId="78E1BFEE" wp14:textId="77777777">
      <w:pPr>
        <w:spacing w:after="80" w:line="276" w:lineRule="auto"/>
        <w:jc w:val="both"/>
      </w:pPr>
      <w:r>
        <w:rPr>
          <w:b/>
        </w:rPr>
        <w:t xml:space="preserve">Artefactos. </w:t>
      </w:r>
      <w:r>
        <w:t>El Product Backlog contendrá las necesidades priorizadas del sistema; el Sprint Backlog reunirá el trabajo comprometido para el ciclo; y el incremento será la versión funcional y verificada que se obtiene al finalizarlo.</w:t>
      </w:r>
    </w:p>
    <w:p xmlns:wp14="http://schemas.microsoft.com/office/word/2010/wordml" w14:paraId="5C495DC0" wp14:textId="77777777">
      <w:pPr>
        <w:keepNext/>
        <w:spacing w:before="160" w:after="80"/>
      </w:pPr>
      <w:r>
        <w:rPr>
          <w:b/>
        </w:rPr>
        <w:t>2.5 Roles del equipo</w:t>
      </w:r>
    </w:p>
    <w:p xmlns:wp14="http://schemas.microsoft.com/office/word/2010/wordml" w14:paraId="6535A32F" wp14:textId="77777777">
      <w:pPr>
        <w:spacing w:after="80" w:line="276" w:lineRule="auto"/>
        <w:jc w:val="both"/>
      </w:pPr>
      <w:r>
        <w:rPr>
          <w:b/>
        </w:rPr>
        <w:t xml:space="preserve">Product Owner. </w:t>
      </w:r>
      <w:r>
        <w:t>Representa a los usuarios del espacio, define el valor esperado, mantiene y prioriza el Product Backlog, aclara los criterios de aceptación y aprueba los incrementos presentados en cada revisión.</w:t>
      </w:r>
    </w:p>
    <w:p xmlns:wp14="http://schemas.microsoft.com/office/word/2010/wordml" w14:paraId="3BC4D730" wp14:textId="77777777">
      <w:pPr>
        <w:spacing w:after="80" w:line="276" w:lineRule="auto"/>
        <w:jc w:val="both"/>
      </w:pPr>
      <w:r>
        <w:rPr>
          <w:b/>
        </w:rPr>
        <w:t xml:space="preserve">Scrum Master. </w:t>
      </w:r>
      <w:r>
        <w:t>Facilita la aplicación de Scrum, coordina las reuniones, ayuda a eliminar impedimentos, promueve la comunicación y verifica que el equipo mantenga un ritmo de trabajo sostenible.</w:t>
      </w:r>
    </w:p>
    <w:p xmlns:wp14="http://schemas.microsoft.com/office/word/2010/wordml" w14:paraId="105371F5" wp14:textId="77777777">
      <w:pPr>
        <w:spacing w:after="80" w:line="276" w:lineRule="auto"/>
        <w:jc w:val="both"/>
      </w:pPr>
      <w:r>
        <w:rPr>
          <w:b/>
        </w:rPr>
        <w:t xml:space="preserve">Responsable de frontend y experiencia de usuario. </w:t>
      </w:r>
      <w:r>
        <w:t>Diseña e implementa las pantallas, formularios y navegación; procura que la consulta de pendientes y el registro de cumplimiento sean claros en computador y teléfono.</w:t>
      </w:r>
    </w:p>
    <w:p xmlns:wp14="http://schemas.microsoft.com/office/word/2010/wordml" w14:paraId="0051976C" wp14:textId="77777777">
      <w:pPr>
        <w:spacing w:after="80" w:line="276" w:lineRule="auto"/>
        <w:jc w:val="both"/>
      </w:pPr>
      <w:r>
        <w:rPr>
          <w:b/>
        </w:rPr>
        <w:t xml:space="preserve">Responsable de backend y datos. </w:t>
      </w:r>
      <w:r>
        <w:t>Construye la lógica del sistema, las reglas de asignación y frecuencia, la autenticación, los servicios de aplicación y el modelo de base de datos.</w:t>
      </w:r>
    </w:p>
    <w:p xmlns:wp14="http://schemas.microsoft.com/office/word/2010/wordml" w14:paraId="4D5A878A" wp14:textId="77777777">
      <w:pPr>
        <w:spacing w:after="80" w:line="276" w:lineRule="auto"/>
        <w:jc w:val="both"/>
      </w:pPr>
      <w:r>
        <w:rPr>
          <w:b/>
        </w:rPr>
        <w:t xml:space="preserve">Responsable de calidad y DevOps. </w:t>
      </w:r>
      <w:r>
        <w:t>Define casos de prueba, verifica los criterios de aceptación, registra defectos, apoya la integración del código y prepara el ambiente de despliegue y las copias de seguridad.</w:t>
      </w:r>
    </w:p>
    <w:p xmlns:wp14="http://schemas.microsoft.com/office/word/2010/wordml" w14:paraId="685CF132" wp14:textId="77777777">
      <w:pPr>
        <w:spacing w:after="120" w:line="276" w:lineRule="auto"/>
        <w:jc w:val="both"/>
      </w:pPr>
      <w:r>
        <w:t>En un grupo de tres a cinco integrantes, una persona puede asumir más de una especialidad técnica. Sin embargo, las responsabilidades del Product Owner y del Scrum Master deben permanecer identificadas para evitar confusiones en la priorización y la facilitación del trabajo.</w:t>
      </w:r>
    </w:p>
    <w:p xmlns:wp14="http://schemas.microsoft.com/office/word/2010/wordml" w14:paraId="1512680B" wp14:textId="77777777">
      <w:pPr>
        <w:keepNext/>
        <w:spacing w:before="160" w:after="80"/>
      </w:pPr>
      <w:r>
        <w:rPr>
          <w:b/>
        </w:rPr>
        <w:t>2.6 Seguimiento y criterio de terminado</w:t>
      </w:r>
    </w:p>
    <w:p xmlns:wp14="http://schemas.microsoft.com/office/word/2010/wordml" w14:paraId="4A2B0173" wp14:textId="77777777">
      <w:pPr>
        <w:spacing w:after="120" w:line="276" w:lineRule="auto"/>
        <w:jc w:val="both"/>
      </w:pPr>
      <w:r>
        <w:t>El avance se controlará mediante un tablero con las columnas Pendiente, En curso, En revisión y Terminado. Una historia o tarea se considerará terminada cuando su desarrollo esté integrado, cumpla los criterios de aceptación, haya superado las pruebas definidas, no presente errores críticos y cuente con la documentación mínima necesaria.</w:t>
      </w:r>
    </w:p>
    <w:p xmlns:wp14="http://schemas.microsoft.com/office/word/2010/wordml" w14:paraId="3DA5CB8C" wp14:textId="77777777">
      <w:pPr>
        <w:pStyle w:val="Heading1"/>
        <w:keepNext/>
        <w:pageBreakBefore/>
      </w:pPr>
      <w:bookmarkStart w:name="_TocLimpiezaPaso3" w:id="4"/>
      <w:r>
        <w:t>3. STACK TECNOLÓGICO E INFRAESTRUCTURA</w:t>
      </w:r>
      <w:bookmarkEnd w:id="4"/>
    </w:p>
    <w:p xmlns:wp14="http://schemas.microsoft.com/office/word/2010/wordml" w14:paraId="24B1B417" wp14:textId="77777777">
      <w:pPr>
        <w:keepNext/>
        <w:spacing w:before="160" w:after="80"/>
      </w:pPr>
      <w:r>
        <w:rPr>
          <w:b/>
        </w:rPr>
        <w:t>3.1 Herramienta de gestión del proyecto: Jira</w:t>
      </w:r>
    </w:p>
    <w:p xmlns:wp14="http://schemas.microsoft.com/office/word/2010/wordml" w14:paraId="0C0F7CCF" wp14:textId="77777777">
      <w:pPr>
        <w:spacing w:after="120" w:line="276" w:lineRule="auto"/>
        <w:jc w:val="both"/>
      </w:pPr>
      <w:r>
        <w:t>La gestión del proyecto se realizará en Jira Cloud mediante un espacio de software administrado por el equipo y configurado con la plantilla Scrum. Allí se registrarán las épicas, historias de usuario, tareas técnicas, errores, criterios de aceptación y responsables. El Product Backlog se ordenará por prioridad y las actividades se distribuirán en los cuatro sprints definidos en el cronograma.</w:t>
      </w:r>
    </w:p>
    <w:p xmlns:wp14="http://schemas.microsoft.com/office/word/2010/wordml" w14:paraId="7AF3896C" wp14:textId="77777777">
      <w:pPr>
        <w:spacing w:after="80" w:line="276" w:lineRule="auto"/>
        <w:jc w:val="both"/>
      </w:pPr>
      <w:r>
        <w:rPr>
          <w:b/>
        </w:rPr>
        <w:t xml:space="preserve">Flujo de trabajo. </w:t>
      </w:r>
      <w:r>
        <w:t>El tablero utilizará los estados Pendiente, En curso, En revisión y Terminado. Cada elemento tendrá responsable, prioridad, sprint, fecha límite y evidencia cuando sea necesaria. Las reuniones de planificación, revisión y retrospectiva utilizarán la información del tablero para controlar el avance y registrar decisiones.</w:t>
      </w:r>
    </w:p>
    <w:p xmlns:wp14="http://schemas.microsoft.com/office/word/2010/wordml" w14:paraId="660AA14D" wp14:textId="77777777">
      <w:pPr>
        <w:spacing w:after="80" w:line="276" w:lineRule="auto"/>
        <w:jc w:val="both"/>
      </w:pPr>
      <w:r>
        <w:rPr>
          <w:b/>
        </w:rPr>
        <w:t xml:space="preserve">Justificación. </w:t>
      </w:r>
      <w:r>
        <w:t>Jira se integra de forma natural con Scrum, permite visualizar el backlog y los sprints, mantiene trazabilidad entre requisitos y trabajo técnico, y facilita reportes de avance. Además, es una herramienta conocida por el equipo, lo que reduce el tiempo de aprendizaje y permite concentrarse en el desarrollo del sistema.</w:t>
      </w:r>
    </w:p>
    <w:p xmlns:wp14="http://schemas.microsoft.com/office/word/2010/wordml" w14:paraId="23C1D175" wp14:textId="16A03A8A">
      <w:pPr>
        <w:spacing w:after="120" w:line="276" w:lineRule="auto"/>
        <w:jc w:val="left"/>
      </w:pPr>
      <w:r w:rsidRPr="0E2E1C73" w:rsidR="0E2E1C73">
        <w:rPr>
          <w:b w:val="1"/>
          <w:bCs w:val="1"/>
        </w:rPr>
        <w:t xml:space="preserve">Enlace del proyecto en Jira: </w:t>
      </w:r>
      <w:hyperlink r:id="Rbfeeb17d20e64dce">
        <w:r w:rsidRPr="0E2E1C73" w:rsidR="0E2E1C73">
          <w:rPr>
            <w:rStyle w:val="Hyperlink"/>
            <w:b w:val="0"/>
            <w:bCs w:val="0"/>
          </w:rPr>
          <w:t>https://sergiomarin2001.atlassian.net?continue=https%3A%2F%2Fsergiomarin2001.atlassian.net%2Fwelcome%2Fsoftware&amp;atlOrigin=eyJpIjoiOTNlYjJkNjBkOTk4NDNmZWIwYzkzZjZlY2NmNzEyYzEiLCJwIjoiaiJ9</w:t>
        </w:r>
      </w:hyperlink>
    </w:p>
    <w:p xmlns:wp14="http://schemas.microsoft.com/office/word/2010/wordml" w14:paraId="5CCC43DD" wp14:textId="77777777">
      <w:pPr>
        <w:keepNext/>
        <w:spacing w:before="160" w:after="80"/>
      </w:pPr>
      <w:r>
        <w:rPr>
          <w:b/>
        </w:rPr>
        <w:t>3.2 Repositorio de código: GitHub</w:t>
      </w:r>
    </w:p>
    <w:p xmlns:wp14="http://schemas.microsoft.com/office/word/2010/wordml" w14:paraId="2D0C1490" wp14:textId="77777777">
      <w:pPr>
        <w:spacing w:after="120" w:line="276" w:lineRule="auto"/>
        <w:jc w:val="both"/>
      </w:pPr>
      <w:r>
        <w:t>El código fuente y la documentación técnica se almacenarán en un repositorio de GitHub. La rama main conservará las versiones estables; la rama develop reunirá el trabajo del sprint; y las nuevas funciones o correcciones se desarrollarán en ramas independientes. Los cambios se integrarán mediante pull requests para facilitar la revisión y conservar un historial verificable.</w:t>
      </w:r>
    </w:p>
    <w:p xmlns:wp14="http://schemas.microsoft.com/office/word/2010/wordml" w14:paraId="3ACEBACC" wp14:textId="77777777">
      <w:pPr>
        <w:spacing w:after="80" w:line="276" w:lineRule="auto"/>
        <w:jc w:val="both"/>
      </w:pPr>
      <w:r>
        <w:rPr>
          <w:b/>
        </w:rPr>
        <w:t xml:space="preserve">Contenido mínimo del repositorio. </w:t>
      </w:r>
      <w:r>
        <w:t>Se incluirán las carpetas del frontend y backend, scripts de base de datos, pruebas, diagramas, archivo README con instrucciones de instalación, archivo .gitignore y un ejemplo de variables de entorno sin contraseñas ni datos sensibles.</w:t>
      </w:r>
    </w:p>
    <w:p xmlns:wp14="http://schemas.microsoft.com/office/word/2010/wordml" w14:paraId="276BD930" wp14:textId="77777777">
      <w:pPr>
        <w:spacing w:after="80" w:line="276" w:lineRule="auto"/>
        <w:jc w:val="both"/>
      </w:pPr>
      <w:r>
        <w:rPr>
          <w:b/>
        </w:rPr>
        <w:t xml:space="preserve">Justificación. </w:t>
      </w:r>
      <w:r>
        <w:t>GitHub ofrece control de versiones con Git, colaboración por ramas, revisión de cambios, registro de incidencias e integración con Jira. Estas funciones reducen el riesgo de sobrescribir trabajo y permiten relacionar cada entrega con una historia o tarea.</w:t>
      </w:r>
    </w:p>
    <w:p w:rsidR="0E2E1C73" w:rsidP="0E2E1C73" w:rsidRDefault="0E2E1C73" w14:paraId="22F75C86" w14:textId="57E9D0DB">
      <w:pPr>
        <w:spacing w:after="120" w:line="276" w:lineRule="auto"/>
        <w:jc w:val="left"/>
      </w:pPr>
      <w:r w:rsidRPr="0E2E1C73" w:rsidR="0E2E1C73">
        <w:rPr>
          <w:b w:val="1"/>
          <w:bCs w:val="1"/>
        </w:rPr>
        <w:t xml:space="preserve">Enlace del repositorio en GitHub: </w:t>
      </w:r>
      <w:hyperlink r:id="Rab8145b1c6314573">
        <w:r w:rsidRPr="0E2E1C73" w:rsidR="0E2E1C73">
          <w:rPr>
            <w:rStyle w:val="Hyperlink"/>
            <w:b w:val="0"/>
            <w:bCs w:val="0"/>
          </w:rPr>
          <w:t>https://github.com/WreckerSg/CleanIt</w:t>
        </w:r>
      </w:hyperlink>
    </w:p>
    <w:p xmlns:wp14="http://schemas.microsoft.com/office/word/2010/wordml" w14:paraId="415DFF3F" wp14:textId="77777777">
      <w:pPr>
        <w:keepNext/>
        <w:spacing w:before="160" w:after="80"/>
      </w:pPr>
      <w:r>
        <w:rPr>
          <w:b/>
        </w:rPr>
        <w:t>3.3 Herramientas de modelado</w:t>
      </w:r>
    </w:p>
    <w:p xmlns:wp14="http://schemas.microsoft.com/office/word/2010/wordml" w14:paraId="2AE0CDB4" wp14:textId="77777777">
      <w:pPr>
        <w:spacing w:after="80" w:line="276" w:lineRule="auto"/>
        <w:jc w:val="both"/>
      </w:pPr>
      <w:r>
        <w:rPr>
          <w:b/>
        </w:rPr>
        <w:t xml:space="preserve">diagrams.net. </w:t>
      </w:r>
      <w:r>
        <w:t>Se utilizará para elaborar los diagramas de casos de uso, componentes, arquitectura y despliegue. Permite exportar los modelos como imágenes o PDF y conservar el archivo fuente dentro del repositorio.</w:t>
      </w:r>
    </w:p>
    <w:p xmlns:wp14="http://schemas.microsoft.com/office/word/2010/wordml" w14:paraId="579AD4F4" wp14:textId="77777777">
      <w:pPr>
        <w:spacing w:after="80" w:line="276" w:lineRule="auto"/>
        <w:jc w:val="both"/>
      </w:pPr>
      <w:r>
        <w:rPr>
          <w:b/>
        </w:rPr>
        <w:t xml:space="preserve">dbdiagram.io. </w:t>
      </w:r>
      <w:r>
        <w:t>Se empleará para diseñar el modelo entidad-relación de la base de datos y documentar las relaciones entre usuarios, espacios, tareas, asignaciones, frecuencias e historial de cumplimiento. Su formato de texto facilita actualizar y versionar el modelo.</w:t>
      </w:r>
    </w:p>
    <w:p xmlns:wp14="http://schemas.microsoft.com/office/word/2010/wordml" w14:paraId="2F61B611" wp14:textId="77777777">
      <w:pPr>
        <w:spacing w:after="80" w:line="276" w:lineRule="auto"/>
        <w:jc w:val="both"/>
      </w:pPr>
      <w:r>
        <w:rPr>
          <w:b/>
        </w:rPr>
        <w:t xml:space="preserve">Justificación. </w:t>
      </w:r>
      <w:r>
        <w:t>Las dos herramientas son accesibles desde el navegador, permiten compartir los modelos y se complementan: diagrams.net representa la solución general, mientras dbdiagram.io se especializa en la estructura relacional de los datos.</w:t>
      </w:r>
    </w:p>
    <w:p xmlns:wp14="http://schemas.microsoft.com/office/word/2010/wordml" w14:paraId="19E7A47A" wp14:textId="77777777">
      <w:pPr>
        <w:keepNext/>
        <w:spacing w:before="160" w:after="80"/>
      </w:pPr>
      <w:r>
        <w:rPr>
          <w:b/>
        </w:rPr>
        <w:t>3.4 Stack de desarrollo</w:t>
      </w:r>
    </w:p>
    <w:p xmlns:wp14="http://schemas.microsoft.com/office/word/2010/wordml" w14:paraId="52FA224B" wp14:textId="77777777">
      <w:pPr>
        <w:spacing w:after="80" w:line="276" w:lineRule="auto"/>
        <w:jc w:val="both"/>
      </w:pPr>
      <w:r>
        <w:rPr>
          <w:b/>
        </w:rPr>
        <w:t xml:space="preserve">Frontend: plantillas de Django, HTML, CSS y Bootstrap. </w:t>
      </w:r>
      <w:r>
        <w:t>La interfaz se construirá con plantillas renderizadas por el servidor. Bootstrap facilitará la creación de formularios, el tablero de tareas y las vistas de pendientes con un diseño adaptable a computadores y dispositivos móviles. JavaScript se utilizará únicamente cuando sea necesario agregar interacciones sencillas en la interfaz.</w:t>
      </w:r>
    </w:p>
    <w:p xmlns:wp14="http://schemas.microsoft.com/office/word/2010/wordml" w14:paraId="275857C8" wp14:textId="77777777">
      <w:pPr>
        <w:spacing w:after="80" w:line="276" w:lineRule="auto"/>
        <w:jc w:val="both"/>
      </w:pPr>
      <w:r>
        <w:rPr>
          <w:b/>
        </w:rPr>
        <w:t xml:space="preserve">Backend: Python y Django. </w:t>
      </w:r>
      <w:r>
        <w:t>Django concentrará la lógica necesaria para gestionar personas, tareas, asignaciones, frecuencias y registros de cumplimiento. Sus funciones integradas de autenticación y permisos permitirán controlar el acceso de administradores y usuarios sin incorporar una solución adicional.</w:t>
      </w:r>
    </w:p>
    <w:p xmlns:wp14="http://schemas.microsoft.com/office/word/2010/wordml" w14:paraId="55620F15" wp14:textId="77777777">
      <w:pPr>
        <w:spacing w:after="80" w:line="276" w:lineRule="auto"/>
        <w:jc w:val="both"/>
      </w:pPr>
      <w:r>
        <w:rPr>
          <w:b/>
        </w:rPr>
        <w:t xml:space="preserve">Base de datos: PostgreSQL. </w:t>
      </w:r>
      <w:r>
        <w:t>El modelo relacional es adecuado para conservar la integridad entre personas, tareas, responsables, frecuencias y fechas. PostgreSQL ofrece transacciones, restricciones, índices y consultas confiables para obtener las tareas pendientes y su historial.</w:t>
      </w:r>
    </w:p>
    <w:p xmlns:wp14="http://schemas.microsoft.com/office/word/2010/wordml" w14:paraId="1EE388FF" wp14:textId="77777777">
      <w:pPr>
        <w:spacing w:after="80" w:line="276" w:lineRule="auto"/>
        <w:jc w:val="both"/>
      </w:pPr>
      <w:r>
        <w:rPr>
          <w:b/>
        </w:rPr>
        <w:t xml:space="preserve">Acceso a datos: Django ORM. </w:t>
      </w:r>
      <w:r>
        <w:t>El ORM permitirá definir los modelos y sus relaciones, generar migraciones y consultar PostgreSQL desde Python. De esta forma se disminuye la cantidad de SQL escrito manualmente y los cambios de la base de datos pueden versionarse junto con el código.</w:t>
      </w:r>
    </w:p>
    <w:p xmlns:wp14="http://schemas.microsoft.com/office/word/2010/wordml" w14:paraId="7B5AE048" wp14:textId="77777777">
      <w:pPr>
        <w:spacing w:after="80" w:line="276" w:lineRule="auto"/>
        <w:jc w:val="both"/>
      </w:pPr>
      <w:r>
        <w:rPr>
          <w:b/>
        </w:rPr>
        <w:t xml:space="preserve">Pruebas y calidad. </w:t>
      </w:r>
      <w:r>
        <w:t>Se utilizarán las herramientas de pruebas integradas de Django para verificar modelos, formularios, vistas, permisos y flujos principales. Las ramas y pull requests de GitHub facilitarán la revisión del código antes de incorporarlo a la versión estable.</w:t>
      </w:r>
    </w:p>
    <w:p xmlns:wp14="http://schemas.microsoft.com/office/word/2010/wordml" w14:paraId="4CA0108A" wp14:textId="77777777">
      <w:pPr>
        <w:keepNext/>
        <w:spacing w:before="160" w:after="80"/>
      </w:pPr>
      <w:r>
        <w:rPr>
          <w:b/>
        </w:rPr>
        <w:t>3.5 Arquitectura e infraestructura</w:t>
      </w:r>
    </w:p>
    <w:p xmlns:wp14="http://schemas.microsoft.com/office/word/2010/wordml" w14:paraId="4E1B6FF6" wp14:textId="77777777">
      <w:pPr>
        <w:spacing w:after="120" w:line="276" w:lineRule="auto"/>
        <w:jc w:val="both"/>
      </w:pPr>
      <w:r>
        <w:t>La solución utilizará una arquitectura web monolítica modular con separación lógica en tres capas. El usuario accederá desde un navegador por HTTPS; Django procesará las solicitudes, aplicará la lógica del negocio y renderizará las plantillas; y Django ORM será el único componente autorizado para consultar o modificar PostgreSQL. Para el producto mínimo viable no se requiere un frontend ni una API independientes, lo que reduce la complejidad sin mezclar la presentación, la lógica y los datos.</w:t>
      </w:r>
    </w:p>
    <w:p xmlns:wp14="http://schemas.microsoft.com/office/word/2010/wordml" w14:paraId="45DECF94" wp14:textId="77777777">
      <w:pPr>
        <w:spacing w:after="80" w:line="276" w:lineRule="auto"/>
        <w:jc w:val="both"/>
      </w:pPr>
      <w:r>
        <w:rPr>
          <w:b/>
        </w:rPr>
        <w:t xml:space="preserve">Ambiente de desarrollo. </w:t>
      </w:r>
      <w:r>
        <w:t>El equipo ejecutará la aplicación Django y PostgreSQL mediante Docker Compose para conservar una configuración reproducible. Las credenciales, la clave secreta y las direcciones de conexión se almacenarán en variables de entorno y no se publicarán en GitHub.</w:t>
      </w:r>
    </w:p>
    <w:p xmlns:wp14="http://schemas.microsoft.com/office/word/2010/wordml" w14:paraId="584166A8" wp14:textId="77777777">
      <w:pPr>
        <w:spacing w:after="80" w:line="276" w:lineRule="auto"/>
        <w:jc w:val="both"/>
      </w:pPr>
      <w:r>
        <w:rPr>
          <w:b/>
        </w:rPr>
        <w:t xml:space="preserve">Ambiente de producción. </w:t>
      </w:r>
      <w:r>
        <w:t>La aplicación Django se desplegará como un único servicio web y PostgreSQL se alojará preferiblemente en un servicio administrado. Los archivos estáticos se publicarán mediante la plataforma seleccionada. El proveedor se elegirá antes del despliegue según costo, disponibilidad y facilidad de mantenimiento.</w:t>
      </w:r>
    </w:p>
    <w:p xmlns:wp14="http://schemas.microsoft.com/office/word/2010/wordml" w14:paraId="6735C91F" wp14:textId="77777777">
      <w:pPr>
        <w:spacing w:after="80" w:line="276" w:lineRule="auto"/>
        <w:jc w:val="both"/>
      </w:pPr>
      <w:r>
        <w:rPr>
          <w:b/>
        </w:rPr>
        <w:t xml:space="preserve">Controles operativos. </w:t>
      </w:r>
      <w:r>
        <w:t>La infraestructura deberá utilizar HTTPS, copias de seguridad de la base de datos, registros de errores y validación de entradas. Django almacenará las contraseñas de forma segura y aplicará autenticación y permisos de acuerdo con el rol de cada usuario.</w:t>
      </w:r>
    </w:p>
    <w:p xmlns:wp14="http://schemas.microsoft.com/office/word/2010/wordml" w14:paraId="2BC97272" wp14:textId="77777777">
      <w:pPr>
        <w:keepNext/>
        <w:spacing w:before="160" w:after="80"/>
      </w:pPr>
      <w:r>
        <w:rPr>
          <w:b/>
        </w:rPr>
        <w:t>3.6 Justificación técnica general</w:t>
      </w:r>
    </w:p>
    <w:p xmlns:wp14="http://schemas.microsoft.com/office/word/2010/wordml" w14:paraId="50037AA4" wp14:textId="77777777">
      <w:pPr>
        <w:spacing w:after="120" w:line="276" w:lineRule="auto"/>
        <w:jc w:val="both"/>
      </w:pPr>
      <w:r>
        <w:t>El stack seleccionado es apropiado para un sistema web pequeño orientado principalmente a operaciones CRUD. Python facilita la lectura y el mantenimiento del código, mientras Django reúne en un solo framework el backend, las plantillas, los formularios, la autenticación, los permisos, el panel de administración, el ORM y las migraciones. Esto reduce la cantidad de tecnologías y servicios que deben configurarse frente a una solución con frontend y backend separados. Bootstrap agiliza la construcción de una interfaz adaptable; PostgreSQL conserva la integridad de la información; Docker hace reproducible el ambiente; Jira organiza el trabajo; y GitHub protege y documenta la evolución del código. En conjunto, estas herramientas ofrecen bajo costo de inicio, amplia documentación y una implementación sencilla de mantener y ampliar.</w:t>
      </w:r>
    </w:p>
    <w:sectPr w:rsidRPr="006F41E9" w:rsidR="00574589">
      <w:footerReference w:type="default" r:id="rId10"/>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6CC4" w:rsidP="00072BA3" w:rsidRDefault="00B06CC4" w14:paraId="1F11656C" w14:textId="77777777">
      <w:pPr>
        <w:spacing w:after="0" w:line="240" w:lineRule="auto"/>
      </w:pPr>
      <w:r>
        <w:separator/>
      </w:r>
    </w:p>
  </w:endnote>
  <w:endnote w:type="continuationSeparator" w:id="0">
    <w:p w:rsidR="00B06CC4" w:rsidP="00072BA3" w:rsidRDefault="00B06CC4" w14:paraId="5928B3B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72BA3" w:rsidRDefault="00072BA3" w14:paraId="0D2C9DB4" w14:textId="18A8A7FF">
    <w:pPr>
      <w:pStyle w:val="Footer"/>
    </w:pPr>
    <w:r>
      <w:rPr>
        <w:noProof/>
        <w:lang w:eastAsia="es-CO"/>
      </w:rPr>
      <w:drawing>
        <wp:anchor distT="0" distB="0" distL="114300" distR="114300" simplePos="0" relativeHeight="251658240" behindDoc="1" locked="0" layoutInCell="1" allowOverlap="1" wp14:anchorId="7D423A29" wp14:editId="729304D9">
          <wp:simplePos x="0" y="0"/>
          <wp:positionH relativeFrom="margin">
            <wp:posOffset>-631190</wp:posOffset>
          </wp:positionH>
          <wp:positionV relativeFrom="paragraph">
            <wp:posOffset>-312420</wp:posOffset>
          </wp:positionV>
          <wp:extent cx="7315835" cy="968375"/>
          <wp:effectExtent l="0" t="0" r="0" b="0"/>
          <wp:wrapNone/>
          <wp:docPr id="1637597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5882" t="90373"/>
                  <a:stretch/>
                </pic:blipFill>
                <pic:spPr bwMode="auto">
                  <a:xfrm>
                    <a:off x="0" y="0"/>
                    <a:ext cx="7315835" cy="96837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6CC4" w:rsidP="00072BA3" w:rsidRDefault="00B06CC4" w14:paraId="7B65FB6D" w14:textId="77777777">
      <w:pPr>
        <w:spacing w:after="0" w:line="240" w:lineRule="auto"/>
      </w:pPr>
      <w:r>
        <w:separator/>
      </w:r>
    </w:p>
  </w:footnote>
  <w:footnote w:type="continuationSeparator" w:id="0">
    <w:p w:rsidR="00B06CC4" w:rsidP="00072BA3" w:rsidRDefault="00B06CC4" w14:paraId="3E46271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62A"/>
    <w:multiLevelType w:val="multilevel"/>
    <w:tmpl w:val="2C8656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9739C1"/>
    <w:multiLevelType w:val="multilevel"/>
    <w:tmpl w:val="9B72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32668"/>
    <w:multiLevelType w:val="hybridMultilevel"/>
    <w:tmpl w:val="5AB43ECC"/>
    <w:lvl w:ilvl="0" w:tplc="92265D1C">
      <w:start w:val="1"/>
      <w:numFmt w:val="bullet"/>
      <w:lvlText w:val="•"/>
      <w:lvlJc w:val="left"/>
      <w:pPr>
        <w:ind w:left="36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1" w:tplc="79D8AFBE">
      <w:start w:val="1"/>
      <w:numFmt w:val="bullet"/>
      <w:lvlText w:val="o"/>
      <w:lvlJc w:val="left"/>
      <w:pPr>
        <w:ind w:left="72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2" w:tplc="7A6844E6">
      <w:start w:val="1"/>
      <w:numFmt w:val="bullet"/>
      <w:lvlRestart w:val="0"/>
      <w:lvlText w:val="-"/>
      <w:lvlJc w:val="left"/>
      <w:pPr>
        <w:ind w:left="1065"/>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3" w:tplc="BB04137A">
      <w:start w:val="1"/>
      <w:numFmt w:val="bullet"/>
      <w:lvlText w:val="•"/>
      <w:lvlJc w:val="left"/>
      <w:pPr>
        <w:ind w:left="180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4" w:tplc="B3845E32">
      <w:start w:val="1"/>
      <w:numFmt w:val="bullet"/>
      <w:lvlText w:val="o"/>
      <w:lvlJc w:val="left"/>
      <w:pPr>
        <w:ind w:left="252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5" w:tplc="051A1FC4">
      <w:start w:val="1"/>
      <w:numFmt w:val="bullet"/>
      <w:lvlText w:val="▪"/>
      <w:lvlJc w:val="left"/>
      <w:pPr>
        <w:ind w:left="324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6" w:tplc="04AC8C8C">
      <w:start w:val="1"/>
      <w:numFmt w:val="bullet"/>
      <w:lvlText w:val="•"/>
      <w:lvlJc w:val="left"/>
      <w:pPr>
        <w:ind w:left="396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7" w:tplc="3E8AB010">
      <w:start w:val="1"/>
      <w:numFmt w:val="bullet"/>
      <w:lvlText w:val="o"/>
      <w:lvlJc w:val="left"/>
      <w:pPr>
        <w:ind w:left="468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8" w:tplc="F2C05742">
      <w:start w:val="1"/>
      <w:numFmt w:val="bullet"/>
      <w:lvlText w:val="▪"/>
      <w:lvlJc w:val="left"/>
      <w:pPr>
        <w:ind w:left="540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0AFD3333"/>
    <w:multiLevelType w:val="multilevel"/>
    <w:tmpl w:val="E47AB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34831"/>
    <w:multiLevelType w:val="hybridMultilevel"/>
    <w:tmpl w:val="6F1E5548"/>
    <w:lvl w:ilvl="0" w:tplc="BDD8B9B2">
      <w:start w:val="1"/>
      <w:numFmt w:val="decimal"/>
      <w:lvlText w:val="%1."/>
      <w:lvlJc w:val="left"/>
      <w:pPr>
        <w:ind w:left="1412" w:hanging="42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5" w15:restartNumberingAfterBreak="0">
    <w:nsid w:val="10F37687"/>
    <w:multiLevelType w:val="multilevel"/>
    <w:tmpl w:val="F32C6B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BA0AC7"/>
    <w:multiLevelType w:val="multilevel"/>
    <w:tmpl w:val="579A0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B47BC6"/>
    <w:multiLevelType w:val="multilevel"/>
    <w:tmpl w:val="3690BC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99E734A"/>
    <w:multiLevelType w:val="hybridMultilevel"/>
    <w:tmpl w:val="DDFA7C88"/>
    <w:lvl w:ilvl="0" w:tplc="240A0001">
      <w:start w:val="1"/>
      <w:numFmt w:val="bullet"/>
      <w:lvlText w:val=""/>
      <w:lvlJc w:val="left"/>
      <w:pPr>
        <w:ind w:left="1004" w:hanging="360"/>
      </w:pPr>
      <w:rPr>
        <w:rFonts w:hint="default" w:ascii="Symbol" w:hAnsi="Symbol"/>
      </w:rPr>
    </w:lvl>
    <w:lvl w:ilvl="1" w:tplc="240A0003" w:tentative="1">
      <w:start w:val="1"/>
      <w:numFmt w:val="bullet"/>
      <w:lvlText w:val="o"/>
      <w:lvlJc w:val="left"/>
      <w:pPr>
        <w:ind w:left="1724" w:hanging="360"/>
      </w:pPr>
      <w:rPr>
        <w:rFonts w:hint="default" w:ascii="Courier New" w:hAnsi="Courier New" w:cs="Courier New"/>
      </w:rPr>
    </w:lvl>
    <w:lvl w:ilvl="2" w:tplc="240A0005" w:tentative="1">
      <w:start w:val="1"/>
      <w:numFmt w:val="bullet"/>
      <w:lvlText w:val=""/>
      <w:lvlJc w:val="left"/>
      <w:pPr>
        <w:ind w:left="2444" w:hanging="360"/>
      </w:pPr>
      <w:rPr>
        <w:rFonts w:hint="default" w:ascii="Wingdings" w:hAnsi="Wingdings"/>
      </w:rPr>
    </w:lvl>
    <w:lvl w:ilvl="3" w:tplc="240A0001" w:tentative="1">
      <w:start w:val="1"/>
      <w:numFmt w:val="bullet"/>
      <w:lvlText w:val=""/>
      <w:lvlJc w:val="left"/>
      <w:pPr>
        <w:ind w:left="3164" w:hanging="360"/>
      </w:pPr>
      <w:rPr>
        <w:rFonts w:hint="default" w:ascii="Symbol" w:hAnsi="Symbol"/>
      </w:rPr>
    </w:lvl>
    <w:lvl w:ilvl="4" w:tplc="240A0003" w:tentative="1">
      <w:start w:val="1"/>
      <w:numFmt w:val="bullet"/>
      <w:lvlText w:val="o"/>
      <w:lvlJc w:val="left"/>
      <w:pPr>
        <w:ind w:left="3884" w:hanging="360"/>
      </w:pPr>
      <w:rPr>
        <w:rFonts w:hint="default" w:ascii="Courier New" w:hAnsi="Courier New" w:cs="Courier New"/>
      </w:rPr>
    </w:lvl>
    <w:lvl w:ilvl="5" w:tplc="240A0005" w:tentative="1">
      <w:start w:val="1"/>
      <w:numFmt w:val="bullet"/>
      <w:lvlText w:val=""/>
      <w:lvlJc w:val="left"/>
      <w:pPr>
        <w:ind w:left="4604" w:hanging="360"/>
      </w:pPr>
      <w:rPr>
        <w:rFonts w:hint="default" w:ascii="Wingdings" w:hAnsi="Wingdings"/>
      </w:rPr>
    </w:lvl>
    <w:lvl w:ilvl="6" w:tplc="240A0001" w:tentative="1">
      <w:start w:val="1"/>
      <w:numFmt w:val="bullet"/>
      <w:lvlText w:val=""/>
      <w:lvlJc w:val="left"/>
      <w:pPr>
        <w:ind w:left="5324" w:hanging="360"/>
      </w:pPr>
      <w:rPr>
        <w:rFonts w:hint="default" w:ascii="Symbol" w:hAnsi="Symbol"/>
      </w:rPr>
    </w:lvl>
    <w:lvl w:ilvl="7" w:tplc="240A0003" w:tentative="1">
      <w:start w:val="1"/>
      <w:numFmt w:val="bullet"/>
      <w:lvlText w:val="o"/>
      <w:lvlJc w:val="left"/>
      <w:pPr>
        <w:ind w:left="6044" w:hanging="360"/>
      </w:pPr>
      <w:rPr>
        <w:rFonts w:hint="default" w:ascii="Courier New" w:hAnsi="Courier New" w:cs="Courier New"/>
      </w:rPr>
    </w:lvl>
    <w:lvl w:ilvl="8" w:tplc="240A0005" w:tentative="1">
      <w:start w:val="1"/>
      <w:numFmt w:val="bullet"/>
      <w:lvlText w:val=""/>
      <w:lvlJc w:val="left"/>
      <w:pPr>
        <w:ind w:left="6764" w:hanging="360"/>
      </w:pPr>
      <w:rPr>
        <w:rFonts w:hint="default" w:ascii="Wingdings" w:hAnsi="Wingdings"/>
      </w:rPr>
    </w:lvl>
  </w:abstractNum>
  <w:abstractNum w:abstractNumId="9" w15:restartNumberingAfterBreak="0">
    <w:nsid w:val="1C424BE6"/>
    <w:multiLevelType w:val="hybridMultilevel"/>
    <w:tmpl w:val="1CA08CA0"/>
    <w:lvl w:ilvl="0" w:tplc="240A0001">
      <w:start w:val="1"/>
      <w:numFmt w:val="bullet"/>
      <w:lvlText w:val=""/>
      <w:lvlJc w:val="left"/>
      <w:pPr>
        <w:ind w:left="1004" w:hanging="360"/>
      </w:pPr>
      <w:rPr>
        <w:rFonts w:hint="default" w:ascii="Symbol" w:hAnsi="Symbol"/>
      </w:rPr>
    </w:lvl>
    <w:lvl w:ilvl="1" w:tplc="240A0003" w:tentative="1">
      <w:start w:val="1"/>
      <w:numFmt w:val="bullet"/>
      <w:lvlText w:val="o"/>
      <w:lvlJc w:val="left"/>
      <w:pPr>
        <w:ind w:left="1724" w:hanging="360"/>
      </w:pPr>
      <w:rPr>
        <w:rFonts w:hint="default" w:ascii="Courier New" w:hAnsi="Courier New" w:cs="Courier New"/>
      </w:rPr>
    </w:lvl>
    <w:lvl w:ilvl="2" w:tplc="240A0005" w:tentative="1">
      <w:start w:val="1"/>
      <w:numFmt w:val="bullet"/>
      <w:lvlText w:val=""/>
      <w:lvlJc w:val="left"/>
      <w:pPr>
        <w:ind w:left="2444" w:hanging="360"/>
      </w:pPr>
      <w:rPr>
        <w:rFonts w:hint="default" w:ascii="Wingdings" w:hAnsi="Wingdings"/>
      </w:rPr>
    </w:lvl>
    <w:lvl w:ilvl="3" w:tplc="240A0001" w:tentative="1">
      <w:start w:val="1"/>
      <w:numFmt w:val="bullet"/>
      <w:lvlText w:val=""/>
      <w:lvlJc w:val="left"/>
      <w:pPr>
        <w:ind w:left="3164" w:hanging="360"/>
      </w:pPr>
      <w:rPr>
        <w:rFonts w:hint="default" w:ascii="Symbol" w:hAnsi="Symbol"/>
      </w:rPr>
    </w:lvl>
    <w:lvl w:ilvl="4" w:tplc="240A0003" w:tentative="1">
      <w:start w:val="1"/>
      <w:numFmt w:val="bullet"/>
      <w:lvlText w:val="o"/>
      <w:lvlJc w:val="left"/>
      <w:pPr>
        <w:ind w:left="3884" w:hanging="360"/>
      </w:pPr>
      <w:rPr>
        <w:rFonts w:hint="default" w:ascii="Courier New" w:hAnsi="Courier New" w:cs="Courier New"/>
      </w:rPr>
    </w:lvl>
    <w:lvl w:ilvl="5" w:tplc="240A0005" w:tentative="1">
      <w:start w:val="1"/>
      <w:numFmt w:val="bullet"/>
      <w:lvlText w:val=""/>
      <w:lvlJc w:val="left"/>
      <w:pPr>
        <w:ind w:left="4604" w:hanging="360"/>
      </w:pPr>
      <w:rPr>
        <w:rFonts w:hint="default" w:ascii="Wingdings" w:hAnsi="Wingdings"/>
      </w:rPr>
    </w:lvl>
    <w:lvl w:ilvl="6" w:tplc="240A0001" w:tentative="1">
      <w:start w:val="1"/>
      <w:numFmt w:val="bullet"/>
      <w:lvlText w:val=""/>
      <w:lvlJc w:val="left"/>
      <w:pPr>
        <w:ind w:left="5324" w:hanging="360"/>
      </w:pPr>
      <w:rPr>
        <w:rFonts w:hint="default" w:ascii="Symbol" w:hAnsi="Symbol"/>
      </w:rPr>
    </w:lvl>
    <w:lvl w:ilvl="7" w:tplc="240A0003" w:tentative="1">
      <w:start w:val="1"/>
      <w:numFmt w:val="bullet"/>
      <w:lvlText w:val="o"/>
      <w:lvlJc w:val="left"/>
      <w:pPr>
        <w:ind w:left="6044" w:hanging="360"/>
      </w:pPr>
      <w:rPr>
        <w:rFonts w:hint="default" w:ascii="Courier New" w:hAnsi="Courier New" w:cs="Courier New"/>
      </w:rPr>
    </w:lvl>
    <w:lvl w:ilvl="8" w:tplc="240A0005" w:tentative="1">
      <w:start w:val="1"/>
      <w:numFmt w:val="bullet"/>
      <w:lvlText w:val=""/>
      <w:lvlJc w:val="left"/>
      <w:pPr>
        <w:ind w:left="6764" w:hanging="360"/>
      </w:pPr>
      <w:rPr>
        <w:rFonts w:hint="default" w:ascii="Wingdings" w:hAnsi="Wingdings"/>
      </w:rPr>
    </w:lvl>
  </w:abstractNum>
  <w:abstractNum w:abstractNumId="10" w15:restartNumberingAfterBreak="0">
    <w:nsid w:val="204707DD"/>
    <w:multiLevelType w:val="multilevel"/>
    <w:tmpl w:val="BD502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36874A6"/>
    <w:multiLevelType w:val="multilevel"/>
    <w:tmpl w:val="BCC687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71343D5"/>
    <w:multiLevelType w:val="multilevel"/>
    <w:tmpl w:val="19762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B645190"/>
    <w:multiLevelType w:val="multilevel"/>
    <w:tmpl w:val="874009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B947AA2"/>
    <w:multiLevelType w:val="hybridMultilevel"/>
    <w:tmpl w:val="ECF068AC"/>
    <w:lvl w:ilvl="0" w:tplc="13D8AAB2">
      <w:start w:val="1"/>
      <w:numFmt w:val="bullet"/>
      <w:lvlText w:val="-"/>
      <w:lvlJc w:val="left"/>
      <w:pPr>
        <w:ind w:left="644" w:hanging="360"/>
      </w:pPr>
      <w:rPr>
        <w:rFonts w:hint="default" w:ascii="Times New Roman" w:hAnsi="Times New Roman" w:cs="Times New Roman" w:eastAsiaTheme="minorHAnsi"/>
      </w:rPr>
    </w:lvl>
    <w:lvl w:ilvl="1" w:tplc="240A0003" w:tentative="1">
      <w:start w:val="1"/>
      <w:numFmt w:val="bullet"/>
      <w:lvlText w:val="o"/>
      <w:lvlJc w:val="left"/>
      <w:pPr>
        <w:ind w:left="1364" w:hanging="360"/>
      </w:pPr>
      <w:rPr>
        <w:rFonts w:hint="default" w:ascii="Courier New" w:hAnsi="Courier New" w:cs="Courier New"/>
      </w:rPr>
    </w:lvl>
    <w:lvl w:ilvl="2" w:tplc="240A0005" w:tentative="1">
      <w:start w:val="1"/>
      <w:numFmt w:val="bullet"/>
      <w:lvlText w:val=""/>
      <w:lvlJc w:val="left"/>
      <w:pPr>
        <w:ind w:left="2084" w:hanging="360"/>
      </w:pPr>
      <w:rPr>
        <w:rFonts w:hint="default" w:ascii="Wingdings" w:hAnsi="Wingdings"/>
      </w:rPr>
    </w:lvl>
    <w:lvl w:ilvl="3" w:tplc="240A0001" w:tentative="1">
      <w:start w:val="1"/>
      <w:numFmt w:val="bullet"/>
      <w:lvlText w:val=""/>
      <w:lvlJc w:val="left"/>
      <w:pPr>
        <w:ind w:left="2804" w:hanging="360"/>
      </w:pPr>
      <w:rPr>
        <w:rFonts w:hint="default" w:ascii="Symbol" w:hAnsi="Symbol"/>
      </w:rPr>
    </w:lvl>
    <w:lvl w:ilvl="4" w:tplc="240A0003" w:tentative="1">
      <w:start w:val="1"/>
      <w:numFmt w:val="bullet"/>
      <w:lvlText w:val="o"/>
      <w:lvlJc w:val="left"/>
      <w:pPr>
        <w:ind w:left="3524" w:hanging="360"/>
      </w:pPr>
      <w:rPr>
        <w:rFonts w:hint="default" w:ascii="Courier New" w:hAnsi="Courier New" w:cs="Courier New"/>
      </w:rPr>
    </w:lvl>
    <w:lvl w:ilvl="5" w:tplc="240A0005" w:tentative="1">
      <w:start w:val="1"/>
      <w:numFmt w:val="bullet"/>
      <w:lvlText w:val=""/>
      <w:lvlJc w:val="left"/>
      <w:pPr>
        <w:ind w:left="4244" w:hanging="360"/>
      </w:pPr>
      <w:rPr>
        <w:rFonts w:hint="default" w:ascii="Wingdings" w:hAnsi="Wingdings"/>
      </w:rPr>
    </w:lvl>
    <w:lvl w:ilvl="6" w:tplc="240A0001" w:tentative="1">
      <w:start w:val="1"/>
      <w:numFmt w:val="bullet"/>
      <w:lvlText w:val=""/>
      <w:lvlJc w:val="left"/>
      <w:pPr>
        <w:ind w:left="4964" w:hanging="360"/>
      </w:pPr>
      <w:rPr>
        <w:rFonts w:hint="default" w:ascii="Symbol" w:hAnsi="Symbol"/>
      </w:rPr>
    </w:lvl>
    <w:lvl w:ilvl="7" w:tplc="240A0003" w:tentative="1">
      <w:start w:val="1"/>
      <w:numFmt w:val="bullet"/>
      <w:lvlText w:val="o"/>
      <w:lvlJc w:val="left"/>
      <w:pPr>
        <w:ind w:left="5684" w:hanging="360"/>
      </w:pPr>
      <w:rPr>
        <w:rFonts w:hint="default" w:ascii="Courier New" w:hAnsi="Courier New" w:cs="Courier New"/>
      </w:rPr>
    </w:lvl>
    <w:lvl w:ilvl="8" w:tplc="240A0005" w:tentative="1">
      <w:start w:val="1"/>
      <w:numFmt w:val="bullet"/>
      <w:lvlText w:val=""/>
      <w:lvlJc w:val="left"/>
      <w:pPr>
        <w:ind w:left="6404" w:hanging="360"/>
      </w:pPr>
      <w:rPr>
        <w:rFonts w:hint="default" w:ascii="Wingdings" w:hAnsi="Wingdings"/>
      </w:rPr>
    </w:lvl>
  </w:abstractNum>
  <w:abstractNum w:abstractNumId="15" w15:restartNumberingAfterBreak="0">
    <w:nsid w:val="322501C3"/>
    <w:multiLevelType w:val="multilevel"/>
    <w:tmpl w:val="A4FA83D6"/>
    <w:lvl w:ilvl="0">
      <w:start w:val="1"/>
      <w:numFmt w:val="decimal"/>
      <w:lvlText w:val="%1."/>
      <w:lvlJc w:val="left"/>
      <w:pPr>
        <w:ind w:left="72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1">
      <w:start w:val="1"/>
      <w:numFmt w:val="decimal"/>
      <w:lvlText w:val="%1.%2"/>
      <w:lvlJc w:val="left"/>
      <w:pPr>
        <w:ind w:left="1512"/>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180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252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324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396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468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540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6120"/>
      </w:pPr>
      <w:rPr>
        <w:rFonts w:ascii="Trebuchet MS" w:hAnsi="Trebuchet MS" w:eastAsia="Trebuchet MS" w:cs="Trebuchet MS"/>
        <w:b w:val="0"/>
        <w:i w:val="0"/>
        <w:strike w:val="0"/>
        <w:dstrike w:val="0"/>
        <w:color w:val="000000"/>
        <w:sz w:val="24"/>
        <w:szCs w:val="24"/>
        <w:u w:val="none" w:color="000000"/>
        <w:bdr w:val="none" w:color="auto" w:sz="0" w:space="0"/>
        <w:shd w:val="clear" w:color="auto" w:fill="auto"/>
        <w:vertAlign w:val="baseline"/>
      </w:rPr>
    </w:lvl>
  </w:abstractNum>
  <w:abstractNum w:abstractNumId="16" w15:restartNumberingAfterBreak="0">
    <w:nsid w:val="35B5224D"/>
    <w:multiLevelType w:val="multilevel"/>
    <w:tmpl w:val="4B128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B91C42"/>
    <w:multiLevelType w:val="hybridMultilevel"/>
    <w:tmpl w:val="0B8E91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7C537A2"/>
    <w:multiLevelType w:val="multilevel"/>
    <w:tmpl w:val="EA9859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8E53A2"/>
    <w:multiLevelType w:val="multilevel"/>
    <w:tmpl w:val="4CDC17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FE15A40"/>
    <w:multiLevelType w:val="multilevel"/>
    <w:tmpl w:val="2758B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0E00F26"/>
    <w:multiLevelType w:val="multilevel"/>
    <w:tmpl w:val="9954C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612FDF"/>
    <w:multiLevelType w:val="multilevel"/>
    <w:tmpl w:val="7FB23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40837A5"/>
    <w:multiLevelType w:val="multilevel"/>
    <w:tmpl w:val="08F4E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79245C"/>
    <w:multiLevelType w:val="multilevel"/>
    <w:tmpl w:val="1DD84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6B012FD"/>
    <w:multiLevelType w:val="multilevel"/>
    <w:tmpl w:val="3766B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5D740F"/>
    <w:multiLevelType w:val="multilevel"/>
    <w:tmpl w:val="6C824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4CA1EB2"/>
    <w:multiLevelType w:val="multilevel"/>
    <w:tmpl w:val="A260B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C1443CD"/>
    <w:multiLevelType w:val="multilevel"/>
    <w:tmpl w:val="AD123B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CDE7CE9"/>
    <w:multiLevelType w:val="multilevel"/>
    <w:tmpl w:val="98C0A7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E6A4AF0"/>
    <w:multiLevelType w:val="hybridMultilevel"/>
    <w:tmpl w:val="6080AD10"/>
    <w:lvl w:ilvl="0" w:tplc="BA7CD1FC">
      <w:start w:val="1"/>
      <w:numFmt w:val="bullet"/>
      <w:lvlText w:val="-"/>
      <w:lvlJc w:val="left"/>
      <w:pPr>
        <w:ind w:left="720" w:hanging="360"/>
      </w:pPr>
      <w:rPr>
        <w:rFonts w:hint="default" w:ascii="Times New Roman" w:hAnsi="Times New Roman"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605B3DCD"/>
    <w:multiLevelType w:val="hybridMultilevel"/>
    <w:tmpl w:val="9B64ECC2"/>
    <w:lvl w:ilvl="0" w:tplc="3DB25E4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09B6163"/>
    <w:multiLevelType w:val="multilevel"/>
    <w:tmpl w:val="D88C1B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21A5520"/>
    <w:multiLevelType w:val="multilevel"/>
    <w:tmpl w:val="C4908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19090F"/>
    <w:multiLevelType w:val="multilevel"/>
    <w:tmpl w:val="7598E2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4457BA6"/>
    <w:multiLevelType w:val="multilevel"/>
    <w:tmpl w:val="E6642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471062D"/>
    <w:multiLevelType w:val="multilevel"/>
    <w:tmpl w:val="14A09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535688E"/>
    <w:multiLevelType w:val="multilevel"/>
    <w:tmpl w:val="B5EE1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F52AF9"/>
    <w:multiLevelType w:val="multilevel"/>
    <w:tmpl w:val="8B20D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6CC6D41"/>
    <w:multiLevelType w:val="multilevel"/>
    <w:tmpl w:val="6D783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8C755B9"/>
    <w:multiLevelType w:val="multilevel"/>
    <w:tmpl w:val="A87AC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B05331"/>
    <w:multiLevelType w:val="hybridMultilevel"/>
    <w:tmpl w:val="9BA8F7BA"/>
    <w:lvl w:ilvl="0" w:tplc="BDD8B9B2">
      <w:start w:val="1"/>
      <w:numFmt w:val="decimal"/>
      <w:lvlText w:val="%1."/>
      <w:lvlJc w:val="left"/>
      <w:pPr>
        <w:ind w:left="704" w:hanging="42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42" w15:restartNumberingAfterBreak="0">
    <w:nsid w:val="6B5F6AC4"/>
    <w:multiLevelType w:val="multilevel"/>
    <w:tmpl w:val="585C4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F68418E"/>
    <w:multiLevelType w:val="hybridMultilevel"/>
    <w:tmpl w:val="6C2C5D68"/>
    <w:lvl w:ilvl="0" w:tplc="240A0001">
      <w:start w:val="1"/>
      <w:numFmt w:val="bullet"/>
      <w:lvlText w:val=""/>
      <w:lvlJc w:val="left"/>
      <w:pPr>
        <w:ind w:left="1004" w:hanging="360"/>
      </w:pPr>
      <w:rPr>
        <w:rFonts w:hint="default" w:ascii="Symbol" w:hAnsi="Symbol"/>
      </w:rPr>
    </w:lvl>
    <w:lvl w:ilvl="1" w:tplc="240A0003" w:tentative="1">
      <w:start w:val="1"/>
      <w:numFmt w:val="bullet"/>
      <w:lvlText w:val="o"/>
      <w:lvlJc w:val="left"/>
      <w:pPr>
        <w:ind w:left="1724" w:hanging="360"/>
      </w:pPr>
      <w:rPr>
        <w:rFonts w:hint="default" w:ascii="Courier New" w:hAnsi="Courier New" w:cs="Courier New"/>
      </w:rPr>
    </w:lvl>
    <w:lvl w:ilvl="2" w:tplc="240A0005" w:tentative="1">
      <w:start w:val="1"/>
      <w:numFmt w:val="bullet"/>
      <w:lvlText w:val=""/>
      <w:lvlJc w:val="left"/>
      <w:pPr>
        <w:ind w:left="2444" w:hanging="360"/>
      </w:pPr>
      <w:rPr>
        <w:rFonts w:hint="default" w:ascii="Wingdings" w:hAnsi="Wingdings"/>
      </w:rPr>
    </w:lvl>
    <w:lvl w:ilvl="3" w:tplc="240A0001" w:tentative="1">
      <w:start w:val="1"/>
      <w:numFmt w:val="bullet"/>
      <w:lvlText w:val=""/>
      <w:lvlJc w:val="left"/>
      <w:pPr>
        <w:ind w:left="3164" w:hanging="360"/>
      </w:pPr>
      <w:rPr>
        <w:rFonts w:hint="default" w:ascii="Symbol" w:hAnsi="Symbol"/>
      </w:rPr>
    </w:lvl>
    <w:lvl w:ilvl="4" w:tplc="240A0003" w:tentative="1">
      <w:start w:val="1"/>
      <w:numFmt w:val="bullet"/>
      <w:lvlText w:val="o"/>
      <w:lvlJc w:val="left"/>
      <w:pPr>
        <w:ind w:left="3884" w:hanging="360"/>
      </w:pPr>
      <w:rPr>
        <w:rFonts w:hint="default" w:ascii="Courier New" w:hAnsi="Courier New" w:cs="Courier New"/>
      </w:rPr>
    </w:lvl>
    <w:lvl w:ilvl="5" w:tplc="240A0005" w:tentative="1">
      <w:start w:val="1"/>
      <w:numFmt w:val="bullet"/>
      <w:lvlText w:val=""/>
      <w:lvlJc w:val="left"/>
      <w:pPr>
        <w:ind w:left="4604" w:hanging="360"/>
      </w:pPr>
      <w:rPr>
        <w:rFonts w:hint="default" w:ascii="Wingdings" w:hAnsi="Wingdings"/>
      </w:rPr>
    </w:lvl>
    <w:lvl w:ilvl="6" w:tplc="240A0001" w:tentative="1">
      <w:start w:val="1"/>
      <w:numFmt w:val="bullet"/>
      <w:lvlText w:val=""/>
      <w:lvlJc w:val="left"/>
      <w:pPr>
        <w:ind w:left="5324" w:hanging="360"/>
      </w:pPr>
      <w:rPr>
        <w:rFonts w:hint="default" w:ascii="Symbol" w:hAnsi="Symbol"/>
      </w:rPr>
    </w:lvl>
    <w:lvl w:ilvl="7" w:tplc="240A0003" w:tentative="1">
      <w:start w:val="1"/>
      <w:numFmt w:val="bullet"/>
      <w:lvlText w:val="o"/>
      <w:lvlJc w:val="left"/>
      <w:pPr>
        <w:ind w:left="6044" w:hanging="360"/>
      </w:pPr>
      <w:rPr>
        <w:rFonts w:hint="default" w:ascii="Courier New" w:hAnsi="Courier New" w:cs="Courier New"/>
      </w:rPr>
    </w:lvl>
    <w:lvl w:ilvl="8" w:tplc="240A0005" w:tentative="1">
      <w:start w:val="1"/>
      <w:numFmt w:val="bullet"/>
      <w:lvlText w:val=""/>
      <w:lvlJc w:val="left"/>
      <w:pPr>
        <w:ind w:left="6764" w:hanging="360"/>
      </w:pPr>
      <w:rPr>
        <w:rFonts w:hint="default" w:ascii="Wingdings" w:hAnsi="Wingdings"/>
      </w:rPr>
    </w:lvl>
  </w:abstractNum>
  <w:abstractNum w:abstractNumId="44" w15:restartNumberingAfterBreak="0">
    <w:nsid w:val="715B7F0F"/>
    <w:multiLevelType w:val="multilevel"/>
    <w:tmpl w:val="7366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9B46F8"/>
    <w:multiLevelType w:val="multilevel"/>
    <w:tmpl w:val="CDDAC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5DB1E4D"/>
    <w:multiLevelType w:val="multilevel"/>
    <w:tmpl w:val="4B62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2C3B05"/>
    <w:multiLevelType w:val="multilevel"/>
    <w:tmpl w:val="CEAE65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9272ABB"/>
    <w:multiLevelType w:val="multilevel"/>
    <w:tmpl w:val="F80C9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A42A41"/>
    <w:multiLevelType w:val="multilevel"/>
    <w:tmpl w:val="53D4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8128580">
    <w:abstractNumId w:val="41"/>
  </w:num>
  <w:num w:numId="2" w16cid:durableId="2106222176">
    <w:abstractNumId w:val="4"/>
  </w:num>
  <w:num w:numId="3" w16cid:durableId="1224439589">
    <w:abstractNumId w:val="17"/>
  </w:num>
  <w:num w:numId="4" w16cid:durableId="1855414719">
    <w:abstractNumId w:val="31"/>
  </w:num>
  <w:num w:numId="5" w16cid:durableId="1512717448">
    <w:abstractNumId w:val="30"/>
  </w:num>
  <w:num w:numId="6" w16cid:durableId="1558004136">
    <w:abstractNumId w:val="14"/>
  </w:num>
  <w:num w:numId="7" w16cid:durableId="445463500">
    <w:abstractNumId w:val="15"/>
  </w:num>
  <w:num w:numId="8" w16cid:durableId="2014137616">
    <w:abstractNumId w:val="2"/>
  </w:num>
  <w:num w:numId="9" w16cid:durableId="913507689">
    <w:abstractNumId w:val="5"/>
  </w:num>
  <w:num w:numId="10" w16cid:durableId="1721517796">
    <w:abstractNumId w:val="19"/>
  </w:num>
  <w:num w:numId="11" w16cid:durableId="1963925270">
    <w:abstractNumId w:val="29"/>
  </w:num>
  <w:num w:numId="12" w16cid:durableId="2030525179">
    <w:abstractNumId w:val="27"/>
  </w:num>
  <w:num w:numId="13" w16cid:durableId="74328861">
    <w:abstractNumId w:val="7"/>
  </w:num>
  <w:num w:numId="14" w16cid:durableId="1958173448">
    <w:abstractNumId w:val="12"/>
  </w:num>
  <w:num w:numId="15" w16cid:durableId="906843042">
    <w:abstractNumId w:val="0"/>
  </w:num>
  <w:num w:numId="16" w16cid:durableId="787360938">
    <w:abstractNumId w:val="42"/>
  </w:num>
  <w:num w:numId="17" w16cid:durableId="1849902342">
    <w:abstractNumId w:val="16"/>
  </w:num>
  <w:num w:numId="18" w16cid:durableId="963776545">
    <w:abstractNumId w:val="25"/>
  </w:num>
  <w:num w:numId="19" w16cid:durableId="365907873">
    <w:abstractNumId w:val="49"/>
  </w:num>
  <w:num w:numId="20" w16cid:durableId="1731995856">
    <w:abstractNumId w:val="3"/>
  </w:num>
  <w:num w:numId="21" w16cid:durableId="1493062104">
    <w:abstractNumId w:val="37"/>
  </w:num>
  <w:num w:numId="22" w16cid:durableId="1921257161">
    <w:abstractNumId w:val="1"/>
  </w:num>
  <w:num w:numId="23" w16cid:durableId="1351489303">
    <w:abstractNumId w:val="44"/>
  </w:num>
  <w:num w:numId="24" w16cid:durableId="528836296">
    <w:abstractNumId w:val="46"/>
  </w:num>
  <w:num w:numId="25" w16cid:durableId="805658896">
    <w:abstractNumId w:val="21"/>
  </w:num>
  <w:num w:numId="26" w16cid:durableId="1626037025">
    <w:abstractNumId w:val="20"/>
  </w:num>
  <w:num w:numId="27" w16cid:durableId="39014595">
    <w:abstractNumId w:val="40"/>
  </w:num>
  <w:num w:numId="28" w16cid:durableId="1082794218">
    <w:abstractNumId w:val="6"/>
  </w:num>
  <w:num w:numId="29" w16cid:durableId="653879045">
    <w:abstractNumId w:val="23"/>
  </w:num>
  <w:num w:numId="30" w16cid:durableId="1702590582">
    <w:abstractNumId w:val="48"/>
  </w:num>
  <w:num w:numId="31" w16cid:durableId="214902294">
    <w:abstractNumId w:val="34"/>
  </w:num>
  <w:num w:numId="32" w16cid:durableId="734939437">
    <w:abstractNumId w:val="8"/>
  </w:num>
  <w:num w:numId="33" w16cid:durableId="474838868">
    <w:abstractNumId w:val="9"/>
  </w:num>
  <w:num w:numId="34" w16cid:durableId="1323504636">
    <w:abstractNumId w:val="28"/>
  </w:num>
  <w:num w:numId="35" w16cid:durableId="870342918">
    <w:abstractNumId w:val="35"/>
  </w:num>
  <w:num w:numId="36" w16cid:durableId="1903786167">
    <w:abstractNumId w:val="32"/>
  </w:num>
  <w:num w:numId="37" w16cid:durableId="112481885">
    <w:abstractNumId w:val="39"/>
  </w:num>
  <w:num w:numId="38" w16cid:durableId="609553591">
    <w:abstractNumId w:val="36"/>
  </w:num>
  <w:num w:numId="39" w16cid:durableId="1237208534">
    <w:abstractNumId w:val="45"/>
  </w:num>
  <w:num w:numId="40" w16cid:durableId="18704979">
    <w:abstractNumId w:val="24"/>
  </w:num>
  <w:num w:numId="41" w16cid:durableId="1142695301">
    <w:abstractNumId w:val="26"/>
  </w:num>
  <w:num w:numId="42" w16cid:durableId="1275282263">
    <w:abstractNumId w:val="13"/>
  </w:num>
  <w:num w:numId="43" w16cid:durableId="12341651">
    <w:abstractNumId w:val="10"/>
  </w:num>
  <w:num w:numId="44" w16cid:durableId="2027054379">
    <w:abstractNumId w:val="22"/>
  </w:num>
  <w:num w:numId="45" w16cid:durableId="336276701">
    <w:abstractNumId w:val="38"/>
  </w:num>
  <w:num w:numId="46" w16cid:durableId="1854760126">
    <w:abstractNumId w:val="33"/>
  </w:num>
  <w:num w:numId="47" w16cid:durableId="395396938">
    <w:abstractNumId w:val="11"/>
  </w:num>
  <w:num w:numId="48" w16cid:durableId="1620335234">
    <w:abstractNumId w:val="47"/>
  </w:num>
  <w:num w:numId="49" w16cid:durableId="195579945">
    <w:abstractNumId w:val="43"/>
  </w:num>
  <w:num w:numId="50" w16cid:durableId="1891502039">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2DA"/>
    <w:rsid w:val="00000AE0"/>
    <w:rsid w:val="0000518D"/>
    <w:rsid w:val="000053B5"/>
    <w:rsid w:val="00022D92"/>
    <w:rsid w:val="00042BCB"/>
    <w:rsid w:val="00045A2B"/>
    <w:rsid w:val="00061A5B"/>
    <w:rsid w:val="00065C6E"/>
    <w:rsid w:val="00067491"/>
    <w:rsid w:val="00072BA3"/>
    <w:rsid w:val="00077ED3"/>
    <w:rsid w:val="000A1823"/>
    <w:rsid w:val="000A3B45"/>
    <w:rsid w:val="000A7D90"/>
    <w:rsid w:val="000B0E7B"/>
    <w:rsid w:val="000B3C04"/>
    <w:rsid w:val="000B7CB8"/>
    <w:rsid w:val="000C6975"/>
    <w:rsid w:val="000D03A2"/>
    <w:rsid w:val="000D2FF4"/>
    <w:rsid w:val="000D667F"/>
    <w:rsid w:val="000E0177"/>
    <w:rsid w:val="000E3BBC"/>
    <w:rsid w:val="000F13C9"/>
    <w:rsid w:val="000F1918"/>
    <w:rsid w:val="00110B92"/>
    <w:rsid w:val="00120E7B"/>
    <w:rsid w:val="00123291"/>
    <w:rsid w:val="00131DD7"/>
    <w:rsid w:val="001436F6"/>
    <w:rsid w:val="0015194E"/>
    <w:rsid w:val="0016131B"/>
    <w:rsid w:val="00163EA1"/>
    <w:rsid w:val="001736D6"/>
    <w:rsid w:val="00173CEF"/>
    <w:rsid w:val="001763C4"/>
    <w:rsid w:val="001901C1"/>
    <w:rsid w:val="00191768"/>
    <w:rsid w:val="001950B7"/>
    <w:rsid w:val="001A03B0"/>
    <w:rsid w:val="001B5799"/>
    <w:rsid w:val="001D148F"/>
    <w:rsid w:val="001D633A"/>
    <w:rsid w:val="001E668C"/>
    <w:rsid w:val="001F420E"/>
    <w:rsid w:val="0021642E"/>
    <w:rsid w:val="002352A3"/>
    <w:rsid w:val="00240665"/>
    <w:rsid w:val="00245558"/>
    <w:rsid w:val="00252AE2"/>
    <w:rsid w:val="00253631"/>
    <w:rsid w:val="00255807"/>
    <w:rsid w:val="00267F57"/>
    <w:rsid w:val="00283426"/>
    <w:rsid w:val="0029792B"/>
    <w:rsid w:val="002A5F8B"/>
    <w:rsid w:val="002C1D93"/>
    <w:rsid w:val="002C3C8C"/>
    <w:rsid w:val="002C6886"/>
    <w:rsid w:val="002E01EB"/>
    <w:rsid w:val="002E4D6B"/>
    <w:rsid w:val="002E72D7"/>
    <w:rsid w:val="002F4ADE"/>
    <w:rsid w:val="003179A8"/>
    <w:rsid w:val="00354B52"/>
    <w:rsid w:val="0036221C"/>
    <w:rsid w:val="00375575"/>
    <w:rsid w:val="003A1D0B"/>
    <w:rsid w:val="003B1162"/>
    <w:rsid w:val="003E0E11"/>
    <w:rsid w:val="003F2F41"/>
    <w:rsid w:val="00400647"/>
    <w:rsid w:val="00414CCC"/>
    <w:rsid w:val="00417874"/>
    <w:rsid w:val="00442C4D"/>
    <w:rsid w:val="00450F09"/>
    <w:rsid w:val="0045739D"/>
    <w:rsid w:val="004819EA"/>
    <w:rsid w:val="00483314"/>
    <w:rsid w:val="0048563B"/>
    <w:rsid w:val="004D1551"/>
    <w:rsid w:val="004D6797"/>
    <w:rsid w:val="004D67B9"/>
    <w:rsid w:val="004E041C"/>
    <w:rsid w:val="004E574F"/>
    <w:rsid w:val="004E7B4D"/>
    <w:rsid w:val="00504061"/>
    <w:rsid w:val="00506B68"/>
    <w:rsid w:val="00512E3B"/>
    <w:rsid w:val="0052278C"/>
    <w:rsid w:val="00524AB2"/>
    <w:rsid w:val="00531876"/>
    <w:rsid w:val="00547512"/>
    <w:rsid w:val="00551F8F"/>
    <w:rsid w:val="00555C43"/>
    <w:rsid w:val="00560E6B"/>
    <w:rsid w:val="00565A60"/>
    <w:rsid w:val="00574589"/>
    <w:rsid w:val="005760A8"/>
    <w:rsid w:val="00593A97"/>
    <w:rsid w:val="005B126B"/>
    <w:rsid w:val="005B3917"/>
    <w:rsid w:val="005C016E"/>
    <w:rsid w:val="005C3FC0"/>
    <w:rsid w:val="005E0EDE"/>
    <w:rsid w:val="005F6646"/>
    <w:rsid w:val="00611E6D"/>
    <w:rsid w:val="00622E1B"/>
    <w:rsid w:val="00630E88"/>
    <w:rsid w:val="00645A82"/>
    <w:rsid w:val="00652412"/>
    <w:rsid w:val="00660209"/>
    <w:rsid w:val="006608C9"/>
    <w:rsid w:val="00660917"/>
    <w:rsid w:val="00660EE6"/>
    <w:rsid w:val="00694423"/>
    <w:rsid w:val="00694C8D"/>
    <w:rsid w:val="00697E67"/>
    <w:rsid w:val="006B4370"/>
    <w:rsid w:val="006C78B7"/>
    <w:rsid w:val="006D1606"/>
    <w:rsid w:val="006D4D6B"/>
    <w:rsid w:val="006E02DA"/>
    <w:rsid w:val="006E1D64"/>
    <w:rsid w:val="006E6DBE"/>
    <w:rsid w:val="006F41E9"/>
    <w:rsid w:val="00706F0B"/>
    <w:rsid w:val="0070781E"/>
    <w:rsid w:val="00716441"/>
    <w:rsid w:val="00726572"/>
    <w:rsid w:val="007406C7"/>
    <w:rsid w:val="00761D5A"/>
    <w:rsid w:val="0077119B"/>
    <w:rsid w:val="0077384D"/>
    <w:rsid w:val="0077585E"/>
    <w:rsid w:val="00775CEA"/>
    <w:rsid w:val="0078266A"/>
    <w:rsid w:val="00785A27"/>
    <w:rsid w:val="007873C2"/>
    <w:rsid w:val="00787B56"/>
    <w:rsid w:val="00796B87"/>
    <w:rsid w:val="007A081B"/>
    <w:rsid w:val="007B3980"/>
    <w:rsid w:val="007E4D2E"/>
    <w:rsid w:val="007F1530"/>
    <w:rsid w:val="00814BE1"/>
    <w:rsid w:val="00836A11"/>
    <w:rsid w:val="008542ED"/>
    <w:rsid w:val="008552D7"/>
    <w:rsid w:val="00872DDD"/>
    <w:rsid w:val="008740D4"/>
    <w:rsid w:val="008747AE"/>
    <w:rsid w:val="008854D9"/>
    <w:rsid w:val="008874CD"/>
    <w:rsid w:val="008C484B"/>
    <w:rsid w:val="008C67B6"/>
    <w:rsid w:val="008D1155"/>
    <w:rsid w:val="008D589F"/>
    <w:rsid w:val="008E1A30"/>
    <w:rsid w:val="008E465B"/>
    <w:rsid w:val="009000F1"/>
    <w:rsid w:val="00923DD3"/>
    <w:rsid w:val="00927F74"/>
    <w:rsid w:val="00935C9F"/>
    <w:rsid w:val="009368B4"/>
    <w:rsid w:val="009375CD"/>
    <w:rsid w:val="00964E5D"/>
    <w:rsid w:val="00970784"/>
    <w:rsid w:val="00972A11"/>
    <w:rsid w:val="00981EB8"/>
    <w:rsid w:val="009B6642"/>
    <w:rsid w:val="009C24E2"/>
    <w:rsid w:val="009C2F84"/>
    <w:rsid w:val="009C3EA9"/>
    <w:rsid w:val="009E5EC7"/>
    <w:rsid w:val="009E70D0"/>
    <w:rsid w:val="009F6A79"/>
    <w:rsid w:val="00A01D51"/>
    <w:rsid w:val="00A34F01"/>
    <w:rsid w:val="00A50CDC"/>
    <w:rsid w:val="00A6155D"/>
    <w:rsid w:val="00A8257D"/>
    <w:rsid w:val="00A86C2E"/>
    <w:rsid w:val="00A96D8F"/>
    <w:rsid w:val="00AC03AA"/>
    <w:rsid w:val="00AC060D"/>
    <w:rsid w:val="00AC1176"/>
    <w:rsid w:val="00AC7242"/>
    <w:rsid w:val="00AC74B0"/>
    <w:rsid w:val="00AD07DE"/>
    <w:rsid w:val="00AD0AE3"/>
    <w:rsid w:val="00AE2B5F"/>
    <w:rsid w:val="00AE328A"/>
    <w:rsid w:val="00AE7884"/>
    <w:rsid w:val="00AF2640"/>
    <w:rsid w:val="00B03D77"/>
    <w:rsid w:val="00B06CC4"/>
    <w:rsid w:val="00B123C7"/>
    <w:rsid w:val="00B50F5C"/>
    <w:rsid w:val="00B56168"/>
    <w:rsid w:val="00B56625"/>
    <w:rsid w:val="00B66CCF"/>
    <w:rsid w:val="00B76521"/>
    <w:rsid w:val="00B81E04"/>
    <w:rsid w:val="00B824D7"/>
    <w:rsid w:val="00BA176A"/>
    <w:rsid w:val="00BA2CAE"/>
    <w:rsid w:val="00BB746A"/>
    <w:rsid w:val="00BD1A9C"/>
    <w:rsid w:val="00BD25DF"/>
    <w:rsid w:val="00BF35F8"/>
    <w:rsid w:val="00BF57D7"/>
    <w:rsid w:val="00BF79B8"/>
    <w:rsid w:val="00C16D13"/>
    <w:rsid w:val="00C1737D"/>
    <w:rsid w:val="00C427C6"/>
    <w:rsid w:val="00C607C3"/>
    <w:rsid w:val="00C626AB"/>
    <w:rsid w:val="00C90A51"/>
    <w:rsid w:val="00CB4D50"/>
    <w:rsid w:val="00CC06FC"/>
    <w:rsid w:val="00CC28F0"/>
    <w:rsid w:val="00CC41A0"/>
    <w:rsid w:val="00CC5C22"/>
    <w:rsid w:val="00CD2E72"/>
    <w:rsid w:val="00CE7922"/>
    <w:rsid w:val="00D10FD1"/>
    <w:rsid w:val="00D13C01"/>
    <w:rsid w:val="00D27B38"/>
    <w:rsid w:val="00D34C93"/>
    <w:rsid w:val="00D36020"/>
    <w:rsid w:val="00D44598"/>
    <w:rsid w:val="00D92438"/>
    <w:rsid w:val="00D94FA1"/>
    <w:rsid w:val="00DA155C"/>
    <w:rsid w:val="00DA316B"/>
    <w:rsid w:val="00DA7169"/>
    <w:rsid w:val="00DB62D8"/>
    <w:rsid w:val="00DC719F"/>
    <w:rsid w:val="00DF7E6D"/>
    <w:rsid w:val="00E00F6E"/>
    <w:rsid w:val="00E02CE6"/>
    <w:rsid w:val="00E05C17"/>
    <w:rsid w:val="00E212EF"/>
    <w:rsid w:val="00E31997"/>
    <w:rsid w:val="00E37B8B"/>
    <w:rsid w:val="00E40D4F"/>
    <w:rsid w:val="00E46893"/>
    <w:rsid w:val="00E80348"/>
    <w:rsid w:val="00EA35FE"/>
    <w:rsid w:val="00EA7937"/>
    <w:rsid w:val="00EB0C6B"/>
    <w:rsid w:val="00EC6E13"/>
    <w:rsid w:val="00ED1B0A"/>
    <w:rsid w:val="00EF1227"/>
    <w:rsid w:val="00F231F5"/>
    <w:rsid w:val="00F24BAF"/>
    <w:rsid w:val="00F54FDC"/>
    <w:rsid w:val="00F7377D"/>
    <w:rsid w:val="00F74F77"/>
    <w:rsid w:val="00F77937"/>
    <w:rsid w:val="00F94F81"/>
    <w:rsid w:val="00FB2134"/>
    <w:rsid w:val="00FB721C"/>
    <w:rsid w:val="00FB7B91"/>
    <w:rsid w:val="00FC3B0C"/>
    <w:rsid w:val="00FD0E04"/>
    <w:rsid w:val="00FD220C"/>
    <w:rsid w:val="00FD7E8D"/>
    <w:rsid w:val="00FE2443"/>
    <w:rsid w:val="00FE7549"/>
    <w:rsid w:val="00FF6120"/>
    <w:rsid w:val="0318542E"/>
    <w:rsid w:val="09A0E530"/>
    <w:rsid w:val="0AFFDE4A"/>
    <w:rsid w:val="0BE21902"/>
    <w:rsid w:val="0E2E1C73"/>
    <w:rsid w:val="12E0AA0A"/>
    <w:rsid w:val="15281298"/>
    <w:rsid w:val="28D71FAF"/>
    <w:rsid w:val="28EE944E"/>
    <w:rsid w:val="2B35B4CF"/>
    <w:rsid w:val="3A666472"/>
    <w:rsid w:val="3A9B7578"/>
    <w:rsid w:val="3F204249"/>
    <w:rsid w:val="3F45AC44"/>
    <w:rsid w:val="49080E7B"/>
    <w:rsid w:val="68486F37"/>
    <w:rsid w:val="68C05FFC"/>
    <w:rsid w:val="6B74AF5C"/>
    <w:rsid w:val="768FA0A2"/>
    <w:rsid w:val="768FA0A2"/>
    <w:rsid w:val="77B6D480"/>
    <w:rsid w:val="7924FDD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271AD"/>
  <w15:chartTrackingRefBased/>
  <w15:docId w15:val="{6A4B6007-C529-4112-8223-B3E9CBA35C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48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0E7B"/>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255807"/>
    <w:pPr>
      <w:keepNext/>
      <w:keepLines/>
      <w:spacing w:before="240" w:after="0"/>
      <w:ind w:left="704" w:firstLine="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BD25DF"/>
    <w:pPr>
      <w:keepNext/>
      <w:keepLines/>
      <w:spacing w:before="160" w:after="120"/>
      <w:outlineLvl w:val="1"/>
    </w:pPr>
    <w:rPr>
      <w:rFonts w:eastAsiaTheme="majorEastAsia" w:cstheme="majorBidi"/>
      <w:b/>
      <w:bCs/>
      <w:kern w:val="2"/>
      <w:szCs w:val="26"/>
      <w14:ligatures w14:val="standardContextual"/>
    </w:rPr>
  </w:style>
  <w:style w:type="paragraph" w:styleId="Heading3">
    <w:name w:val="heading 3"/>
    <w:basedOn w:val="Normal"/>
    <w:next w:val="Normal"/>
    <w:link w:val="Heading3Char"/>
    <w:autoRedefine/>
    <w:uiPriority w:val="9"/>
    <w:unhideWhenUsed/>
    <w:qFormat/>
    <w:rsid w:val="00BD25DF"/>
    <w:pPr>
      <w:keepNext/>
      <w:keepLines/>
      <w:spacing w:before="40" w:after="0" w:line="276" w:lineRule="auto"/>
      <w:outlineLvl w:val="2"/>
    </w:pPr>
    <w:rPr>
      <w:rFonts w:eastAsiaTheme="majorEastAsia" w:cstheme="majorBidi"/>
      <w:b/>
      <w:szCs w:val="24"/>
    </w:rPr>
  </w:style>
  <w:style w:type="paragraph" w:styleId="Heading4">
    <w:name w:val="heading 4"/>
    <w:basedOn w:val="Normal"/>
    <w:next w:val="Normal"/>
    <w:link w:val="Heading4Char"/>
    <w:autoRedefine/>
    <w:uiPriority w:val="9"/>
    <w:semiHidden/>
    <w:unhideWhenUsed/>
    <w:qFormat/>
    <w:rsid w:val="00BD25DF"/>
    <w:pPr>
      <w:keepNext/>
      <w:keepLines/>
      <w:spacing w:before="40" w:after="0"/>
      <w:outlineLvl w:val="3"/>
    </w:pPr>
    <w:rPr>
      <w:rFonts w:eastAsiaTheme="majorEastAsia" w:cstheme="majorBidi"/>
      <w:b/>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5807"/>
    <w:rPr>
      <w:rFonts w:ascii="Times New Roman" w:hAnsi="Times New Roman" w:eastAsiaTheme="majorEastAsia" w:cstheme="majorBidi"/>
      <w:b/>
      <w:kern w:val="0"/>
      <w:sz w:val="24"/>
      <w:szCs w:val="40"/>
      <w14:ligatures w14:val="none"/>
    </w:rPr>
  </w:style>
  <w:style w:type="character" w:styleId="Heading2Char" w:customStyle="1">
    <w:name w:val="Heading 2 Char"/>
    <w:basedOn w:val="DefaultParagraphFont"/>
    <w:link w:val="Heading2"/>
    <w:uiPriority w:val="9"/>
    <w:rsid w:val="00BD25DF"/>
    <w:rPr>
      <w:rFonts w:ascii="Times New Roman" w:hAnsi="Times New Roman" w:eastAsiaTheme="majorEastAsia" w:cstheme="majorBidi"/>
      <w:b/>
      <w:bCs/>
      <w:sz w:val="24"/>
      <w:szCs w:val="26"/>
    </w:rPr>
  </w:style>
  <w:style w:type="paragraph" w:styleId="Title">
    <w:name w:val="Title"/>
    <w:basedOn w:val="Normal"/>
    <w:next w:val="Normal"/>
    <w:link w:val="TitleChar"/>
    <w:autoRedefine/>
    <w:uiPriority w:val="10"/>
    <w:qFormat/>
    <w:rsid w:val="00BD25DF"/>
    <w:pPr>
      <w:keepNext/>
      <w:keepLines/>
      <w:spacing w:before="480" w:after="120"/>
      <w:jc w:val="center"/>
    </w:pPr>
    <w:rPr>
      <w:rFonts w:eastAsia="Calibri" w:cs="Calibri"/>
      <w:b/>
      <w:caps/>
      <w:szCs w:val="72"/>
      <w:lang w:eastAsia="es-CO"/>
    </w:rPr>
  </w:style>
  <w:style w:type="character" w:styleId="TitleChar" w:customStyle="1">
    <w:name w:val="Title Char"/>
    <w:basedOn w:val="DefaultParagraphFont"/>
    <w:link w:val="Title"/>
    <w:uiPriority w:val="10"/>
    <w:rsid w:val="00BD25DF"/>
    <w:rPr>
      <w:rFonts w:ascii="Times New Roman" w:hAnsi="Times New Roman" w:eastAsia="Calibri" w:cs="Calibri"/>
      <w:b/>
      <w:caps/>
      <w:kern w:val="0"/>
      <w:sz w:val="24"/>
      <w:szCs w:val="72"/>
      <w:lang w:eastAsia="es-CO"/>
      <w14:ligatures w14:val="none"/>
    </w:rPr>
  </w:style>
  <w:style w:type="character" w:styleId="Heading3Char" w:customStyle="1">
    <w:name w:val="Heading 3 Char"/>
    <w:basedOn w:val="DefaultParagraphFont"/>
    <w:link w:val="Heading3"/>
    <w:uiPriority w:val="9"/>
    <w:rsid w:val="00BD25DF"/>
    <w:rPr>
      <w:rFonts w:ascii="Times New Roman" w:hAnsi="Times New Roman" w:eastAsiaTheme="majorEastAsia" w:cstheme="majorBidi"/>
      <w:b/>
      <w:kern w:val="0"/>
      <w:sz w:val="24"/>
      <w:szCs w:val="24"/>
      <w14:ligatures w14:val="none"/>
    </w:rPr>
  </w:style>
  <w:style w:type="character" w:styleId="Heading4Char" w:customStyle="1">
    <w:name w:val="Heading 4 Char"/>
    <w:basedOn w:val="DefaultParagraphFont"/>
    <w:link w:val="Heading4"/>
    <w:uiPriority w:val="9"/>
    <w:semiHidden/>
    <w:rsid w:val="00BD25DF"/>
    <w:rPr>
      <w:rFonts w:ascii="Times New Roman" w:hAnsi="Times New Roman" w:eastAsiaTheme="majorEastAsia" w:cstheme="majorBidi"/>
      <w:b/>
      <w:iCs/>
      <w:kern w:val="0"/>
      <w:sz w:val="24"/>
      <w14:ligatures w14:val="none"/>
    </w:rPr>
  </w:style>
  <w:style w:type="paragraph" w:styleId="Quote">
    <w:name w:val="Quote"/>
    <w:basedOn w:val="Bibliography"/>
    <w:link w:val="QuoteChar"/>
    <w:autoRedefine/>
    <w:uiPriority w:val="29"/>
    <w:qFormat/>
    <w:rsid w:val="00B81E04"/>
    <w:pPr>
      <w:spacing w:before="200" w:line="240" w:lineRule="auto"/>
      <w:ind w:left="567" w:right="862" w:hanging="567"/>
    </w:pPr>
    <w:rPr>
      <w:iCs/>
      <w:color w:val="404040" w:themeColor="text1" w:themeTint="BF"/>
    </w:rPr>
  </w:style>
  <w:style w:type="character" w:styleId="QuoteChar" w:customStyle="1">
    <w:name w:val="Quote Char"/>
    <w:basedOn w:val="DefaultParagraphFont"/>
    <w:link w:val="Quote"/>
    <w:uiPriority w:val="29"/>
    <w:rsid w:val="00B81E04"/>
    <w:rPr>
      <w:rFonts w:ascii="Times New Roman" w:hAnsi="Times New Roman"/>
      <w:iCs/>
      <w:color w:val="404040" w:themeColor="text1" w:themeTint="BF"/>
      <w:kern w:val="0"/>
      <w:sz w:val="24"/>
      <w14:ligatures w14:val="none"/>
    </w:rPr>
  </w:style>
  <w:style w:type="paragraph" w:styleId="Bibliography">
    <w:name w:val="Bibliography"/>
    <w:basedOn w:val="Normal"/>
    <w:next w:val="Normal"/>
    <w:uiPriority w:val="37"/>
    <w:semiHidden/>
    <w:unhideWhenUsed/>
    <w:rsid w:val="00775CEA"/>
  </w:style>
  <w:style w:type="paragraph" w:styleId="ListParagraph">
    <w:name w:val="List Paragraph"/>
    <w:basedOn w:val="Normal"/>
    <w:uiPriority w:val="34"/>
    <w:qFormat/>
    <w:rsid w:val="006E02DA"/>
    <w:pPr>
      <w:ind w:left="720"/>
      <w:contextualSpacing/>
    </w:pPr>
  </w:style>
  <w:style w:type="table" w:styleId="GridTable4-Accent3">
    <w:name w:val="Grid Table 4 Accent 3"/>
    <w:basedOn w:val="TableNormal"/>
    <w:uiPriority w:val="49"/>
    <w:rsid w:val="006E02DA"/>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Heading">
    <w:name w:val="TOC Heading"/>
    <w:basedOn w:val="Heading1"/>
    <w:next w:val="Normal"/>
    <w:uiPriority w:val="39"/>
    <w:unhideWhenUsed/>
    <w:qFormat/>
    <w:rsid w:val="00072BA3"/>
    <w:pPr>
      <w:spacing w:line="259" w:lineRule="auto"/>
      <w:jc w:val="left"/>
      <w:outlineLvl w:val="9"/>
    </w:pPr>
    <w:rPr>
      <w:rFonts w:asciiTheme="majorHAnsi" w:hAnsiTheme="majorHAnsi"/>
      <w:b w:val="0"/>
      <w:color w:val="2F5496" w:themeColor="accent1" w:themeShade="BF"/>
      <w:sz w:val="32"/>
      <w:szCs w:val="32"/>
      <w:lang w:eastAsia="es-CO"/>
    </w:rPr>
  </w:style>
  <w:style w:type="paragraph" w:styleId="TOC1">
    <w:name w:val="toc 1"/>
    <w:basedOn w:val="Normal"/>
    <w:next w:val="Normal"/>
    <w:autoRedefine/>
    <w:uiPriority w:val="39"/>
    <w:unhideWhenUsed/>
    <w:rsid w:val="00072BA3"/>
    <w:pPr>
      <w:spacing w:after="100"/>
    </w:pPr>
  </w:style>
  <w:style w:type="paragraph" w:styleId="TOC2">
    <w:name w:val="toc 2"/>
    <w:basedOn w:val="Normal"/>
    <w:next w:val="Normal"/>
    <w:autoRedefine/>
    <w:uiPriority w:val="39"/>
    <w:unhideWhenUsed/>
    <w:rsid w:val="00072BA3"/>
    <w:pPr>
      <w:spacing w:after="100"/>
      <w:ind w:left="240"/>
    </w:pPr>
  </w:style>
  <w:style w:type="character" w:styleId="Hyperlink">
    <w:name w:val="Hyperlink"/>
    <w:basedOn w:val="DefaultParagraphFont"/>
    <w:uiPriority w:val="99"/>
    <w:unhideWhenUsed/>
    <w:rsid w:val="00072BA3"/>
    <w:rPr>
      <w:color w:val="0563C1" w:themeColor="hyperlink"/>
      <w:u w:val="single"/>
    </w:rPr>
  </w:style>
  <w:style w:type="paragraph" w:styleId="Header">
    <w:name w:val="header"/>
    <w:basedOn w:val="Normal"/>
    <w:link w:val="HeaderChar"/>
    <w:uiPriority w:val="99"/>
    <w:unhideWhenUsed/>
    <w:rsid w:val="00072BA3"/>
    <w:pPr>
      <w:tabs>
        <w:tab w:val="center" w:pos="4419"/>
        <w:tab w:val="right" w:pos="8838"/>
      </w:tabs>
      <w:spacing w:after="0" w:line="240" w:lineRule="auto"/>
    </w:pPr>
  </w:style>
  <w:style w:type="character" w:styleId="HeaderChar" w:customStyle="1">
    <w:name w:val="Header Char"/>
    <w:basedOn w:val="DefaultParagraphFont"/>
    <w:link w:val="Header"/>
    <w:uiPriority w:val="99"/>
    <w:rsid w:val="00072BA3"/>
    <w:rPr>
      <w:rFonts w:ascii="Times New Roman" w:hAnsi="Times New Roman"/>
      <w:kern w:val="0"/>
      <w:sz w:val="24"/>
      <w14:ligatures w14:val="none"/>
    </w:rPr>
  </w:style>
  <w:style w:type="paragraph" w:styleId="Footer">
    <w:name w:val="footer"/>
    <w:basedOn w:val="Normal"/>
    <w:link w:val="FooterChar"/>
    <w:uiPriority w:val="99"/>
    <w:unhideWhenUsed/>
    <w:rsid w:val="00072BA3"/>
    <w:pPr>
      <w:tabs>
        <w:tab w:val="center" w:pos="4419"/>
        <w:tab w:val="right" w:pos="8838"/>
      </w:tabs>
      <w:spacing w:after="0" w:line="240" w:lineRule="auto"/>
    </w:pPr>
  </w:style>
  <w:style w:type="character" w:styleId="FooterChar" w:customStyle="1">
    <w:name w:val="Footer Char"/>
    <w:basedOn w:val="DefaultParagraphFont"/>
    <w:link w:val="Footer"/>
    <w:uiPriority w:val="99"/>
    <w:rsid w:val="00072BA3"/>
    <w:rPr>
      <w:rFonts w:ascii="Times New Roman" w:hAnsi="Times New Roman"/>
      <w:kern w:val="0"/>
      <w:sz w:val="24"/>
      <w14:ligatures w14:val="none"/>
    </w:rPr>
  </w:style>
  <w:style w:type="character" w:styleId="UnresolvedMention">
    <w:name w:val="Unresolved Mention"/>
    <w:basedOn w:val="DefaultParagraphFont"/>
    <w:uiPriority w:val="99"/>
    <w:semiHidden/>
    <w:unhideWhenUsed/>
    <w:rsid w:val="00981EB8"/>
    <w:rPr>
      <w:color w:val="605E5C"/>
      <w:shd w:val="clear" w:color="auto" w:fill="E1DFDD"/>
    </w:rPr>
  </w:style>
  <w:style w:type="character" w:styleId="FollowedHyperlink">
    <w:name w:val="FollowedHyperlink"/>
    <w:basedOn w:val="DefaultParagraphFont"/>
    <w:uiPriority w:val="99"/>
    <w:semiHidden/>
    <w:unhideWhenUsed/>
    <w:rsid w:val="00697E67"/>
    <w:rPr>
      <w:color w:val="954F72" w:themeColor="followedHyperlink"/>
      <w:u w:val="single"/>
    </w:rPr>
  </w:style>
  <w:style w:type="table" w:styleId="TableGrid" w:customStyle="1">
    <w:name w:val="TableGrid"/>
    <w:rsid w:val="000053B5"/>
    <w:pPr>
      <w:spacing w:after="0" w:line="240" w:lineRule="auto"/>
      <w:ind w:firstLine="0"/>
    </w:pPr>
    <w:rPr>
      <w:rFonts w:eastAsiaTheme="minorEastAsia"/>
      <w:sz w:val="24"/>
      <w:szCs w:val="24"/>
      <w:lang w:eastAsia="es-CO"/>
    </w:rPr>
    <w:tblPr>
      <w:tblCellMar>
        <w:top w:w="0" w:type="dxa"/>
        <w:left w:w="0" w:type="dxa"/>
        <w:bottom w:w="0" w:type="dxa"/>
        <w:right w:w="0" w:type="dxa"/>
      </w:tblCellMar>
    </w:tblPr>
  </w:style>
  <w:style w:type="paragraph" w:styleId="NormalWeb">
    <w:name w:val="Normal (Web)"/>
    <w:basedOn w:val="Normal"/>
    <w:uiPriority w:val="99"/>
    <w:unhideWhenUsed/>
    <w:rsid w:val="000053B5"/>
    <w:pPr>
      <w:spacing w:before="100" w:beforeAutospacing="1" w:after="100" w:afterAutospacing="1" w:line="240" w:lineRule="auto"/>
      <w:ind w:firstLine="0"/>
    </w:pPr>
    <w:rPr>
      <w:rFonts w:eastAsia="Times New Roman" w:cs="Times New Roman"/>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0443">
      <w:bodyDiv w:val="1"/>
      <w:marLeft w:val="0"/>
      <w:marRight w:val="0"/>
      <w:marTop w:val="0"/>
      <w:marBottom w:val="0"/>
      <w:divBdr>
        <w:top w:val="none" w:sz="0" w:space="0" w:color="auto"/>
        <w:left w:val="none" w:sz="0" w:space="0" w:color="auto"/>
        <w:bottom w:val="none" w:sz="0" w:space="0" w:color="auto"/>
        <w:right w:val="none" w:sz="0" w:space="0" w:color="auto"/>
      </w:divBdr>
    </w:div>
    <w:div w:id="33888009">
      <w:bodyDiv w:val="1"/>
      <w:marLeft w:val="0"/>
      <w:marRight w:val="0"/>
      <w:marTop w:val="0"/>
      <w:marBottom w:val="0"/>
      <w:divBdr>
        <w:top w:val="none" w:sz="0" w:space="0" w:color="auto"/>
        <w:left w:val="none" w:sz="0" w:space="0" w:color="auto"/>
        <w:bottom w:val="none" w:sz="0" w:space="0" w:color="auto"/>
        <w:right w:val="none" w:sz="0" w:space="0" w:color="auto"/>
      </w:divBdr>
    </w:div>
    <w:div w:id="67311770">
      <w:bodyDiv w:val="1"/>
      <w:marLeft w:val="0"/>
      <w:marRight w:val="0"/>
      <w:marTop w:val="0"/>
      <w:marBottom w:val="0"/>
      <w:divBdr>
        <w:top w:val="none" w:sz="0" w:space="0" w:color="auto"/>
        <w:left w:val="none" w:sz="0" w:space="0" w:color="auto"/>
        <w:bottom w:val="none" w:sz="0" w:space="0" w:color="auto"/>
        <w:right w:val="none" w:sz="0" w:space="0" w:color="auto"/>
      </w:divBdr>
    </w:div>
    <w:div w:id="141585978">
      <w:bodyDiv w:val="1"/>
      <w:marLeft w:val="0"/>
      <w:marRight w:val="0"/>
      <w:marTop w:val="0"/>
      <w:marBottom w:val="0"/>
      <w:divBdr>
        <w:top w:val="none" w:sz="0" w:space="0" w:color="auto"/>
        <w:left w:val="none" w:sz="0" w:space="0" w:color="auto"/>
        <w:bottom w:val="none" w:sz="0" w:space="0" w:color="auto"/>
        <w:right w:val="none" w:sz="0" w:space="0" w:color="auto"/>
      </w:divBdr>
    </w:div>
    <w:div w:id="163714998">
      <w:bodyDiv w:val="1"/>
      <w:marLeft w:val="0"/>
      <w:marRight w:val="0"/>
      <w:marTop w:val="0"/>
      <w:marBottom w:val="0"/>
      <w:divBdr>
        <w:top w:val="none" w:sz="0" w:space="0" w:color="auto"/>
        <w:left w:val="none" w:sz="0" w:space="0" w:color="auto"/>
        <w:bottom w:val="none" w:sz="0" w:space="0" w:color="auto"/>
        <w:right w:val="none" w:sz="0" w:space="0" w:color="auto"/>
      </w:divBdr>
    </w:div>
    <w:div w:id="201788855">
      <w:bodyDiv w:val="1"/>
      <w:marLeft w:val="0"/>
      <w:marRight w:val="0"/>
      <w:marTop w:val="0"/>
      <w:marBottom w:val="0"/>
      <w:divBdr>
        <w:top w:val="none" w:sz="0" w:space="0" w:color="auto"/>
        <w:left w:val="none" w:sz="0" w:space="0" w:color="auto"/>
        <w:bottom w:val="none" w:sz="0" w:space="0" w:color="auto"/>
        <w:right w:val="none" w:sz="0" w:space="0" w:color="auto"/>
      </w:divBdr>
    </w:div>
    <w:div w:id="221839773">
      <w:bodyDiv w:val="1"/>
      <w:marLeft w:val="0"/>
      <w:marRight w:val="0"/>
      <w:marTop w:val="0"/>
      <w:marBottom w:val="0"/>
      <w:divBdr>
        <w:top w:val="none" w:sz="0" w:space="0" w:color="auto"/>
        <w:left w:val="none" w:sz="0" w:space="0" w:color="auto"/>
        <w:bottom w:val="none" w:sz="0" w:space="0" w:color="auto"/>
        <w:right w:val="none" w:sz="0" w:space="0" w:color="auto"/>
      </w:divBdr>
    </w:div>
    <w:div w:id="305166081">
      <w:bodyDiv w:val="1"/>
      <w:marLeft w:val="0"/>
      <w:marRight w:val="0"/>
      <w:marTop w:val="0"/>
      <w:marBottom w:val="0"/>
      <w:divBdr>
        <w:top w:val="none" w:sz="0" w:space="0" w:color="auto"/>
        <w:left w:val="none" w:sz="0" w:space="0" w:color="auto"/>
        <w:bottom w:val="none" w:sz="0" w:space="0" w:color="auto"/>
        <w:right w:val="none" w:sz="0" w:space="0" w:color="auto"/>
      </w:divBdr>
    </w:div>
    <w:div w:id="305548678">
      <w:bodyDiv w:val="1"/>
      <w:marLeft w:val="0"/>
      <w:marRight w:val="0"/>
      <w:marTop w:val="0"/>
      <w:marBottom w:val="0"/>
      <w:divBdr>
        <w:top w:val="none" w:sz="0" w:space="0" w:color="auto"/>
        <w:left w:val="none" w:sz="0" w:space="0" w:color="auto"/>
        <w:bottom w:val="none" w:sz="0" w:space="0" w:color="auto"/>
        <w:right w:val="none" w:sz="0" w:space="0" w:color="auto"/>
      </w:divBdr>
    </w:div>
    <w:div w:id="322121388">
      <w:bodyDiv w:val="1"/>
      <w:marLeft w:val="0"/>
      <w:marRight w:val="0"/>
      <w:marTop w:val="0"/>
      <w:marBottom w:val="0"/>
      <w:divBdr>
        <w:top w:val="none" w:sz="0" w:space="0" w:color="auto"/>
        <w:left w:val="none" w:sz="0" w:space="0" w:color="auto"/>
        <w:bottom w:val="none" w:sz="0" w:space="0" w:color="auto"/>
        <w:right w:val="none" w:sz="0" w:space="0" w:color="auto"/>
      </w:divBdr>
    </w:div>
    <w:div w:id="328289156">
      <w:bodyDiv w:val="1"/>
      <w:marLeft w:val="0"/>
      <w:marRight w:val="0"/>
      <w:marTop w:val="0"/>
      <w:marBottom w:val="0"/>
      <w:divBdr>
        <w:top w:val="none" w:sz="0" w:space="0" w:color="auto"/>
        <w:left w:val="none" w:sz="0" w:space="0" w:color="auto"/>
        <w:bottom w:val="none" w:sz="0" w:space="0" w:color="auto"/>
        <w:right w:val="none" w:sz="0" w:space="0" w:color="auto"/>
      </w:divBdr>
    </w:div>
    <w:div w:id="402143409">
      <w:bodyDiv w:val="1"/>
      <w:marLeft w:val="0"/>
      <w:marRight w:val="0"/>
      <w:marTop w:val="0"/>
      <w:marBottom w:val="0"/>
      <w:divBdr>
        <w:top w:val="none" w:sz="0" w:space="0" w:color="auto"/>
        <w:left w:val="none" w:sz="0" w:space="0" w:color="auto"/>
        <w:bottom w:val="none" w:sz="0" w:space="0" w:color="auto"/>
        <w:right w:val="none" w:sz="0" w:space="0" w:color="auto"/>
      </w:divBdr>
    </w:div>
    <w:div w:id="424115718">
      <w:bodyDiv w:val="1"/>
      <w:marLeft w:val="0"/>
      <w:marRight w:val="0"/>
      <w:marTop w:val="0"/>
      <w:marBottom w:val="0"/>
      <w:divBdr>
        <w:top w:val="none" w:sz="0" w:space="0" w:color="auto"/>
        <w:left w:val="none" w:sz="0" w:space="0" w:color="auto"/>
        <w:bottom w:val="none" w:sz="0" w:space="0" w:color="auto"/>
        <w:right w:val="none" w:sz="0" w:space="0" w:color="auto"/>
      </w:divBdr>
    </w:div>
    <w:div w:id="587467777">
      <w:bodyDiv w:val="1"/>
      <w:marLeft w:val="0"/>
      <w:marRight w:val="0"/>
      <w:marTop w:val="0"/>
      <w:marBottom w:val="0"/>
      <w:divBdr>
        <w:top w:val="none" w:sz="0" w:space="0" w:color="auto"/>
        <w:left w:val="none" w:sz="0" w:space="0" w:color="auto"/>
        <w:bottom w:val="none" w:sz="0" w:space="0" w:color="auto"/>
        <w:right w:val="none" w:sz="0" w:space="0" w:color="auto"/>
      </w:divBdr>
    </w:div>
    <w:div w:id="768887271">
      <w:bodyDiv w:val="1"/>
      <w:marLeft w:val="0"/>
      <w:marRight w:val="0"/>
      <w:marTop w:val="0"/>
      <w:marBottom w:val="0"/>
      <w:divBdr>
        <w:top w:val="none" w:sz="0" w:space="0" w:color="auto"/>
        <w:left w:val="none" w:sz="0" w:space="0" w:color="auto"/>
        <w:bottom w:val="none" w:sz="0" w:space="0" w:color="auto"/>
        <w:right w:val="none" w:sz="0" w:space="0" w:color="auto"/>
      </w:divBdr>
    </w:div>
    <w:div w:id="794300998">
      <w:bodyDiv w:val="1"/>
      <w:marLeft w:val="0"/>
      <w:marRight w:val="0"/>
      <w:marTop w:val="0"/>
      <w:marBottom w:val="0"/>
      <w:divBdr>
        <w:top w:val="none" w:sz="0" w:space="0" w:color="auto"/>
        <w:left w:val="none" w:sz="0" w:space="0" w:color="auto"/>
        <w:bottom w:val="none" w:sz="0" w:space="0" w:color="auto"/>
        <w:right w:val="none" w:sz="0" w:space="0" w:color="auto"/>
      </w:divBdr>
    </w:div>
    <w:div w:id="805313724">
      <w:bodyDiv w:val="1"/>
      <w:marLeft w:val="0"/>
      <w:marRight w:val="0"/>
      <w:marTop w:val="0"/>
      <w:marBottom w:val="0"/>
      <w:divBdr>
        <w:top w:val="none" w:sz="0" w:space="0" w:color="auto"/>
        <w:left w:val="none" w:sz="0" w:space="0" w:color="auto"/>
        <w:bottom w:val="none" w:sz="0" w:space="0" w:color="auto"/>
        <w:right w:val="none" w:sz="0" w:space="0" w:color="auto"/>
      </w:divBdr>
    </w:div>
    <w:div w:id="819536113">
      <w:bodyDiv w:val="1"/>
      <w:marLeft w:val="0"/>
      <w:marRight w:val="0"/>
      <w:marTop w:val="0"/>
      <w:marBottom w:val="0"/>
      <w:divBdr>
        <w:top w:val="none" w:sz="0" w:space="0" w:color="auto"/>
        <w:left w:val="none" w:sz="0" w:space="0" w:color="auto"/>
        <w:bottom w:val="none" w:sz="0" w:space="0" w:color="auto"/>
        <w:right w:val="none" w:sz="0" w:space="0" w:color="auto"/>
      </w:divBdr>
    </w:div>
    <w:div w:id="833688045">
      <w:bodyDiv w:val="1"/>
      <w:marLeft w:val="0"/>
      <w:marRight w:val="0"/>
      <w:marTop w:val="0"/>
      <w:marBottom w:val="0"/>
      <w:divBdr>
        <w:top w:val="none" w:sz="0" w:space="0" w:color="auto"/>
        <w:left w:val="none" w:sz="0" w:space="0" w:color="auto"/>
        <w:bottom w:val="none" w:sz="0" w:space="0" w:color="auto"/>
        <w:right w:val="none" w:sz="0" w:space="0" w:color="auto"/>
      </w:divBdr>
    </w:div>
    <w:div w:id="866455537">
      <w:bodyDiv w:val="1"/>
      <w:marLeft w:val="0"/>
      <w:marRight w:val="0"/>
      <w:marTop w:val="0"/>
      <w:marBottom w:val="0"/>
      <w:divBdr>
        <w:top w:val="none" w:sz="0" w:space="0" w:color="auto"/>
        <w:left w:val="none" w:sz="0" w:space="0" w:color="auto"/>
        <w:bottom w:val="none" w:sz="0" w:space="0" w:color="auto"/>
        <w:right w:val="none" w:sz="0" w:space="0" w:color="auto"/>
      </w:divBdr>
    </w:div>
    <w:div w:id="910578861">
      <w:bodyDiv w:val="1"/>
      <w:marLeft w:val="0"/>
      <w:marRight w:val="0"/>
      <w:marTop w:val="0"/>
      <w:marBottom w:val="0"/>
      <w:divBdr>
        <w:top w:val="none" w:sz="0" w:space="0" w:color="auto"/>
        <w:left w:val="none" w:sz="0" w:space="0" w:color="auto"/>
        <w:bottom w:val="none" w:sz="0" w:space="0" w:color="auto"/>
        <w:right w:val="none" w:sz="0" w:space="0" w:color="auto"/>
      </w:divBdr>
    </w:div>
    <w:div w:id="1004742035">
      <w:bodyDiv w:val="1"/>
      <w:marLeft w:val="0"/>
      <w:marRight w:val="0"/>
      <w:marTop w:val="0"/>
      <w:marBottom w:val="0"/>
      <w:divBdr>
        <w:top w:val="none" w:sz="0" w:space="0" w:color="auto"/>
        <w:left w:val="none" w:sz="0" w:space="0" w:color="auto"/>
        <w:bottom w:val="none" w:sz="0" w:space="0" w:color="auto"/>
        <w:right w:val="none" w:sz="0" w:space="0" w:color="auto"/>
      </w:divBdr>
    </w:div>
    <w:div w:id="1018192796">
      <w:bodyDiv w:val="1"/>
      <w:marLeft w:val="0"/>
      <w:marRight w:val="0"/>
      <w:marTop w:val="0"/>
      <w:marBottom w:val="0"/>
      <w:divBdr>
        <w:top w:val="none" w:sz="0" w:space="0" w:color="auto"/>
        <w:left w:val="none" w:sz="0" w:space="0" w:color="auto"/>
        <w:bottom w:val="none" w:sz="0" w:space="0" w:color="auto"/>
        <w:right w:val="none" w:sz="0" w:space="0" w:color="auto"/>
      </w:divBdr>
    </w:div>
    <w:div w:id="1070806019">
      <w:bodyDiv w:val="1"/>
      <w:marLeft w:val="0"/>
      <w:marRight w:val="0"/>
      <w:marTop w:val="0"/>
      <w:marBottom w:val="0"/>
      <w:divBdr>
        <w:top w:val="none" w:sz="0" w:space="0" w:color="auto"/>
        <w:left w:val="none" w:sz="0" w:space="0" w:color="auto"/>
        <w:bottom w:val="none" w:sz="0" w:space="0" w:color="auto"/>
        <w:right w:val="none" w:sz="0" w:space="0" w:color="auto"/>
      </w:divBdr>
    </w:div>
    <w:div w:id="1179660377">
      <w:bodyDiv w:val="1"/>
      <w:marLeft w:val="0"/>
      <w:marRight w:val="0"/>
      <w:marTop w:val="0"/>
      <w:marBottom w:val="0"/>
      <w:divBdr>
        <w:top w:val="none" w:sz="0" w:space="0" w:color="auto"/>
        <w:left w:val="none" w:sz="0" w:space="0" w:color="auto"/>
        <w:bottom w:val="none" w:sz="0" w:space="0" w:color="auto"/>
        <w:right w:val="none" w:sz="0" w:space="0" w:color="auto"/>
      </w:divBdr>
    </w:div>
    <w:div w:id="1358458969">
      <w:bodyDiv w:val="1"/>
      <w:marLeft w:val="0"/>
      <w:marRight w:val="0"/>
      <w:marTop w:val="0"/>
      <w:marBottom w:val="0"/>
      <w:divBdr>
        <w:top w:val="none" w:sz="0" w:space="0" w:color="auto"/>
        <w:left w:val="none" w:sz="0" w:space="0" w:color="auto"/>
        <w:bottom w:val="none" w:sz="0" w:space="0" w:color="auto"/>
        <w:right w:val="none" w:sz="0" w:space="0" w:color="auto"/>
      </w:divBdr>
    </w:div>
    <w:div w:id="1499298797">
      <w:bodyDiv w:val="1"/>
      <w:marLeft w:val="0"/>
      <w:marRight w:val="0"/>
      <w:marTop w:val="0"/>
      <w:marBottom w:val="0"/>
      <w:divBdr>
        <w:top w:val="none" w:sz="0" w:space="0" w:color="auto"/>
        <w:left w:val="none" w:sz="0" w:space="0" w:color="auto"/>
        <w:bottom w:val="none" w:sz="0" w:space="0" w:color="auto"/>
        <w:right w:val="none" w:sz="0" w:space="0" w:color="auto"/>
      </w:divBdr>
    </w:div>
    <w:div w:id="1557858804">
      <w:bodyDiv w:val="1"/>
      <w:marLeft w:val="0"/>
      <w:marRight w:val="0"/>
      <w:marTop w:val="0"/>
      <w:marBottom w:val="0"/>
      <w:divBdr>
        <w:top w:val="none" w:sz="0" w:space="0" w:color="auto"/>
        <w:left w:val="none" w:sz="0" w:space="0" w:color="auto"/>
        <w:bottom w:val="none" w:sz="0" w:space="0" w:color="auto"/>
        <w:right w:val="none" w:sz="0" w:space="0" w:color="auto"/>
      </w:divBdr>
    </w:div>
    <w:div w:id="1565991833">
      <w:bodyDiv w:val="1"/>
      <w:marLeft w:val="0"/>
      <w:marRight w:val="0"/>
      <w:marTop w:val="0"/>
      <w:marBottom w:val="0"/>
      <w:divBdr>
        <w:top w:val="none" w:sz="0" w:space="0" w:color="auto"/>
        <w:left w:val="none" w:sz="0" w:space="0" w:color="auto"/>
        <w:bottom w:val="none" w:sz="0" w:space="0" w:color="auto"/>
        <w:right w:val="none" w:sz="0" w:space="0" w:color="auto"/>
      </w:divBdr>
    </w:div>
    <w:div w:id="1798527302">
      <w:bodyDiv w:val="1"/>
      <w:marLeft w:val="0"/>
      <w:marRight w:val="0"/>
      <w:marTop w:val="0"/>
      <w:marBottom w:val="0"/>
      <w:divBdr>
        <w:top w:val="none" w:sz="0" w:space="0" w:color="auto"/>
        <w:left w:val="none" w:sz="0" w:space="0" w:color="auto"/>
        <w:bottom w:val="none" w:sz="0" w:space="0" w:color="auto"/>
        <w:right w:val="none" w:sz="0" w:space="0" w:color="auto"/>
      </w:divBdr>
    </w:div>
    <w:div w:id="1869103854">
      <w:bodyDiv w:val="1"/>
      <w:marLeft w:val="0"/>
      <w:marRight w:val="0"/>
      <w:marTop w:val="0"/>
      <w:marBottom w:val="0"/>
      <w:divBdr>
        <w:top w:val="none" w:sz="0" w:space="0" w:color="auto"/>
        <w:left w:val="none" w:sz="0" w:space="0" w:color="auto"/>
        <w:bottom w:val="none" w:sz="0" w:space="0" w:color="auto"/>
        <w:right w:val="none" w:sz="0" w:space="0" w:color="auto"/>
      </w:divBdr>
    </w:div>
    <w:div w:id="1880511511">
      <w:bodyDiv w:val="1"/>
      <w:marLeft w:val="0"/>
      <w:marRight w:val="0"/>
      <w:marTop w:val="0"/>
      <w:marBottom w:val="0"/>
      <w:divBdr>
        <w:top w:val="none" w:sz="0" w:space="0" w:color="auto"/>
        <w:left w:val="none" w:sz="0" w:space="0" w:color="auto"/>
        <w:bottom w:val="none" w:sz="0" w:space="0" w:color="auto"/>
        <w:right w:val="none" w:sz="0" w:space="0" w:color="auto"/>
      </w:divBdr>
    </w:div>
    <w:div w:id="1948468893">
      <w:bodyDiv w:val="1"/>
      <w:marLeft w:val="0"/>
      <w:marRight w:val="0"/>
      <w:marTop w:val="0"/>
      <w:marBottom w:val="0"/>
      <w:divBdr>
        <w:top w:val="none" w:sz="0" w:space="0" w:color="auto"/>
        <w:left w:val="none" w:sz="0" w:space="0" w:color="auto"/>
        <w:bottom w:val="none" w:sz="0" w:space="0" w:color="auto"/>
        <w:right w:val="none" w:sz="0" w:space="0" w:color="auto"/>
      </w:divBdr>
    </w:div>
    <w:div w:id="1970092501">
      <w:bodyDiv w:val="1"/>
      <w:marLeft w:val="0"/>
      <w:marRight w:val="0"/>
      <w:marTop w:val="0"/>
      <w:marBottom w:val="0"/>
      <w:divBdr>
        <w:top w:val="none" w:sz="0" w:space="0" w:color="auto"/>
        <w:left w:val="none" w:sz="0" w:space="0" w:color="auto"/>
        <w:bottom w:val="none" w:sz="0" w:space="0" w:color="auto"/>
        <w:right w:val="none" w:sz="0" w:space="0" w:color="auto"/>
      </w:divBdr>
    </w:div>
    <w:div w:id="1970473084">
      <w:bodyDiv w:val="1"/>
      <w:marLeft w:val="0"/>
      <w:marRight w:val="0"/>
      <w:marTop w:val="0"/>
      <w:marBottom w:val="0"/>
      <w:divBdr>
        <w:top w:val="none" w:sz="0" w:space="0" w:color="auto"/>
        <w:left w:val="none" w:sz="0" w:space="0" w:color="auto"/>
        <w:bottom w:val="none" w:sz="0" w:space="0" w:color="auto"/>
        <w:right w:val="none" w:sz="0" w:space="0" w:color="auto"/>
      </w:divBdr>
    </w:div>
    <w:div w:id="2035108286">
      <w:bodyDiv w:val="1"/>
      <w:marLeft w:val="0"/>
      <w:marRight w:val="0"/>
      <w:marTop w:val="0"/>
      <w:marBottom w:val="0"/>
      <w:divBdr>
        <w:top w:val="none" w:sz="0" w:space="0" w:color="auto"/>
        <w:left w:val="none" w:sz="0" w:space="0" w:color="auto"/>
        <w:bottom w:val="none" w:sz="0" w:space="0" w:color="auto"/>
        <w:right w:val="none" w:sz="0" w:space="0" w:color="auto"/>
      </w:divBdr>
    </w:div>
    <w:div w:id="209180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bfeeb17d20e64dce" Type="http://schemas.openxmlformats.org/officeDocument/2006/relationships/hyperlink" Target="https://sergiomarin2001.atlassian.net?continue=https%3A%2F%2Fsergiomarin2001.atlassian.net%2Fwelcome%2Fsoftware&amp;atlOrigin=eyJpIjoiOTNlYjJkNjBkOTk4NDNmZWIwYzkzZjZlY2NmNzEyYzEiLCJwIjoiaiJ9" TargetMode="External"/><Relationship Id="Rab8145b1c6314573" Type="http://schemas.openxmlformats.org/officeDocument/2006/relationships/hyperlink" Target="https://github.com/WreckerSg/CleanI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9F9CA-D5BA-4147-B72B-CE2D0BB666B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Actividad 1 - Organizador de tareas de limpieza - Pasos 1, 2 y 3</dc:title>
  <dc:subject>Definición, metodología ágil, gestión, stack tecnológico e infraestructura</dc:subject>
  <dc:creator>Sergio Andres Marin Martinez</dc:creator>
  <keywords/>
  <dc:description/>
  <lastModifiedBy>Sergio Andres Marin Martinez</lastModifiedBy>
  <revision>9</revision>
  <lastPrinted>2024-06-08T16:58:00.0000000Z</lastPrinted>
  <dcterms:created xsi:type="dcterms:W3CDTF">2026-08-17T01:43:00.0000000Z</dcterms:created>
  <dcterms:modified xsi:type="dcterms:W3CDTF">2026-08-20T04:16:23.8667083Z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2026-08-17T01:43:22Z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a16d5914-e81b-4c3b-9d7c-7c65818d17c9</vt:lpwstr>
  </property>
  <property fmtid="{D5CDD505-2E9C-101B-9397-08002B2CF9AE}" pid="8" name="MSIP_Label_fc111285-cafa-4fc9-8a9a-bd902089b24f_ContentBits">
    <vt:lpwstr>0</vt:lpwstr>
  </property>
  <property fmtid="{D5CDD505-2E9C-101B-9397-08002B2CF9AE}" pid="9" name="MSIP_Label_fc111285-cafa-4fc9-8a9a-bd902089b24f_Tag">
    <vt:lpwstr>10, 0, 1, 2</vt:lpwstr>
  </property>
</Properties>
</file>