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388F6">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ascii="宋体" w:hAnsi="宋体" w:eastAsia="宋体" w:cs="宋体"/>
          <w:b/>
          <w:bCs/>
          <w:sz w:val="21"/>
          <w:szCs w:val="24"/>
        </w:rPr>
      </w:pPr>
      <w:r>
        <w:rPr>
          <w:rFonts w:ascii="宋体" w:hAnsi="宋体" w:eastAsia="宋体" w:cs="宋体"/>
          <w:b/>
          <w:bCs/>
          <w:sz w:val="21"/>
          <w:szCs w:val="24"/>
        </w:rPr>
        <w:t>关于运动健康与隐私的声明</w:t>
      </w:r>
    </w:p>
    <w:p w14:paraId="0AE891C9">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eastAsia" w:ascii="宋体" w:hAnsi="宋体" w:eastAsia="宋体" w:cs="宋体"/>
          <w:b/>
          <w:bCs/>
          <w:sz w:val="21"/>
          <w:szCs w:val="24"/>
          <w:lang w:val="en-US" w:eastAsia="zh-CN"/>
        </w:rPr>
      </w:pPr>
      <w:r>
        <w:rPr>
          <w:rFonts w:hint="eastAsia" w:ascii="宋体" w:hAnsi="宋体" w:eastAsia="宋体" w:cs="宋体"/>
          <w:b w:val="0"/>
          <w:bCs w:val="0"/>
          <w:sz w:val="15"/>
          <w:szCs w:val="15"/>
          <w:lang w:val="en-US" w:eastAsia="zh-CN"/>
        </w:rPr>
        <w:t>更新日期：2025年9月20日</w:t>
      </w:r>
    </w:p>
    <w:p w14:paraId="644F859C">
      <w:pPr>
        <w:keepNext w:val="0"/>
        <w:keepLines w:val="0"/>
        <w:pageBreakBefore w:val="0"/>
        <w:kinsoku/>
        <w:wordWrap/>
        <w:overflowPunct/>
        <w:topLinePunct w:val="0"/>
        <w:autoSpaceDE/>
        <w:autoSpaceDN/>
        <w:bidi w:val="0"/>
        <w:adjustRightInd/>
        <w:snapToGrid/>
        <w:spacing w:beforeAutospacing="0" w:afterAutospacing="0" w:line="360" w:lineRule="auto"/>
        <w:jc w:val="left"/>
        <w:textAlignment w:val="auto"/>
        <w:rPr>
          <w:rFonts w:ascii="宋体" w:hAnsi="宋体" w:eastAsia="宋体" w:cs="宋体"/>
          <w:sz w:val="21"/>
          <w:szCs w:val="24"/>
        </w:rPr>
      </w:pPr>
      <w:r>
        <w:rPr>
          <w:rFonts w:ascii="宋体" w:hAnsi="宋体" w:eastAsia="宋体" w:cs="宋体"/>
          <w:sz w:val="21"/>
          <w:szCs w:val="24"/>
        </w:rPr>
        <w:t>“</w:t>
      </w:r>
      <w:r>
        <w:rPr>
          <w:rFonts w:hint="eastAsia" w:ascii="宋体" w:hAnsi="宋体" w:eastAsia="宋体" w:cs="宋体"/>
          <w:sz w:val="21"/>
          <w:szCs w:val="24"/>
          <w:lang w:val="en-US" w:eastAsia="zh-CN"/>
        </w:rPr>
        <w:t>鸿蒙支付</w:t>
      </w:r>
      <w:r>
        <w:rPr>
          <w:rFonts w:ascii="宋体" w:hAnsi="宋体" w:eastAsia="宋体" w:cs="宋体"/>
          <w:sz w:val="21"/>
          <w:szCs w:val="24"/>
        </w:rPr>
        <w:t>”是由华为软件技术有限公司（注册地：江苏省南京市雨花台区软件大道101号）（以下简称“我们”或“华为”）为您提供</w:t>
      </w:r>
      <w:r>
        <w:rPr>
          <w:rFonts w:hint="eastAsia" w:ascii="宋体" w:hAnsi="宋体" w:eastAsia="宋体" w:cs="宋体"/>
          <w:sz w:val="21"/>
          <w:szCs w:val="24"/>
          <w:lang w:val="en-US" w:eastAsia="zh-CN"/>
        </w:rPr>
        <w:t>支付安全服务</w:t>
      </w:r>
      <w:r>
        <w:rPr>
          <w:rFonts w:ascii="宋体" w:hAnsi="宋体" w:eastAsia="宋体" w:cs="宋体"/>
          <w:sz w:val="21"/>
          <w:szCs w:val="24"/>
        </w:rPr>
        <w:t>的应用。华为非常重视您的个人信息和隐私保护，我们将会按照法律要求和业界成熟的安全标准，为您的个人信息提供相应的安全保护措施。</w:t>
      </w:r>
    </w:p>
    <w:p w14:paraId="3DDA45A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eastAsia="宋体"/>
          <w:sz w:val="21"/>
        </w:rPr>
      </w:pPr>
      <w:r>
        <w:rPr>
          <w:rFonts w:eastAsia="宋体"/>
          <w:b/>
          <w:bCs/>
          <w:sz w:val="21"/>
        </w:rPr>
        <w:t>摘要</w:t>
      </w:r>
      <w:r>
        <w:rPr>
          <w:rFonts w:eastAsia="宋体"/>
          <w:sz w:val="21"/>
        </w:rPr>
        <w:t xml:space="preserve"> </w:t>
      </w:r>
    </w:p>
    <w:p w14:paraId="5DCA06CF">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283" w:leftChars="0" w:hanging="283" w:firstLineChars="0"/>
        <w:jc w:val="left"/>
        <w:textAlignment w:val="auto"/>
        <w:rPr>
          <w:rFonts w:ascii="宋体" w:hAnsi="宋体" w:eastAsia="宋体" w:cs="宋体"/>
          <w:kern w:val="0"/>
          <w:sz w:val="21"/>
          <w:szCs w:val="24"/>
          <w:lang w:val="en-US" w:eastAsia="zh-CN" w:bidi="ar"/>
        </w:rPr>
      </w:pPr>
      <w:r>
        <w:rPr>
          <w:rFonts w:ascii="宋体" w:hAnsi="宋体" w:eastAsia="宋体" w:cs="宋体"/>
          <w:kern w:val="0"/>
          <w:sz w:val="21"/>
          <w:szCs w:val="24"/>
          <w:lang w:val="en-US" w:eastAsia="zh-CN" w:bidi="ar"/>
        </w:rPr>
        <w:t xml:space="preserve">我们会使用您的华为账号信息以获取支付服务所需的认证与授权，如果您不提供华为账号信息，您将无法使用本应用提供的支付及签约功能。 </w:t>
      </w:r>
    </w:p>
    <w:p w14:paraId="450E798D">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283" w:leftChars="0" w:hanging="283" w:firstLineChars="0"/>
        <w:jc w:val="left"/>
        <w:textAlignment w:val="auto"/>
        <w:rPr>
          <w:rFonts w:ascii="宋体" w:hAnsi="宋体" w:eastAsia="宋体" w:cs="宋体"/>
          <w:kern w:val="0"/>
          <w:sz w:val="21"/>
          <w:szCs w:val="24"/>
          <w:lang w:val="en-US" w:eastAsia="zh-CN" w:bidi="ar"/>
        </w:rPr>
      </w:pPr>
      <w:r>
        <w:rPr>
          <w:rFonts w:ascii="宋体" w:hAnsi="宋体" w:eastAsia="宋体" w:cs="宋体"/>
          <w:kern w:val="0"/>
          <w:sz w:val="21"/>
          <w:szCs w:val="24"/>
          <w:lang w:val="en-US" w:eastAsia="zh-CN" w:bidi="ar"/>
        </w:rPr>
        <w:t xml:space="preserve">我们收集必要的设备与账户信息，用于完成支付订单处理、签约协议验证及交易安全保障，具体如正文描述。 </w:t>
      </w:r>
    </w:p>
    <w:p w14:paraId="5A88D073">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283" w:leftChars="0" w:hanging="283" w:firstLineChars="0"/>
        <w:jc w:val="left"/>
        <w:textAlignment w:val="auto"/>
        <w:rPr>
          <w:rFonts w:ascii="宋体" w:hAnsi="宋体" w:eastAsia="宋体" w:cs="宋体"/>
          <w:kern w:val="0"/>
          <w:sz w:val="21"/>
          <w:szCs w:val="24"/>
          <w:lang w:val="en-US" w:eastAsia="zh-CN" w:bidi="ar"/>
        </w:rPr>
      </w:pPr>
      <w:r>
        <w:rPr>
          <w:rFonts w:ascii="宋体" w:hAnsi="宋体" w:eastAsia="宋体" w:cs="宋体"/>
          <w:kern w:val="0"/>
          <w:sz w:val="21"/>
          <w:szCs w:val="24"/>
          <w:lang w:val="en-US" w:eastAsia="zh-CN" w:bidi="ar"/>
        </w:rPr>
        <w:t xml:space="preserve">在您使用支付或签约功能时，相关信息将通过华为支付服务安全通道传输至合作商户或金融机构，以便完成交易流程；我们仅在必要范围内共享信息，并要求合作方遵守严格的数据保护义务，具体如正文描述。 </w:t>
      </w:r>
    </w:p>
    <w:p w14:paraId="41CDCBFC">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283" w:leftChars="0" w:hanging="283" w:firstLineChars="0"/>
        <w:jc w:val="left"/>
        <w:textAlignment w:val="auto"/>
        <w:rPr>
          <w:rFonts w:eastAsia="宋体"/>
          <w:sz w:val="21"/>
        </w:rPr>
      </w:pPr>
      <w:r>
        <w:rPr>
          <w:rFonts w:ascii="宋体" w:hAnsi="宋体" w:eastAsia="宋体" w:cs="宋体"/>
          <w:kern w:val="0"/>
          <w:sz w:val="21"/>
          <w:szCs w:val="24"/>
          <w:lang w:val="en-US" w:eastAsia="zh-CN" w:bidi="ar"/>
        </w:rPr>
        <w:t>本应用的支付与签约功能由华为支付服务（Payment Kit）提供支持，在您使用相关功能时，可能跳转至华为支付安全页面或合作商户页面；该等页面由实际服务提供方运营，我们提示您仔细识别服务主体，并在使用前阅读其隐私政策与用户协议。</w:t>
      </w:r>
    </w:p>
    <w:p w14:paraId="7A62244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eastAsia="宋体"/>
          <w:sz w:val="21"/>
        </w:rPr>
      </w:pPr>
      <w:r>
        <w:rPr>
          <w:rFonts w:eastAsia="宋体"/>
          <w:sz w:val="21"/>
        </w:rPr>
        <w:t>您可以通过访问</w:t>
      </w:r>
      <w:r>
        <w:rPr>
          <w:rFonts w:eastAsia="宋体"/>
          <w:color w:val="0000FF"/>
          <w:sz w:val="21"/>
        </w:rPr>
        <w:t>隐私声明摘要</w:t>
      </w:r>
      <w:r>
        <w:rPr>
          <w:rFonts w:eastAsia="宋体"/>
          <w:sz w:val="21"/>
        </w:rPr>
        <w:t>快速了解本应用收集、使用个人信息的目的、方式及范围。</w:t>
      </w:r>
    </w:p>
    <w:p w14:paraId="229E2EF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 xml:space="preserve">1 我们如何收集和使用您的个人信息 </w:t>
      </w:r>
    </w:p>
    <w:p w14:paraId="37AADF06">
      <w:pPr>
        <w:keepNext w:val="0"/>
        <w:keepLines w:val="0"/>
        <w:pageBreakBefore w:val="0"/>
        <w:kinsoku/>
        <w:wordWrap/>
        <w:overflowPunct/>
        <w:topLinePunct w:val="0"/>
        <w:autoSpaceDE/>
        <w:autoSpaceDN/>
        <w:bidi w:val="0"/>
        <w:adjustRightInd/>
        <w:snapToGrid/>
        <w:spacing w:beforeAutospacing="0" w:afterAutospacing="0" w:line="360" w:lineRule="auto"/>
        <w:jc w:val="left"/>
        <w:textAlignment w:val="auto"/>
        <w:rPr>
          <w:rFonts w:hint="default" w:ascii="宋体" w:hAnsi="宋体" w:eastAsia="宋体" w:cs="宋体"/>
          <w:sz w:val="21"/>
          <w:szCs w:val="24"/>
          <w:lang w:val="en-US" w:eastAsia="zh-CN"/>
        </w:rPr>
      </w:pPr>
      <w:r>
        <w:rPr>
          <w:rFonts w:hint="default" w:ascii="宋体" w:hAnsi="宋体" w:eastAsia="宋体" w:cs="宋体"/>
          <w:b/>
          <w:bCs/>
          <w:sz w:val="21"/>
          <w:szCs w:val="24"/>
          <w:lang w:val="en-US" w:eastAsia="zh-CN"/>
        </w:rPr>
        <w:t>1.1 我们为您提供下述业务功能，在您使用相关业务功能的过程中，我们会处理下列提供功能所必需的信息，以便履行我们的合同义务。若您不提供相关信息，会影响到您使用本应用的相关功能。</w:t>
      </w:r>
    </w:p>
    <w:p w14:paraId="0F59301B">
      <w:pPr>
        <w:keepNext w:val="0"/>
        <w:keepLines w:val="0"/>
        <w:pageBreakBefore w:val="0"/>
        <w:widowControl w:val="0"/>
        <w:kinsoku/>
        <w:wordWrap/>
        <w:overflowPunct/>
        <w:topLinePunct w:val="0"/>
        <w:autoSpaceDE/>
        <w:autoSpaceDN/>
        <w:bidi w:val="0"/>
        <w:adjustRightInd/>
        <w:snapToGrid/>
        <w:spacing w:beforeAutospacing="0" w:afterAutospacing="0" w:line="360" w:lineRule="auto"/>
        <w:jc w:val="left"/>
        <w:textAlignment w:val="auto"/>
        <w:rPr>
          <w:rFonts w:hint="default" w:ascii="宋体" w:hAnsi="宋体" w:eastAsia="宋体" w:cs="宋体"/>
          <w:sz w:val="21"/>
          <w:szCs w:val="24"/>
          <w:lang w:val="en-US" w:eastAsia="zh-CN"/>
        </w:rPr>
      </w:pPr>
      <w:r>
        <w:rPr>
          <w:rFonts w:hint="default" w:ascii="宋体" w:hAnsi="宋体" w:eastAsia="宋体" w:cs="宋体"/>
          <w:b/>
          <w:bCs/>
          <w:sz w:val="21"/>
          <w:szCs w:val="24"/>
          <w:lang w:val="en-US" w:eastAsia="zh-CN"/>
        </w:rPr>
        <w:t xml:space="preserve">日程管理服务 </w:t>
      </w:r>
    </w:p>
    <w:p w14:paraId="13F44920">
      <w:pPr>
        <w:keepNext w:val="0"/>
        <w:keepLines w:val="0"/>
        <w:pageBreakBefore w:val="0"/>
        <w:kinsoku/>
        <w:wordWrap/>
        <w:overflowPunct/>
        <w:topLinePunct w:val="0"/>
        <w:autoSpaceDE/>
        <w:autoSpaceDN/>
        <w:bidi w:val="0"/>
        <w:adjustRightInd/>
        <w:snapToGrid/>
        <w:spacing w:beforeAutospacing="0" w:afterAutospacing="0" w:line="360" w:lineRule="auto"/>
        <w:jc w:val="left"/>
        <w:textAlignment w:val="auto"/>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我们为您提供了新增、批量新增及更新日程的功能，帮助您高效管理个人或工作日程安排。当您使用这些功能时，我们会根据系统授权情况访问您的日历数据，</w:t>
      </w:r>
    </w:p>
    <w:p w14:paraId="536C35C9">
      <w:pPr>
        <w:keepNext w:val="0"/>
        <w:keepLines w:val="0"/>
        <w:pageBreakBefore w:val="0"/>
        <w:kinsoku/>
        <w:wordWrap/>
        <w:overflowPunct/>
        <w:topLinePunct w:val="0"/>
        <w:autoSpaceDE/>
        <w:autoSpaceDN/>
        <w:bidi w:val="0"/>
        <w:adjustRightInd/>
        <w:snapToGrid/>
        <w:spacing w:beforeAutospacing="0" w:afterAutospacing="0" w:line="360" w:lineRule="auto"/>
        <w:jc w:val="left"/>
        <w:textAlignment w:val="auto"/>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为实现日程同步与提醒功能，我们可能处理您的设备标识符、系统日历数据、应用使用信息及华为账号信息，以确保日程准确创建、更新并跨设备同步。</w:t>
      </w:r>
    </w:p>
    <w:p w14:paraId="3F20E5AF">
      <w:pPr>
        <w:keepNext w:val="0"/>
        <w:keepLines w:val="0"/>
        <w:pageBreakBefore w:val="0"/>
        <w:widowControl w:val="0"/>
        <w:kinsoku/>
        <w:wordWrap/>
        <w:overflowPunct/>
        <w:topLinePunct w:val="0"/>
        <w:autoSpaceDE/>
        <w:autoSpaceDN/>
        <w:bidi w:val="0"/>
        <w:adjustRightInd/>
        <w:snapToGrid/>
        <w:spacing w:beforeAutospacing="0" w:afterAutospacing="0" w:line="360" w:lineRule="auto"/>
        <w:jc w:val="left"/>
        <w:textAlignment w:val="auto"/>
        <w:rPr>
          <w:rFonts w:hint="default" w:ascii="宋体" w:hAnsi="宋体" w:eastAsia="宋体" w:cs="宋体"/>
          <w:sz w:val="21"/>
          <w:szCs w:val="24"/>
          <w:lang w:val="en-US" w:eastAsia="zh-CN"/>
        </w:rPr>
      </w:pPr>
      <w:r>
        <w:rPr>
          <w:rFonts w:hint="default" w:ascii="宋体" w:hAnsi="宋体" w:eastAsia="宋体" w:cs="宋体"/>
          <w:b/>
          <w:bCs/>
          <w:sz w:val="21"/>
          <w:szCs w:val="24"/>
          <w:lang w:val="en-US" w:eastAsia="zh-CN"/>
        </w:rPr>
        <w:t>支付与签约服务</w:t>
      </w:r>
    </w:p>
    <w:p w14:paraId="4D151E09">
      <w:pPr>
        <w:keepNext w:val="0"/>
        <w:keepLines w:val="0"/>
        <w:pageBreakBefore w:val="0"/>
        <w:kinsoku/>
        <w:wordWrap/>
        <w:overflowPunct/>
        <w:topLinePunct w:val="0"/>
        <w:autoSpaceDE/>
        <w:autoSpaceDN/>
        <w:bidi w:val="0"/>
        <w:adjustRightInd/>
        <w:snapToGrid/>
        <w:spacing w:beforeAutospacing="0" w:afterAutospacing="0" w:line="360" w:lineRule="auto"/>
        <w:jc w:val="left"/>
        <w:textAlignment w:val="auto"/>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我们集成了华为支付服务（Payment Kit），为您提供安全便捷的在线支付与电子签约功能。当您使用支付功能（包括 Promise 或回调方式）时，在此过程中，为完成交易验证、订单处理及签约协议生效，我们会收集您的华为账号信息、设备标识符、交易订单字符串（orderStr）、签约协议字符串（contractStr）、应用上下文信息及必要的系统安全凭证。</w:t>
      </w:r>
    </w:p>
    <w:p w14:paraId="141FCA17">
      <w:pPr>
        <w:keepNext w:val="0"/>
        <w:keepLines w:val="0"/>
        <w:pageBreakBefore w:val="0"/>
        <w:kinsoku/>
        <w:wordWrap/>
        <w:overflowPunct/>
        <w:topLinePunct w:val="0"/>
        <w:autoSpaceDE/>
        <w:autoSpaceDN/>
        <w:bidi w:val="0"/>
        <w:adjustRightInd/>
        <w:snapToGrid/>
        <w:spacing w:beforeAutospacing="0" w:afterAutospacing="0" w:line="360" w:lineRule="auto"/>
        <w:jc w:val="left"/>
        <w:textAlignment w:val="auto"/>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这些信息将通过华为支付安全通道加密传输至合作商户或金融机构，用于完成支付或签约流程。若您不提供上述信息或未授权相关权限，将无法完成支付或签约操作。</w:t>
      </w:r>
    </w:p>
    <w:p w14:paraId="122C4695">
      <w:pPr>
        <w:keepNext w:val="0"/>
        <w:keepLines w:val="0"/>
        <w:pageBreakBefore w:val="0"/>
        <w:widowControl w:val="0"/>
        <w:kinsoku/>
        <w:wordWrap/>
        <w:overflowPunct/>
        <w:topLinePunct w:val="0"/>
        <w:autoSpaceDE/>
        <w:autoSpaceDN/>
        <w:bidi w:val="0"/>
        <w:adjustRightInd/>
        <w:snapToGrid/>
        <w:spacing w:beforeAutospacing="0" w:afterAutospacing="0" w:line="360" w:lineRule="auto"/>
        <w:jc w:val="left"/>
        <w:textAlignment w:val="auto"/>
        <w:rPr>
          <w:rFonts w:hint="default" w:ascii="宋体" w:hAnsi="宋体" w:eastAsia="宋体" w:cs="宋体"/>
          <w:sz w:val="21"/>
          <w:szCs w:val="24"/>
          <w:lang w:val="en-US" w:eastAsia="zh-CN"/>
        </w:rPr>
      </w:pPr>
      <w:r>
        <w:rPr>
          <w:rFonts w:hint="default" w:ascii="宋体" w:hAnsi="宋体" w:eastAsia="宋体" w:cs="宋体"/>
          <w:b/>
          <w:bCs/>
          <w:sz w:val="21"/>
          <w:szCs w:val="24"/>
          <w:lang w:val="en-US" w:eastAsia="zh-CN"/>
        </w:rPr>
        <w:t xml:space="preserve">系统集成与服务协同 </w:t>
      </w:r>
    </w:p>
    <w:p w14:paraId="0BEDAC11">
      <w:pPr>
        <w:keepNext w:val="0"/>
        <w:keepLines w:val="0"/>
        <w:pageBreakBefore w:val="0"/>
        <w:kinsoku/>
        <w:wordWrap/>
        <w:overflowPunct/>
        <w:topLinePunct w:val="0"/>
        <w:autoSpaceDE/>
        <w:autoSpaceDN/>
        <w:bidi w:val="0"/>
        <w:adjustRightInd/>
        <w:snapToGrid/>
        <w:spacing w:beforeAutospacing="0" w:afterAutospacing="0" w:line="360" w:lineRule="auto"/>
        <w:jc w:val="left"/>
        <w:textAlignment w:val="auto"/>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本应用部分功能依赖鸿蒙系统能力及第三方服务。在您使用日程或支付功能时，可能会跳转至系统日历应用或华为支付安全页面。此类跳转由系统或华为服务提供，我们提示您注意识别实际服务提供方，并建议您在使用前阅读其隐私政策。</w:t>
      </w:r>
    </w:p>
    <w:p w14:paraId="1F4A4CD0">
      <w:pPr>
        <w:keepNext w:val="0"/>
        <w:keepLines w:val="0"/>
        <w:pageBreakBefore w:val="0"/>
        <w:widowControl w:val="0"/>
        <w:kinsoku/>
        <w:wordWrap/>
        <w:overflowPunct/>
        <w:topLinePunct w:val="0"/>
        <w:autoSpaceDE/>
        <w:autoSpaceDN/>
        <w:bidi w:val="0"/>
        <w:adjustRightInd/>
        <w:snapToGrid/>
        <w:spacing w:beforeAutospacing="0" w:afterAutospacing="0" w:line="360" w:lineRule="auto"/>
        <w:jc w:val="left"/>
        <w:textAlignment w:val="auto"/>
        <w:rPr>
          <w:rFonts w:hint="default" w:ascii="宋体" w:hAnsi="宋体" w:eastAsia="宋体" w:cs="宋体"/>
          <w:sz w:val="21"/>
          <w:szCs w:val="24"/>
          <w:lang w:val="en-US" w:eastAsia="zh-CN"/>
        </w:rPr>
      </w:pPr>
      <w:r>
        <w:rPr>
          <w:rFonts w:hint="default" w:ascii="宋体" w:hAnsi="宋体" w:eastAsia="宋体" w:cs="宋体"/>
          <w:b/>
          <w:bCs/>
          <w:sz w:val="21"/>
          <w:szCs w:val="24"/>
          <w:lang w:val="en-US" w:eastAsia="zh-CN"/>
        </w:rPr>
        <w:t>1.2 为了向您提供更有价值、更符合您需求的服务，基于您的同意，我们会向您提供下述业务功能和服务，并处理相关的信息。您可以根据各功能服务章节中介绍的管理路径，关闭或开启相关的服务功能。</w:t>
      </w:r>
    </w:p>
    <w:p w14:paraId="73B56D69">
      <w:pPr>
        <w:keepNext w:val="0"/>
        <w:keepLines w:val="0"/>
        <w:pageBreakBefore w:val="0"/>
        <w:widowControl w:val="0"/>
        <w:kinsoku/>
        <w:wordWrap/>
        <w:overflowPunct/>
        <w:topLinePunct w:val="0"/>
        <w:autoSpaceDE/>
        <w:autoSpaceDN/>
        <w:bidi w:val="0"/>
        <w:adjustRightInd/>
        <w:snapToGrid/>
        <w:spacing w:beforeAutospacing="0" w:afterAutospacing="0" w:line="360" w:lineRule="auto"/>
        <w:jc w:val="left"/>
        <w:textAlignment w:val="auto"/>
        <w:rPr>
          <w:rFonts w:hint="default" w:ascii="宋体" w:hAnsi="宋体" w:eastAsia="宋体" w:cs="宋体"/>
          <w:sz w:val="21"/>
          <w:szCs w:val="24"/>
          <w:lang w:val="en-US" w:eastAsia="zh-CN"/>
        </w:rPr>
      </w:pPr>
      <w:r>
        <w:rPr>
          <w:rFonts w:hint="default" w:ascii="宋体" w:hAnsi="宋体" w:eastAsia="宋体" w:cs="宋体"/>
          <w:b/>
          <w:bCs/>
          <w:sz w:val="21"/>
          <w:szCs w:val="24"/>
          <w:lang w:val="en-US" w:eastAsia="zh-CN"/>
        </w:rPr>
        <w:t xml:space="preserve">交易记录同步与提醒 </w:t>
      </w:r>
      <w:r>
        <w:rPr>
          <w:rFonts w:hint="default" w:ascii="宋体" w:hAnsi="宋体" w:eastAsia="宋体" w:cs="宋体"/>
          <w:sz w:val="21"/>
          <w:szCs w:val="24"/>
          <w:lang w:val="en-US" w:eastAsia="zh-CN"/>
        </w:rPr>
        <w:t xml:space="preserve"> </w:t>
      </w:r>
    </w:p>
    <w:p w14:paraId="3560C9BF">
      <w:pPr>
        <w:keepNext w:val="0"/>
        <w:keepLines w:val="0"/>
        <w:pageBreakBefore w:val="0"/>
        <w:kinsoku/>
        <w:wordWrap/>
        <w:overflowPunct/>
        <w:topLinePunct w:val="0"/>
        <w:autoSpaceDE/>
        <w:autoSpaceDN/>
        <w:bidi w:val="0"/>
        <w:adjustRightInd/>
        <w:snapToGrid/>
        <w:spacing w:beforeAutospacing="0" w:afterAutospacing="0" w:line="360" w:lineRule="auto"/>
        <w:jc w:val="left"/>
        <w:textAlignment w:val="auto"/>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在您授权的前提下，我们可将成功支付或签约的记录自动创建为日程事件（如“会员续费提醒”“服务到期日”等），以便您统一管理财务与服务周期。此功能需同时启用日历写入权限与支付服务，相关信息仅用于本地或账户绑定设备间的日程同步。</w:t>
      </w:r>
    </w:p>
    <w:p w14:paraId="1225E508">
      <w:pPr>
        <w:keepNext w:val="0"/>
        <w:keepLines w:val="0"/>
        <w:pageBreakBefore w:val="0"/>
        <w:widowControl w:val="0"/>
        <w:kinsoku/>
        <w:wordWrap/>
        <w:overflowPunct/>
        <w:topLinePunct w:val="0"/>
        <w:autoSpaceDE/>
        <w:autoSpaceDN/>
        <w:bidi w:val="0"/>
        <w:adjustRightInd/>
        <w:snapToGrid/>
        <w:spacing w:beforeAutospacing="0" w:afterAutospacing="0" w:line="360" w:lineRule="auto"/>
        <w:jc w:val="left"/>
        <w:textAlignment w:val="auto"/>
        <w:rPr>
          <w:rFonts w:hint="default" w:ascii="宋体" w:hAnsi="宋体" w:eastAsia="宋体" w:cs="宋体"/>
          <w:sz w:val="21"/>
          <w:szCs w:val="24"/>
          <w:lang w:val="en-US" w:eastAsia="zh-CN"/>
        </w:rPr>
      </w:pPr>
      <w:r>
        <w:rPr>
          <w:rFonts w:hint="default" w:ascii="宋体" w:hAnsi="宋体" w:eastAsia="宋体" w:cs="宋体"/>
          <w:b/>
          <w:bCs/>
          <w:sz w:val="21"/>
          <w:szCs w:val="24"/>
          <w:lang w:val="en-US" w:eastAsia="zh-CN"/>
        </w:rPr>
        <w:t>1.3 基于履行法定义务或其他法律法规规定的情形，我们可能收集和处理您的以下信息：</w:t>
      </w:r>
    </w:p>
    <w:p w14:paraId="310DCD87">
      <w:pPr>
        <w:keepNext w:val="0"/>
        <w:keepLines w:val="0"/>
        <w:pageBreakBefore w:val="0"/>
        <w:widowControl w:val="0"/>
        <w:kinsoku/>
        <w:wordWrap/>
        <w:overflowPunct/>
        <w:topLinePunct w:val="0"/>
        <w:autoSpaceDE/>
        <w:autoSpaceDN/>
        <w:bidi w:val="0"/>
        <w:adjustRightInd/>
        <w:snapToGrid/>
        <w:spacing w:beforeAutospacing="0" w:afterAutospacing="0" w:line="360" w:lineRule="auto"/>
        <w:jc w:val="left"/>
        <w:textAlignment w:val="auto"/>
        <w:rPr>
          <w:rFonts w:hint="default" w:ascii="宋体" w:hAnsi="宋体" w:eastAsia="宋体" w:cs="宋体"/>
          <w:sz w:val="21"/>
          <w:szCs w:val="24"/>
          <w:lang w:val="en-US" w:eastAsia="zh-CN"/>
        </w:rPr>
      </w:pPr>
      <w:r>
        <w:rPr>
          <w:rFonts w:hint="default" w:ascii="宋体" w:hAnsi="宋体" w:eastAsia="宋体" w:cs="宋体"/>
          <w:b/>
          <w:bCs/>
          <w:sz w:val="21"/>
          <w:szCs w:val="24"/>
          <w:lang w:val="en-US" w:eastAsia="zh-CN"/>
        </w:rPr>
        <w:t xml:space="preserve">交易安全与合规审计 </w:t>
      </w:r>
    </w:p>
    <w:p w14:paraId="58880B9C">
      <w:pPr>
        <w:keepNext w:val="0"/>
        <w:keepLines w:val="0"/>
        <w:pageBreakBefore w:val="0"/>
        <w:kinsoku/>
        <w:wordWrap/>
        <w:overflowPunct/>
        <w:topLinePunct w:val="0"/>
        <w:autoSpaceDE/>
        <w:autoSpaceDN/>
        <w:bidi w:val="0"/>
        <w:adjustRightInd/>
        <w:snapToGrid/>
        <w:spacing w:beforeAutospacing="0" w:afterAutospacing="0" w:line="360" w:lineRule="auto"/>
        <w:jc w:val="left"/>
        <w:textAlignment w:val="auto"/>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为履行反洗钱、交易真实性核验等法定义务，保障支付环境安全，我们可能依法留存您的交易时间、设备信息、账号标识及操作日志，用于风险识别、安全审计及配合监管机构调查。此类处理不依赖于您的单独同意，但我们将严格遵循最小必要原则，并采取加密与访问控制措施保护您的数据安全。</w:t>
      </w:r>
    </w:p>
    <w:p w14:paraId="55B888AE">
      <w:pPr>
        <w:keepNext w:val="0"/>
        <w:keepLines w:val="0"/>
        <w:pageBreakBefore w:val="0"/>
        <w:widowControl w:val="0"/>
        <w:kinsoku/>
        <w:wordWrap/>
        <w:overflowPunct/>
        <w:topLinePunct w:val="0"/>
        <w:autoSpaceDE/>
        <w:autoSpaceDN/>
        <w:bidi w:val="0"/>
        <w:adjustRightInd/>
        <w:snapToGrid/>
        <w:spacing w:beforeAutospacing="0" w:afterAutospacing="0" w:line="360" w:lineRule="auto"/>
        <w:jc w:val="left"/>
        <w:textAlignment w:val="auto"/>
        <w:rPr>
          <w:rFonts w:hint="default" w:ascii="宋体" w:hAnsi="宋体" w:eastAsia="宋体" w:cs="宋体"/>
          <w:sz w:val="21"/>
          <w:szCs w:val="24"/>
          <w:lang w:val="en-US" w:eastAsia="zh-CN"/>
        </w:rPr>
      </w:pPr>
      <w:r>
        <w:rPr>
          <w:rFonts w:hint="default" w:ascii="宋体" w:hAnsi="宋体" w:eastAsia="宋体" w:cs="宋体"/>
          <w:b/>
          <w:bCs/>
          <w:sz w:val="21"/>
          <w:szCs w:val="24"/>
          <w:lang w:val="en-US" w:eastAsia="zh-CN"/>
        </w:rPr>
        <w:t>2 设备权限调用</w:t>
      </w:r>
    </w:p>
    <w:p w14:paraId="2DE79C96">
      <w:pPr>
        <w:keepNext w:val="0"/>
        <w:keepLines w:val="0"/>
        <w:pageBreakBefore w:val="0"/>
        <w:kinsoku/>
        <w:wordWrap/>
        <w:overflowPunct/>
        <w:topLinePunct w:val="0"/>
        <w:autoSpaceDE/>
        <w:autoSpaceDN/>
        <w:bidi w:val="0"/>
        <w:adjustRightInd/>
        <w:snapToGrid/>
        <w:spacing w:beforeAutospacing="0" w:afterAutospacing="0" w:line="360" w:lineRule="auto"/>
        <w:jc w:val="left"/>
        <w:textAlignment w:val="auto"/>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本应用在运行过程中需要使用以下权限，我们会在使用之前征求您的意见，任何未明确同意使用的权限，均不会被随意调用。</w:t>
      </w:r>
    </w:p>
    <w:p w14:paraId="5CCD5337">
      <w:pPr>
        <w:keepNext w:val="0"/>
        <w:keepLines w:val="0"/>
        <w:pageBreakBefore w:val="0"/>
        <w:kinsoku/>
        <w:wordWrap/>
        <w:overflowPunct/>
        <w:topLinePunct w:val="0"/>
        <w:autoSpaceDE/>
        <w:autoSpaceDN/>
        <w:bidi w:val="0"/>
        <w:adjustRightInd/>
        <w:snapToGrid/>
        <w:spacing w:beforeAutospacing="0" w:afterAutospacing="0" w:line="360" w:lineRule="auto"/>
        <w:jc w:val="left"/>
        <w:textAlignment w:val="auto"/>
        <w:rPr>
          <w:rFonts w:hint="default" w:ascii="宋体" w:hAnsi="宋体" w:eastAsia="宋体" w:cs="宋体"/>
          <w:sz w:val="21"/>
          <w:szCs w:val="24"/>
          <w:lang w:val="en-US" w:eastAsia="zh-CN"/>
        </w:rPr>
      </w:pPr>
      <w:r>
        <w:rPr>
          <w:rFonts w:hint="default" w:ascii="宋体" w:hAnsi="宋体" w:eastAsia="宋体" w:cs="宋体"/>
          <w:b/>
          <w:bCs/>
          <w:sz w:val="21"/>
          <w:szCs w:val="24"/>
          <w:lang w:val="en-US" w:eastAsia="zh-CN"/>
        </w:rPr>
        <w:t>日历权限：</w:t>
      </w:r>
      <w:r>
        <w:rPr>
          <w:rFonts w:hint="default" w:ascii="宋体" w:hAnsi="宋体" w:eastAsia="宋体" w:cs="宋体"/>
          <w:sz w:val="21"/>
          <w:szCs w:val="24"/>
          <w:lang w:val="en-US" w:eastAsia="zh-CN"/>
        </w:rPr>
        <w:t>当您使用本应用的“支付成功后自动创建日程提醒”或“签约服务到期提醒”等功能时，我们需要调用日历写入权限以在系统日历中新增或批量新增日程事件；在更新已有日程（如调整提醒时间）时，可能还需读取权限</w:t>
      </w:r>
      <w:r>
        <w:rPr>
          <w:rFonts w:hint="eastAsia" w:ascii="宋体" w:hAnsi="宋体" w:eastAsia="宋体" w:cs="宋体"/>
          <w:sz w:val="21"/>
          <w:szCs w:val="24"/>
          <w:lang w:val="en-US" w:eastAsia="zh-CN"/>
        </w:rPr>
        <w:t>。</w:t>
      </w:r>
      <w:r>
        <w:rPr>
          <w:rFonts w:hint="default" w:ascii="宋体" w:hAnsi="宋体" w:eastAsia="宋体" w:cs="宋体"/>
          <w:sz w:val="21"/>
          <w:szCs w:val="24"/>
          <w:lang w:val="en-US" w:eastAsia="zh-CN"/>
        </w:rPr>
        <w:t>该权限仅在您主动启用日程同步功能时触发调用，首次使用相关功能时系统将弹出授权提示。若您不同意授予日历权限，将无法使用日程自动创建或更新功能，但不会影响支付与签约等核心服务的正常使用。</w:t>
      </w:r>
    </w:p>
    <w:p w14:paraId="62963650">
      <w:pPr>
        <w:keepNext w:val="0"/>
        <w:keepLines w:val="0"/>
        <w:pageBreakBefore w:val="0"/>
        <w:kinsoku/>
        <w:wordWrap/>
        <w:overflowPunct/>
        <w:topLinePunct w:val="0"/>
        <w:autoSpaceDE/>
        <w:autoSpaceDN/>
        <w:bidi w:val="0"/>
        <w:adjustRightInd/>
        <w:snapToGrid/>
        <w:spacing w:beforeAutospacing="0" w:afterAutospacing="0" w:line="360" w:lineRule="auto"/>
        <w:jc w:val="left"/>
        <w:textAlignment w:val="auto"/>
        <w:rPr>
          <w:rFonts w:hint="default" w:ascii="宋体" w:hAnsi="宋体" w:eastAsia="宋体" w:cs="宋体"/>
          <w:sz w:val="21"/>
          <w:szCs w:val="24"/>
          <w:lang w:val="en-US" w:eastAsia="zh-CN"/>
        </w:rPr>
      </w:pPr>
      <w:r>
        <w:rPr>
          <w:rFonts w:hint="default" w:ascii="宋体" w:hAnsi="宋体" w:eastAsia="宋体" w:cs="宋体"/>
          <w:b/>
          <w:bCs/>
          <w:sz w:val="21"/>
          <w:szCs w:val="24"/>
          <w:lang w:val="en-US" w:eastAsia="zh-CN"/>
        </w:rPr>
        <w:t>支付与签约服务</w:t>
      </w:r>
      <w:r>
        <w:rPr>
          <w:rFonts w:hint="default" w:ascii="宋体" w:hAnsi="宋体" w:eastAsia="宋体" w:cs="宋体"/>
          <w:sz w:val="21"/>
          <w:szCs w:val="24"/>
          <w:lang w:val="en-US" w:eastAsia="zh-CN"/>
        </w:rPr>
        <w:t>：本应用集成华为支付服务，在您发起支付或签约操作时，将调用系统安全支付框架完成交易。此过程不直接申请传统意义上的“权限”，但依赖华为账号登录状态及系统安全环境。为保障交易安全，系统可能自动收集设备标识、应用上下文及交易凭证信息，所有数据均通过加密通道传输，且仅用于完成当前交易。您可在系统“隐私与安全”设置中管理华为账号授权及支付服务开关。</w:t>
      </w:r>
    </w:p>
    <w:p w14:paraId="0D084D93">
      <w:pPr>
        <w:keepNext w:val="0"/>
        <w:keepLines w:val="0"/>
        <w:pageBreakBefore w:val="0"/>
        <w:kinsoku/>
        <w:wordWrap/>
        <w:overflowPunct/>
        <w:topLinePunct w:val="0"/>
        <w:autoSpaceDE/>
        <w:autoSpaceDN/>
        <w:bidi w:val="0"/>
        <w:adjustRightInd/>
        <w:snapToGrid/>
        <w:spacing w:beforeAutospacing="0" w:afterAutospacing="0" w:line="360" w:lineRule="auto"/>
        <w:jc w:val="left"/>
        <w:textAlignment w:val="auto"/>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您可以随时访问系统“设置 &gt; 应用 &gt; 权限管理”来查看或修改本应用已授予的权限。不同设备型号、操作系统版本或鸿蒙版本中，权限名称或管理路径可能存在差异，具体以您实际使用的设备为准。</w:t>
      </w:r>
    </w:p>
    <w:p w14:paraId="413E078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hint="eastAsia" w:eastAsia="宋体"/>
          <w:b/>
          <w:bCs/>
          <w:sz w:val="21"/>
          <w:lang w:val="en-US" w:eastAsia="zh-CN"/>
        </w:rPr>
        <w:t>3</w:t>
      </w:r>
      <w:r>
        <w:rPr>
          <w:rFonts w:eastAsia="宋体"/>
          <w:b/>
          <w:bCs/>
          <w:sz w:val="21"/>
        </w:rPr>
        <w:t xml:space="preserve"> 对未成年人的保护</w:t>
      </w:r>
    </w:p>
    <w:p w14:paraId="4CFAF63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我们非常重视对未成年人个人信息的保护，华为将严格按照国家法律法规要求对未成年人提供服务并对未成年人提供保护。如果您是未成年人，需要您的父母或其他监护人同意您使用本应用并同意相关应用的服务条款。父母或其他监护人也应采取适当的预防措施来保护未成年人，包括监督其对本应用的使用。</w:t>
      </w:r>
    </w:p>
    <w:p w14:paraId="2CED66A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特别地，如果您是儿童（不满十四周岁的未成年人），在您使用我们的服务前，请务必通知您的父母或其他监护人一起仔细阅读本声明以及我们专门制定的</w:t>
      </w:r>
      <w:r>
        <w:rPr>
          <w:rFonts w:eastAsia="宋体"/>
          <w:sz w:val="21"/>
        </w:rPr>
        <w:fldChar w:fldCharType="begin"/>
      </w:r>
      <w:r>
        <w:rPr>
          <w:rFonts w:eastAsia="宋体"/>
          <w:sz w:val="21"/>
        </w:rPr>
        <w:instrText xml:space="preserve"> HYPERLINK "https://legal.cloud.huawei.com/legal/child/privacy-statement.htm?code=cn&amp;language=zh-cn&amp;ctype=huawei&amp;bgmode=white&amp;tileExtLink=false&amp;trsp=false" \t "https://privacy-drcn.dbankcdn.cn/agreement/scope/huawei/music-hmos/privacy-statement/cn_b0_20250923_0/default/_blank" </w:instrText>
      </w:r>
      <w:r>
        <w:rPr>
          <w:rFonts w:eastAsia="宋体"/>
          <w:sz w:val="21"/>
        </w:rPr>
        <w:fldChar w:fldCharType="separate"/>
      </w:r>
      <w:r>
        <w:rPr>
          <w:rStyle w:val="5"/>
          <w:rFonts w:eastAsia="宋体"/>
          <w:sz w:val="21"/>
        </w:rPr>
        <w:t>华为消费者业务儿童隐私保护声明</w:t>
      </w:r>
      <w:r>
        <w:rPr>
          <w:rFonts w:eastAsia="宋体"/>
          <w:sz w:val="21"/>
        </w:rPr>
        <w:fldChar w:fldCharType="end"/>
      </w:r>
      <w:r>
        <w:rPr>
          <w:rFonts w:eastAsia="宋体"/>
          <w:sz w:val="21"/>
        </w:rPr>
        <w:t>，并在您的父母或其他监护人同意或指导后，使用我们的服务或向我们提供信息。如果您是儿童的父母或其他监护人，请确保您监护的儿童在您的同意或指导下使用我们的服务和向我们提供信息。</w:t>
      </w:r>
    </w:p>
    <w:p w14:paraId="3C2E652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为了对儿童进行保护，儿童用户仅可以使用儿童账号，父母或监护人应当确保您的孩子使用的是儿童账号。</w:t>
      </w:r>
    </w:p>
    <w:p w14:paraId="5C6F561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hint="eastAsia" w:eastAsia="宋体"/>
          <w:b/>
          <w:bCs/>
          <w:sz w:val="21"/>
          <w:lang w:val="en-US" w:eastAsia="zh-CN"/>
        </w:rPr>
        <w:t>4</w:t>
      </w:r>
      <w:r>
        <w:rPr>
          <w:rFonts w:eastAsia="宋体"/>
          <w:b/>
          <w:bCs/>
          <w:sz w:val="21"/>
        </w:rPr>
        <w:t xml:space="preserve"> 与第三方共享</w:t>
      </w:r>
    </w:p>
    <w:p w14:paraId="304FE53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为了向您提供部分功能/服务，我们需要将您的个人信息提供给第三方。为了保障您的数据安全和隐私，我们与合作伙伴签订了数据安全保护协议，明确了合作伙伴对您的数据的保护责任、义务和要求。详情请查阅</w:t>
      </w:r>
      <w:r>
        <w:rPr>
          <w:rFonts w:eastAsia="宋体"/>
          <w:sz w:val="21"/>
        </w:rPr>
        <w:fldChar w:fldCharType="begin"/>
      </w:r>
      <w:r>
        <w:rPr>
          <w:rFonts w:eastAsia="宋体"/>
          <w:sz w:val="21"/>
        </w:rPr>
        <w:instrText xml:space="preserve"> HYPERLINK "https://legal.cloud.huawei.com/terms/scope/huawei/music-hmos/privacy-statement.htm?code=cn&amp;branchid=0&amp;version=20250923&amp;subVersion=0&amp;language=zh-cn&amp;contenttag=3rdshare&amp;ctype=huawei&amp;bgmode=white&amp;tileExtLink=false&amp;trsp=false" \t "https://privacy-drcn.dbankcdn.cn/agreement/scope/huawei/music-hmos/privacy-statement/cn_b0_20250923_0/default/_blank" </w:instrText>
      </w:r>
      <w:r>
        <w:rPr>
          <w:rFonts w:eastAsia="宋体"/>
          <w:sz w:val="21"/>
        </w:rPr>
        <w:fldChar w:fldCharType="separate"/>
      </w:r>
      <w:r>
        <w:rPr>
          <w:rStyle w:val="5"/>
          <w:rFonts w:eastAsia="宋体"/>
          <w:sz w:val="21"/>
        </w:rPr>
        <w:t>第三方共享信息清单</w:t>
      </w:r>
      <w:r>
        <w:rPr>
          <w:rFonts w:eastAsia="宋体"/>
          <w:sz w:val="21"/>
        </w:rPr>
        <w:fldChar w:fldCharType="end"/>
      </w:r>
      <w:r>
        <w:rPr>
          <w:rFonts w:eastAsia="宋体"/>
          <w:sz w:val="21"/>
        </w:rPr>
        <w:t>。</w:t>
      </w:r>
    </w:p>
    <w:p w14:paraId="3C5C5C3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hint="eastAsia" w:eastAsia="宋体"/>
          <w:b/>
          <w:bCs/>
          <w:sz w:val="21"/>
          <w:lang w:val="en-US" w:eastAsia="zh-CN"/>
        </w:rPr>
        <w:t>5</w:t>
      </w:r>
      <w:r>
        <w:rPr>
          <w:rFonts w:eastAsia="宋体"/>
          <w:b/>
          <w:bCs/>
          <w:sz w:val="21"/>
        </w:rPr>
        <w:t>第三方 SDK</w:t>
      </w:r>
    </w:p>
    <w:p w14:paraId="41DE1C9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为了向您提供部分功能/服务，我们集成了合作伙伴的软件工具开发包（简称“SDK”）或其他类似应用程序。更多详情请查阅</w:t>
      </w:r>
      <w:r>
        <w:rPr>
          <w:rFonts w:eastAsia="宋体"/>
          <w:sz w:val="21"/>
        </w:rPr>
        <w:fldChar w:fldCharType="begin"/>
      </w:r>
      <w:r>
        <w:rPr>
          <w:rFonts w:eastAsia="宋体"/>
          <w:sz w:val="21"/>
        </w:rPr>
        <w:instrText xml:space="preserve"> HYPERLINK "https://legal.cloud.huawei.com/terms/scope/huawei/music-hmos/privacy-statement.htm?code=cn&amp;branchid=0&amp;version=20250923&amp;subVersion=0&amp;language=zh-cn&amp;contenttag=3rdsdk&amp;ctype=huawei&amp;bgmode=white&amp;tileExtLink=false&amp;trsp=false" \t "https://privacy-drcn.dbankcdn.cn/agreement/scope/huawei/music-hmos/privacy-statement/cn_b0_20250923_0/default/_blank" </w:instrText>
      </w:r>
      <w:r>
        <w:rPr>
          <w:rFonts w:eastAsia="宋体"/>
          <w:sz w:val="21"/>
        </w:rPr>
        <w:fldChar w:fldCharType="separate"/>
      </w:r>
      <w:r>
        <w:rPr>
          <w:rStyle w:val="5"/>
          <w:rFonts w:eastAsia="宋体"/>
          <w:sz w:val="21"/>
        </w:rPr>
        <w:t>第三方 SDK 列表</w:t>
      </w:r>
      <w:r>
        <w:rPr>
          <w:rFonts w:eastAsia="宋体"/>
          <w:sz w:val="21"/>
        </w:rPr>
        <w:fldChar w:fldCharType="end"/>
      </w:r>
      <w:r>
        <w:rPr>
          <w:rFonts w:eastAsia="宋体"/>
          <w:sz w:val="21"/>
        </w:rPr>
        <w:t>。</w:t>
      </w:r>
    </w:p>
    <w:p w14:paraId="19B9D67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hint="eastAsia" w:eastAsia="宋体"/>
          <w:b/>
          <w:bCs/>
          <w:sz w:val="21"/>
          <w:lang w:val="en-US" w:eastAsia="zh-CN"/>
        </w:rPr>
        <w:t>6</w:t>
      </w:r>
      <w:r>
        <w:rPr>
          <w:rFonts w:eastAsia="宋体"/>
          <w:b/>
          <w:bCs/>
          <w:sz w:val="21"/>
        </w:rPr>
        <w:t>关联公司处理</w:t>
      </w:r>
    </w:p>
    <w:p w14:paraId="201518D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为了更好地向您提供服务，我们及我们的关联公司会使用统一的平台服务和公共能力，例如华为账号、鲸鸿动能广告平台、安全风控平台等。为此，我们会借助先进的计算机程序和安全技术，汇聚和分类您使用本应用及华为其他相关应用时提交或产生的个人信息，以便为您及其他用户提供一致性的体验。</w:t>
      </w:r>
    </w:p>
    <w:p w14:paraId="0CE2EF7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我们仅会出于特定、明确而合法的目的在华为的关联公司内共享您的信息，并且只会共享提供服务所必要的信息。</w:t>
      </w:r>
    </w:p>
    <w:p w14:paraId="4541219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hint="eastAsia" w:eastAsia="宋体"/>
          <w:sz w:val="21"/>
          <w:lang w:val="en-US" w:eastAsia="zh-CN"/>
        </w:rPr>
        <w:t>7</w:t>
      </w:r>
      <w:r>
        <w:rPr>
          <w:rFonts w:eastAsia="宋体"/>
          <w:sz w:val="21"/>
        </w:rPr>
        <w:t>管理您的个人信息</w:t>
      </w:r>
    </w:p>
    <w:p w14:paraId="2FDD31C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华为非常尊重您对个人信息的关注，并为您提供了以下数据主体权利及选择。</w:t>
      </w:r>
    </w:p>
    <w:p w14:paraId="73D2D5D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hint="eastAsia" w:eastAsia="宋体"/>
          <w:sz w:val="21"/>
          <w:lang w:val="en-US" w:eastAsia="zh-CN"/>
        </w:rPr>
        <w:t>7</w:t>
      </w:r>
      <w:r>
        <w:rPr>
          <w:rFonts w:eastAsia="宋体"/>
          <w:sz w:val="21"/>
        </w:rPr>
        <w:t>.1 信息访问</w:t>
      </w:r>
    </w:p>
    <w:p w14:paraId="7C9E299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您可以前往如下路径访问您的个人信息：</w:t>
      </w:r>
    </w:p>
    <w:p w14:paraId="0C326D0E">
      <w:pPr>
        <w:pStyle w:val="2"/>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283" w:leftChars="0" w:hanging="283" w:firstLineChars="0"/>
        <w:jc w:val="both"/>
        <w:textAlignment w:val="auto"/>
        <w:rPr>
          <w:rFonts w:eastAsia="宋体"/>
          <w:sz w:val="21"/>
        </w:rPr>
      </w:pPr>
      <w:r>
        <w:rPr>
          <w:rFonts w:eastAsia="宋体"/>
          <w:sz w:val="21"/>
        </w:rPr>
        <w:t>通过“</w:t>
      </w:r>
      <w:r>
        <w:rPr>
          <w:rFonts w:hint="eastAsia" w:eastAsia="宋体"/>
          <w:sz w:val="21"/>
          <w:lang w:val="en-US" w:eastAsia="zh-CN"/>
        </w:rPr>
        <w:t>支付</w:t>
      </w:r>
      <w:r>
        <w:rPr>
          <w:rFonts w:eastAsia="宋体"/>
          <w:sz w:val="21"/>
        </w:rPr>
        <w:t>”&gt;“我的”，访问您的相关个人信息，如播放、收藏记录。</w:t>
      </w:r>
    </w:p>
    <w:p w14:paraId="2C8C9FF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您可以使用您的华为账号登录华为</w:t>
      </w:r>
      <w:r>
        <w:rPr>
          <w:rFonts w:eastAsia="宋体"/>
          <w:sz w:val="21"/>
        </w:rPr>
        <w:fldChar w:fldCharType="begin"/>
      </w:r>
      <w:r>
        <w:rPr>
          <w:rFonts w:eastAsia="宋体"/>
          <w:sz w:val="21"/>
        </w:rPr>
        <w:instrText xml:space="preserve"> HYPERLINK "https://privacy.consumer.huawei.com/tool" \t "https://privacy-drcn.dbankcdn.cn/agreement/scope/huawei/music-hmos/privacy-statement/cn_b0_20250923_0/default/_blank" </w:instrText>
      </w:r>
      <w:r>
        <w:rPr>
          <w:rFonts w:eastAsia="宋体"/>
          <w:sz w:val="21"/>
        </w:rPr>
        <w:fldChar w:fldCharType="separate"/>
      </w:r>
      <w:r>
        <w:rPr>
          <w:rStyle w:val="5"/>
          <w:rFonts w:eastAsia="宋体"/>
          <w:sz w:val="21"/>
        </w:rPr>
        <w:t>隐私中心</w:t>
      </w:r>
      <w:r>
        <w:rPr>
          <w:rFonts w:eastAsia="宋体"/>
          <w:sz w:val="21"/>
        </w:rPr>
        <w:fldChar w:fldCharType="end"/>
      </w:r>
      <w:r>
        <w:rPr>
          <w:rFonts w:eastAsia="宋体"/>
          <w:sz w:val="21"/>
        </w:rPr>
        <w:t>获取您的数据副本。当您获取数据副本时，为了保障您的数据安全，我们需要验证您的身份。如您在多个设备使用同一账号登录时，我们将为您提供此华为账号下所有相关的个人信息副本。</w:t>
      </w:r>
    </w:p>
    <w:p w14:paraId="0059EC6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hint="eastAsia" w:eastAsia="宋体"/>
          <w:sz w:val="21"/>
          <w:lang w:val="en-US" w:eastAsia="zh-CN"/>
        </w:rPr>
        <w:t>7</w:t>
      </w:r>
      <w:r>
        <w:rPr>
          <w:rFonts w:eastAsia="宋体"/>
          <w:sz w:val="21"/>
        </w:rPr>
        <w:t>.2 信息更正</w:t>
      </w:r>
    </w:p>
    <w:p w14:paraId="5B6C0B7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当您需要更新您的个人信息，或发现我们处理您的个人信息有误时，您有权作出更正或更新。</w:t>
      </w:r>
    </w:p>
    <w:p w14:paraId="5AEEFE1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您可以前往如下路径访问并修改您的个人信息：</w:t>
      </w:r>
    </w:p>
    <w:p w14:paraId="5956C0B0">
      <w:pPr>
        <w:pStyle w:val="2"/>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283" w:leftChars="0" w:hanging="283" w:firstLineChars="0"/>
        <w:jc w:val="both"/>
        <w:textAlignment w:val="auto"/>
        <w:rPr>
          <w:rFonts w:eastAsia="宋体"/>
          <w:sz w:val="21"/>
        </w:rPr>
      </w:pPr>
      <w:r>
        <w:rPr>
          <w:rFonts w:eastAsia="宋体"/>
          <w:sz w:val="21"/>
        </w:rPr>
        <w:t>通过“音乐”&gt;“我的”，访问并修改您的相关个人信息，如播放、收藏记录。</w:t>
      </w:r>
    </w:p>
    <w:p w14:paraId="6874A2B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hint="eastAsia" w:eastAsia="宋体"/>
          <w:sz w:val="21"/>
          <w:lang w:val="en-US" w:eastAsia="zh-CN"/>
        </w:rPr>
        <w:t>7</w:t>
      </w:r>
      <w:r>
        <w:rPr>
          <w:rFonts w:eastAsia="宋体"/>
          <w:sz w:val="21"/>
        </w:rPr>
        <w:t>.3 信息删除</w:t>
      </w:r>
    </w:p>
    <w:p w14:paraId="0058105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您可以前往如下路径删除您的个人信息：</w:t>
      </w:r>
    </w:p>
    <w:p w14:paraId="0765CB61">
      <w:pPr>
        <w:pStyle w:val="2"/>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283" w:leftChars="0" w:hanging="283" w:firstLineChars="0"/>
        <w:jc w:val="both"/>
        <w:textAlignment w:val="auto"/>
        <w:rPr>
          <w:rFonts w:eastAsia="宋体"/>
          <w:sz w:val="21"/>
        </w:rPr>
      </w:pPr>
      <w:r>
        <w:rPr>
          <w:rFonts w:eastAsia="宋体"/>
          <w:sz w:val="21"/>
        </w:rPr>
        <w:t>通过“音乐”&gt;“我的”，删除您的相关个人信息，如播放、收藏记录。</w:t>
      </w:r>
    </w:p>
    <w:p w14:paraId="04A6352A">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hint="eastAsia" w:eastAsia="宋体"/>
          <w:sz w:val="21"/>
          <w:lang w:val="en-US" w:eastAsia="zh-CN"/>
        </w:rPr>
        <w:t>7</w:t>
      </w:r>
      <w:r>
        <w:rPr>
          <w:rFonts w:eastAsia="宋体"/>
          <w:sz w:val="21"/>
        </w:rPr>
        <w:t>.4 撤销同意</w:t>
      </w:r>
    </w:p>
    <w:p w14:paraId="395F735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您可以前往如下路径撤销您的授权：</w:t>
      </w:r>
    </w:p>
    <w:p w14:paraId="67FAB300">
      <w:pPr>
        <w:pStyle w:val="2"/>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283" w:leftChars="0" w:hanging="283" w:firstLineChars="0"/>
        <w:jc w:val="both"/>
        <w:textAlignment w:val="auto"/>
        <w:rPr>
          <w:rFonts w:eastAsia="宋体"/>
          <w:sz w:val="21"/>
        </w:rPr>
      </w:pPr>
      <w:r>
        <w:rPr>
          <w:rFonts w:eastAsia="宋体"/>
          <w:sz w:val="21"/>
        </w:rPr>
        <w:t>通过“我的”&gt;“设置”&gt;“个性化推荐”，关闭个性化推荐。</w:t>
      </w:r>
    </w:p>
    <w:p w14:paraId="210A3436">
      <w:pPr>
        <w:pStyle w:val="2"/>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283" w:leftChars="0" w:hanging="283" w:firstLineChars="0"/>
        <w:jc w:val="both"/>
        <w:textAlignment w:val="auto"/>
        <w:rPr>
          <w:rFonts w:eastAsia="宋体"/>
          <w:sz w:val="21"/>
        </w:rPr>
      </w:pPr>
      <w:r>
        <w:rPr>
          <w:rFonts w:eastAsia="宋体"/>
          <w:sz w:val="21"/>
        </w:rPr>
        <w:t>通过“我的”&gt;“设置”&gt;“消息通知”，关闭营销活动。</w:t>
      </w:r>
    </w:p>
    <w:p w14:paraId="4CB6027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hint="eastAsia" w:eastAsia="宋体"/>
          <w:sz w:val="21"/>
          <w:lang w:val="en-US" w:eastAsia="zh-CN"/>
        </w:rPr>
        <w:t>7</w:t>
      </w:r>
      <w:r>
        <w:rPr>
          <w:rFonts w:eastAsia="宋体"/>
          <w:sz w:val="21"/>
        </w:rPr>
        <w:t>.5 注销服务</w:t>
      </w:r>
    </w:p>
    <w:p w14:paraId="6A3EA51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手机、平板、大屏、鸿蒙电脑设备您可以前往如下路径停止处理您的个人信息：</w:t>
      </w:r>
    </w:p>
    <w:p w14:paraId="71125669">
      <w:pPr>
        <w:pStyle w:val="2"/>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283" w:leftChars="0" w:hanging="283" w:firstLineChars="0"/>
        <w:jc w:val="both"/>
        <w:textAlignment w:val="auto"/>
        <w:rPr>
          <w:rFonts w:eastAsia="宋体"/>
          <w:sz w:val="21"/>
        </w:rPr>
      </w:pPr>
      <w:r>
        <w:rPr>
          <w:rFonts w:eastAsia="宋体"/>
          <w:sz w:val="21"/>
        </w:rPr>
        <w:t>“我的”&gt;“设置”&gt;“服务管理”&gt;“注销服务”</w:t>
      </w:r>
    </w:p>
    <w:p w14:paraId="0C0BD19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手表设备本身不提供独立的注销服务选项。您可以通过手机、平板、大屏、鸿蒙电脑设备的注销服务路径来停止处理您的个人信息。</w:t>
      </w:r>
    </w:p>
    <w:p w14:paraId="49D4061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如选择“注销服务”，此操作会清除您在本应用所有设备上服务器端的个人信息，系统将在24小时内删除您在</w:t>
      </w:r>
      <w:r>
        <w:rPr>
          <w:rFonts w:hint="eastAsia" w:eastAsia="宋体"/>
          <w:sz w:val="21"/>
          <w:lang w:val="en-US" w:eastAsia="zh-CN"/>
        </w:rPr>
        <w:t>鸿蒙支付</w:t>
      </w:r>
      <w:r>
        <w:rPr>
          <w:rFonts w:eastAsia="宋体"/>
          <w:sz w:val="21"/>
        </w:rPr>
        <w:t>的所有数据，除非法律法规有其他要求，请慎重操作。注销此服务不会影响到您使用其他华为产品或服务。</w:t>
      </w:r>
    </w:p>
    <w:p w14:paraId="0AC771F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如您对您的数据主体权利有进一步要求或存在任何疑问、意见或建议，可通过本声明中“如何联系我们”章节中所述方式与我们取得联系，并行使您相关的权利。收到您的请求之后，我们会在15个工作日内受理并处理。</w:t>
      </w:r>
    </w:p>
    <w:p w14:paraId="24EE26D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您也可以前往当前设备或手机端系统“设置”&gt;“华为账号”注销华为账号，注销后将永久删除您的账号及相关信息。</w:t>
      </w:r>
    </w:p>
    <w:p w14:paraId="1BBC3C0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hint="eastAsia" w:eastAsia="宋体"/>
          <w:b/>
          <w:bCs/>
          <w:sz w:val="21"/>
          <w:lang w:val="en-US" w:eastAsia="zh-CN"/>
        </w:rPr>
        <w:t>8</w:t>
      </w:r>
      <w:r>
        <w:rPr>
          <w:rFonts w:eastAsia="宋体"/>
          <w:b/>
          <w:bCs/>
          <w:sz w:val="21"/>
        </w:rPr>
        <w:t>信息存储地点及期限</w:t>
      </w:r>
    </w:p>
    <w:p w14:paraId="353320C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hint="eastAsia" w:eastAsia="宋体"/>
          <w:b/>
          <w:bCs/>
          <w:sz w:val="21"/>
          <w:lang w:val="en-US" w:eastAsia="zh-CN"/>
        </w:rPr>
        <w:t>8</w:t>
      </w:r>
      <w:r>
        <w:rPr>
          <w:rFonts w:eastAsia="宋体"/>
          <w:b/>
          <w:bCs/>
          <w:sz w:val="21"/>
        </w:rPr>
        <w:t>.1 存储地点</w:t>
      </w:r>
    </w:p>
    <w:p w14:paraId="5F79149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上述信息将会传输并保存至中华人民共和国境内的服务器。</w:t>
      </w:r>
    </w:p>
    <w:p w14:paraId="7343AC2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hint="eastAsia" w:eastAsia="宋体"/>
          <w:b/>
          <w:bCs/>
          <w:sz w:val="21"/>
          <w:lang w:val="en-US" w:eastAsia="zh-CN"/>
        </w:rPr>
        <w:t>8</w:t>
      </w:r>
      <w:r>
        <w:rPr>
          <w:rFonts w:eastAsia="宋体"/>
          <w:b/>
          <w:bCs/>
          <w:sz w:val="21"/>
        </w:rPr>
        <w:t>.2 存储期限</w:t>
      </w:r>
    </w:p>
    <w:p w14:paraId="71345B8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我们保留个人信息的时间仅限于满足收集目的所需的时间，并遵循法律法规或相关规定的要求。</w:t>
      </w:r>
    </w:p>
    <w:p w14:paraId="0429D68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我们会依据以下因素审视并确定个人信息的必要存储期限：</w:t>
      </w:r>
    </w:p>
    <w:p w14:paraId="0FFAEEE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(1) 法律法规或明确的监管要求。</w:t>
      </w:r>
    </w:p>
    <w:p w14:paraId="134F54E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(2) 维护相应交易及业务记录，以应对您可能的查询或投诉。</w:t>
      </w:r>
    </w:p>
    <w:p w14:paraId="28FF2C6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(3) 保证我们为您提供服务的安全和质量。</w:t>
      </w:r>
    </w:p>
    <w:p w14:paraId="138C4E9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(4) 您是否同意更长的留存期间。</w:t>
      </w:r>
    </w:p>
    <w:p w14:paraId="679B0C6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常见数据存留期参考如下：</w:t>
      </w:r>
    </w:p>
    <w:p w14:paraId="351CC21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(1) 保存至您销户、注销服务、主动删除，如个人基本信息、您主动上传或提交的内容、您购买的虚拟商品、您使用本应用的活动信息。</w:t>
      </w:r>
    </w:p>
    <w:p w14:paraId="1697061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(2) 保存至留存期到期，如涉及个性化推荐、个性化广告、营销、问题与建议、帮助与客服、投诉举报，其相关个人信息通常保存不超过2年。如涉及产品运营与维护，其相关个人信息通常保存不超过5年。</w:t>
      </w:r>
    </w:p>
    <w:p w14:paraId="0F4E815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(3) 保存至法律法规或其他管理规定期限。</w:t>
      </w:r>
    </w:p>
    <w:p w14:paraId="060FE3B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在您销户、注销服务、主动删除或留存期到期后，我们会及时删除或匿名化处理您的个人信息，但法律法规另有规定的除外（例如：《网络安全法》规定：网络日志留存6个月）。</w:t>
      </w:r>
    </w:p>
    <w:p w14:paraId="1A058E1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此外，当我们的产品或服务发生停止运营的情形时，我们将以推送通知、公告等形式通知您，并在合理的期限内删除您的个人信息或进行匿名化处理。</w:t>
      </w:r>
    </w:p>
    <w:p w14:paraId="3F980BF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hint="eastAsia" w:eastAsia="宋体"/>
          <w:b/>
          <w:bCs/>
          <w:sz w:val="21"/>
          <w:lang w:val="en-US" w:eastAsia="zh-CN"/>
        </w:rPr>
        <w:t>9</w:t>
      </w:r>
      <w:r>
        <w:rPr>
          <w:rFonts w:eastAsia="宋体"/>
          <w:b/>
          <w:bCs/>
          <w:sz w:val="21"/>
        </w:rPr>
        <w:t xml:space="preserve"> </w:t>
      </w:r>
      <w:bookmarkStart w:id="0" w:name="_GoBack"/>
      <w:bookmarkEnd w:id="0"/>
      <w:r>
        <w:rPr>
          <w:rFonts w:eastAsia="宋体"/>
          <w:b/>
          <w:bCs/>
          <w:sz w:val="21"/>
        </w:rPr>
        <w:t>如何联系我们</w:t>
      </w:r>
    </w:p>
    <w:p w14:paraId="40DF7E3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我们指定了个人信息保护负责人，您可以通过</w:t>
      </w:r>
      <w:r>
        <w:rPr>
          <w:rFonts w:eastAsia="宋体"/>
          <w:sz w:val="21"/>
        </w:rPr>
        <w:fldChar w:fldCharType="begin"/>
      </w:r>
      <w:r>
        <w:rPr>
          <w:rFonts w:eastAsia="宋体"/>
          <w:sz w:val="21"/>
        </w:rPr>
        <w:instrText xml:space="preserve"> HYPERLINK "https://consumer.huawei.com/cn/legal/privacy-questions/" \t "https://privacy-drcn.dbankcdn.cn/agreement/scope/huawei/music-hmos/privacy-statement/cn_b0_20250923_0/default/_blank" </w:instrText>
      </w:r>
      <w:r>
        <w:rPr>
          <w:rFonts w:eastAsia="宋体"/>
          <w:sz w:val="21"/>
        </w:rPr>
        <w:fldChar w:fldCharType="separate"/>
      </w:r>
      <w:r>
        <w:rPr>
          <w:rStyle w:val="5"/>
          <w:rFonts w:eastAsia="宋体"/>
          <w:sz w:val="21"/>
        </w:rPr>
        <w:t>此链接</w:t>
      </w:r>
      <w:r>
        <w:rPr>
          <w:rFonts w:eastAsia="宋体"/>
          <w:sz w:val="21"/>
        </w:rPr>
        <w:fldChar w:fldCharType="end"/>
      </w:r>
      <w:r>
        <w:rPr>
          <w:rFonts w:eastAsia="宋体"/>
          <w:sz w:val="21"/>
        </w:rPr>
        <w:t>联系个人信息保护负责人。您也可以通过访问</w:t>
      </w:r>
      <w:r>
        <w:rPr>
          <w:rFonts w:eastAsia="宋体"/>
          <w:sz w:val="21"/>
        </w:rPr>
        <w:fldChar w:fldCharType="begin"/>
      </w:r>
      <w:r>
        <w:rPr>
          <w:rFonts w:eastAsia="宋体"/>
          <w:sz w:val="21"/>
        </w:rPr>
        <w:instrText xml:space="preserve"> HYPERLINK "https://consumer.huawei.com/cn/legal/privacy-questions/" \t "https://privacy-drcn.dbankcdn.cn/agreement/scope/huawei/music-hmos/privacy-statement/cn_b0_20250923_0/default/_blank" </w:instrText>
      </w:r>
      <w:r>
        <w:rPr>
          <w:rFonts w:eastAsia="宋体"/>
          <w:sz w:val="21"/>
        </w:rPr>
        <w:fldChar w:fldCharType="separate"/>
      </w:r>
      <w:r>
        <w:rPr>
          <w:rStyle w:val="5"/>
          <w:rFonts w:eastAsia="宋体"/>
          <w:sz w:val="21"/>
        </w:rPr>
        <w:t>隐私问题</w:t>
      </w:r>
      <w:r>
        <w:rPr>
          <w:rFonts w:eastAsia="宋体"/>
          <w:sz w:val="21"/>
        </w:rPr>
        <w:fldChar w:fldCharType="end"/>
      </w:r>
      <w:r>
        <w:rPr>
          <w:rFonts w:eastAsia="宋体"/>
          <w:sz w:val="21"/>
        </w:rPr>
        <w:t>页面与我们取得联系，我们会尽快回复。</w:t>
      </w:r>
    </w:p>
    <w:p w14:paraId="1D68597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如果您对我们的回复不满意，特别是当我们的个人信息处理行为损害了您的合法权益时，您还可以通过向有管辖权的人民法院提起诉讼、向行业自律协会或政府相关管理机构投诉等外部途径进行解决。您也可以向我们了解可能适用的相关投诉途径的信息。</w:t>
      </w:r>
    </w:p>
    <w:p w14:paraId="4878782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华为将始终遵照我们的隐私政策来收集和使用您的信息。有关我们的隐私政策，可参阅</w:t>
      </w:r>
      <w:r>
        <w:rPr>
          <w:rFonts w:eastAsia="宋体"/>
          <w:sz w:val="21"/>
        </w:rPr>
        <w:fldChar w:fldCharType="begin"/>
      </w:r>
      <w:r>
        <w:rPr>
          <w:rFonts w:eastAsia="宋体"/>
          <w:sz w:val="21"/>
        </w:rPr>
        <w:instrText xml:space="preserve"> HYPERLINK "https://legal.cloud.huawei.com/legal/privacy/statement.htm?code=cn&amp;language=zh-cn&amp;ctype=huawei&amp;bgmode=white&amp;tileExtLink=false&amp;trsp=false" \t "https://privacy-drcn.dbankcdn.cn/agreement/scope/huawei/music-hmos/privacy-statement/cn_b0_20250923_0/default/_blank" </w:instrText>
      </w:r>
      <w:r>
        <w:rPr>
          <w:rFonts w:eastAsia="宋体"/>
          <w:sz w:val="21"/>
        </w:rPr>
        <w:fldChar w:fldCharType="separate"/>
      </w:r>
      <w:r>
        <w:rPr>
          <w:rStyle w:val="5"/>
          <w:rFonts w:eastAsia="宋体"/>
          <w:sz w:val="21"/>
        </w:rPr>
        <w:t>华为消费者业务隐私声明</w:t>
      </w:r>
      <w:r>
        <w:rPr>
          <w:rFonts w:eastAsia="宋体"/>
          <w:sz w:val="21"/>
        </w:rPr>
        <w:fldChar w:fldCharType="end"/>
      </w:r>
      <w:r>
        <w:rPr>
          <w:rFonts w:eastAsia="宋体"/>
          <w:sz w:val="21"/>
        </w:rPr>
        <w:t>。</w:t>
      </w:r>
    </w:p>
    <w:p w14:paraId="5FBFAFF4">
      <w:pPr>
        <w:keepNext w:val="0"/>
        <w:keepLines w:val="0"/>
        <w:pageBreakBefore w:val="0"/>
        <w:kinsoku/>
        <w:wordWrap/>
        <w:overflowPunct/>
        <w:topLinePunct w:val="0"/>
        <w:autoSpaceDE/>
        <w:autoSpaceDN/>
        <w:bidi w:val="0"/>
        <w:adjustRightInd/>
        <w:snapToGrid/>
        <w:spacing w:beforeAutospacing="0" w:afterAutospacing="0" w:line="360" w:lineRule="auto"/>
        <w:jc w:val="left"/>
        <w:textAlignment w:val="auto"/>
        <w:rPr>
          <w:rFonts w:hint="default" w:ascii="宋体" w:hAnsi="宋体" w:eastAsia="宋体" w:cs="宋体"/>
          <w:sz w:val="21"/>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078432"/>
    <w:multiLevelType w:val="singleLevel"/>
    <w:tmpl w:val="30078432"/>
    <w:lvl w:ilvl="0" w:tentative="0">
      <w:start w:val="1"/>
      <w:numFmt w:val="bullet"/>
      <w:lvlText w:val=""/>
      <w:lvlJc w:val="left"/>
      <w:pPr>
        <w:ind w:left="283" w:leftChars="0" w:hanging="283" w:firstLineChars="0"/>
      </w:pPr>
      <w:rPr>
        <w:rFonts w:hint="default" w:ascii="Wingdings" w:hAnsi="Wingdings"/>
        <w:sz w:val="15"/>
        <w:szCs w:val="15"/>
      </w:rPr>
    </w:lvl>
  </w:abstractNum>
  <w:abstractNum w:abstractNumId="1">
    <w:nsid w:val="7A3CFE61"/>
    <w:multiLevelType w:val="singleLevel"/>
    <w:tmpl w:val="7A3CFE61"/>
    <w:lvl w:ilvl="0" w:tentative="0">
      <w:start w:val="1"/>
      <w:numFmt w:val="bullet"/>
      <w:lvlText w:val=""/>
      <w:lvlJc w:val="left"/>
      <w:pPr>
        <w:ind w:left="283" w:leftChars="0" w:hanging="283" w:firstLineChars="0"/>
      </w:pPr>
      <w:rPr>
        <w:rFonts w:hint="default" w:ascii="Wingdings" w:hAnsi="Wingdings"/>
        <w:sz w:val="13"/>
        <w:szCs w:val="13"/>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704751"/>
    <w:rsid w:val="1855559B"/>
    <w:rsid w:val="26715727"/>
    <w:rsid w:val="417D10BA"/>
    <w:rsid w:val="697047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4470</Words>
  <Characters>4587</Characters>
  <Lines>0</Lines>
  <Paragraphs>0</Paragraphs>
  <TotalTime>242</TotalTime>
  <ScaleCrop>false</ScaleCrop>
  <LinksUpToDate>false</LinksUpToDate>
  <CharactersWithSpaces>4634</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2025-09-24T07:14:00Z</dcterms:created>
  <dc:creator>何欣瑶</dc:creator>
  <cp:lastModifiedBy>何欣瑶</cp:lastModifiedBy>
  <dcterms:modified xsi:type="dcterms:W3CDTF">2025-09-24T11:03:48Z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2ECB5EEF2C91478C82A4E9E0AAAE37EB_13</vt:lpwstr>
  </property>
  <property fmtid="{D5CDD505-2E9C-101B-9397-08002B2CF9AE}" pid="4" name="KSOTemplateDocerSaveRecord">
    <vt:lpwstr>eyJoZGlkIjoiYWY5ZWZjYzM1NDJhY2RjNzY0Y2M2MzAyODY3ZTVjZDYiLCJ1c2VySWQiOiI5Mzc1MTI3MDQifQ==</vt:lpwstr>
  </property>
</Properties>
</file>