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1. 1+1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 a.2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 b.3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 c.4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 d.5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 correct = A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2. “”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image = “”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a.</w:t>
      </w:r>
      <m:oMath>
        <m:r>
          <m:t>ν</m:t>
        </m:r>
        <m:r>
          <m:t>∘</m:t>
        </m:r>
        <m:r>
          <m:t>∼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b.</w:t>
      </w:r>
      <m:oMath>
        <m:r>
          <m:t>×</m:t>
        </m:r>
        <m:r>
          <m:t>∞</m:t>
        </m:r>
        <m:r>
          <m:t>∩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c.</w:t>
      </w:r>
      <m:oMath>
        <m:r>
          <m:t>⊥</m:t>
        </m:r>
        <m:nary>
          <m:naryPr>
            <m:chr m:val="∏"/>
          </m:naryPr>
          <m:sub/>
          <m:sup/>
        </m:nary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d. </w:t>
      </w:r>
      <m:oMath>
        <m:r>
          <m:t>λ</m:t>
        </m:r>
        <m:r>
          <m:t>×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3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3. What is sign and cos theta of this  </w:t>
      </w:r>
      <m:oMath>
        <m:f>
          <m:fPr>
            <m:ctrlPr>
              <w:rPr/>
            </m:ctrlPr>
          </m:fPr>
          <m:num>
            <m:r>
              <w:rPr/>
              <m:t xml:space="preserve">a</m:t>
            </m:r>
          </m:num>
          <m:den>
            <m:r>
              <w:rPr/>
              <m:t xml:space="preserve">b</m:t>
            </m:r>
          </m:den>
        </m:f>
        <m:r>
          <w:rPr/>
          <m:t>×</m:t>
        </m:r>
        <m:r>
          <w:rPr/>
          <m:t>Ω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A.one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B.two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C. </w:t>
      </w:r>
      <m:oMath>
        <m:r>
          <m:t>χ</m:t>
        </m:r>
        <m:r>
          <m:t>Σ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D. </w:t>
      </w:r>
      <m:oMath>
        <m:r>
          <m:t>⇒</m:t>
        </m:r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a/b</m:t>
            </m:r>
          </m:e>
        </m:d>
      </m:oMath>
      <w:r w:rsidDel="00000000" w:rsidR="00000000" w:rsidRPr="00000000">
        <w:rPr>
          <w:rtl w:val="0"/>
        </w:rPr>
      </w:r>
    </w:p>
    <w:sectPr>
      <w:pgSz w:h="15840" w:w="12240" w:orient="portrait"/>
      <w:pgMar w:bottom="1166.4" w:top="1051.2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