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83C4" w14:textId="77777777" w:rsidR="00FF34B9" w:rsidRPr="00E87208" w:rsidRDefault="00FF34B9" w:rsidP="00FF34B9">
      <w:pPr>
        <w:rPr>
          <w:rFonts w:ascii="宋体" w:eastAsia="宋体" w:hAnsi="宋体" w:cs="Times New Roman"/>
          <w:sz w:val="24"/>
          <w:szCs w:val="24"/>
        </w:rPr>
      </w:pPr>
      <w:bookmarkStart w:id="0" w:name="OLE_LINK2"/>
      <w:r w:rsidRPr="00E87208">
        <w:rPr>
          <w:rFonts w:ascii="宋体" w:eastAsia="宋体" w:hAnsi="宋体" w:cs="Times New Roman" w:hint="eastAsia"/>
          <w:sz w:val="24"/>
          <w:szCs w:val="24"/>
        </w:rPr>
        <w:t>附件1</w:t>
      </w:r>
      <w:r w:rsidRPr="00E87208">
        <w:rPr>
          <w:rFonts w:ascii="宋体" w:eastAsia="宋体" w:hAnsi="宋体" w:cs="Times New Roman"/>
          <w:sz w:val="24"/>
          <w:szCs w:val="24"/>
        </w:rPr>
        <w:t>:</w:t>
      </w:r>
      <w:bookmarkEnd w:id="0"/>
    </w:p>
    <w:p w14:paraId="0675ABA1" w14:textId="77777777" w:rsidR="00FF34B9" w:rsidRPr="00E87208" w:rsidRDefault="00FF34B9" w:rsidP="00FF34B9">
      <w:pPr>
        <w:spacing w:line="586" w:lineRule="exact"/>
        <w:jc w:val="center"/>
        <w:rPr>
          <w:rFonts w:ascii="华文中宋" w:eastAsia="华文中宋" w:hAnsi="华文中宋" w:cs="华文中宋"/>
          <w:bCs/>
          <w:color w:val="000000"/>
          <w:kern w:val="0"/>
          <w:sz w:val="44"/>
          <w:szCs w:val="44"/>
        </w:rPr>
      </w:pPr>
      <w:bookmarkStart w:id="1" w:name="_Hlk87433694"/>
      <w:r w:rsidRPr="00E87208">
        <w:rPr>
          <w:rFonts w:ascii="华文中宋" w:eastAsia="华文中宋" w:hAnsi="华文中宋" w:cs="华文中宋" w:hint="eastAsia"/>
          <w:bCs/>
          <w:color w:val="000000"/>
          <w:kern w:val="0"/>
          <w:sz w:val="44"/>
          <w:szCs w:val="44"/>
        </w:rPr>
        <w:t>党史故事三折页设计申报表</w:t>
      </w:r>
    </w:p>
    <w:bookmarkEnd w:id="1"/>
    <w:p w14:paraId="6B460685" w14:textId="77777777" w:rsidR="00FF34B9" w:rsidRPr="00E87208" w:rsidRDefault="00FF34B9" w:rsidP="00FF34B9">
      <w:pPr>
        <w:spacing w:line="586" w:lineRule="exact"/>
        <w:jc w:val="center"/>
        <w:rPr>
          <w:rFonts w:ascii="方正小标宋简体" w:eastAsia="方正小标宋简体" w:hAnsi="Times New Roman" w:cs="Times New Roman"/>
          <w:color w:val="000000"/>
          <w:kern w:val="0"/>
          <w:sz w:val="44"/>
          <w:szCs w:val="44"/>
        </w:rPr>
      </w:pPr>
    </w:p>
    <w:p w14:paraId="7874FDA5" w14:textId="77777777" w:rsidR="00FF34B9" w:rsidRPr="00E87208" w:rsidRDefault="00FF34B9" w:rsidP="00FF34B9">
      <w:pPr>
        <w:spacing w:line="586" w:lineRule="exact"/>
        <w:rPr>
          <w:rFonts w:ascii="仿宋" w:eastAsia="仿宋" w:hAnsi="仿宋" w:cs="仿宋"/>
          <w:color w:val="000000"/>
          <w:sz w:val="30"/>
          <w:szCs w:val="30"/>
        </w:rPr>
      </w:pPr>
      <w:r w:rsidRPr="00E87208">
        <w:rPr>
          <w:rFonts w:ascii="仿宋" w:eastAsia="仿宋" w:hAnsi="仿宋" w:cs="仿宋" w:hint="eastAsia"/>
          <w:color w:val="000000"/>
          <w:sz w:val="30"/>
          <w:szCs w:val="30"/>
        </w:rPr>
        <w:t>党支部名称</w:t>
      </w:r>
      <w:r>
        <w:rPr>
          <w:rFonts w:ascii="仿宋" w:eastAsia="仿宋" w:hAnsi="仿宋" w:cs="仿宋" w:hint="eastAsia"/>
          <w:color w:val="000000"/>
          <w:sz w:val="30"/>
          <w:szCs w:val="30"/>
        </w:rPr>
        <w:t>：研究生计算机技术专业第二党支部</w:t>
      </w:r>
    </w:p>
    <w:p w14:paraId="3B33A159" w14:textId="77777777" w:rsidR="00FF34B9" w:rsidRPr="00E87208" w:rsidRDefault="00FF34B9" w:rsidP="00FF34B9">
      <w:pPr>
        <w:spacing w:line="586" w:lineRule="exact"/>
        <w:rPr>
          <w:rFonts w:ascii="仿宋" w:eastAsia="仿宋" w:hAnsi="仿宋" w:cs="仿宋"/>
          <w:color w:val="000000"/>
          <w:sz w:val="30"/>
          <w:szCs w:val="30"/>
        </w:rPr>
      </w:pPr>
      <w:r w:rsidRPr="00E87208">
        <w:rPr>
          <w:rFonts w:ascii="仿宋" w:eastAsia="仿宋" w:hAnsi="仿宋" w:cs="仿宋" w:hint="eastAsia"/>
          <w:color w:val="000000"/>
          <w:sz w:val="30"/>
          <w:szCs w:val="30"/>
        </w:rPr>
        <w:t>联系人</w:t>
      </w:r>
      <w:r>
        <w:rPr>
          <w:rFonts w:ascii="仿宋" w:eastAsia="仿宋" w:hAnsi="仿宋" w:cs="仿宋" w:hint="eastAsia"/>
          <w:color w:val="000000"/>
          <w:sz w:val="30"/>
          <w:szCs w:val="30"/>
        </w:rPr>
        <w:t>：吴兴云</w:t>
      </w:r>
      <w:r w:rsidRPr="00E87208">
        <w:rPr>
          <w:rFonts w:ascii="仿宋" w:eastAsia="仿宋" w:hAnsi="仿宋" w:cs="仿宋" w:hint="eastAsia"/>
          <w:color w:val="000000"/>
          <w:sz w:val="30"/>
          <w:szCs w:val="30"/>
        </w:rPr>
        <w:t xml:space="preserve">          </w:t>
      </w:r>
    </w:p>
    <w:p w14:paraId="46C1974B" w14:textId="77777777" w:rsidR="00FF34B9" w:rsidRPr="00E87208" w:rsidRDefault="00FF34B9" w:rsidP="00FF34B9">
      <w:pPr>
        <w:spacing w:line="586" w:lineRule="exact"/>
        <w:rPr>
          <w:rFonts w:ascii="仿宋" w:eastAsia="仿宋" w:hAnsi="仿宋" w:cs="仿宋"/>
          <w:color w:val="000000"/>
          <w:sz w:val="30"/>
          <w:szCs w:val="30"/>
        </w:rPr>
      </w:pPr>
      <w:r w:rsidRPr="00E87208">
        <w:rPr>
          <w:rFonts w:ascii="仿宋" w:eastAsia="仿宋" w:hAnsi="仿宋" w:cs="仿宋" w:hint="eastAsia"/>
          <w:color w:val="000000"/>
          <w:sz w:val="30"/>
          <w:szCs w:val="30"/>
        </w:rPr>
        <w:t>联系电话：</w:t>
      </w:r>
      <w:r>
        <w:rPr>
          <w:rFonts w:ascii="仿宋" w:eastAsia="仿宋" w:hAnsi="仿宋" w:cs="仿宋" w:hint="eastAsia"/>
          <w:color w:val="000000"/>
          <w:sz w:val="30"/>
          <w:szCs w:val="30"/>
        </w:rPr>
        <w:t>1</w:t>
      </w:r>
      <w:r>
        <w:rPr>
          <w:rFonts w:ascii="仿宋" w:eastAsia="仿宋" w:hAnsi="仿宋" w:cs="仿宋"/>
          <w:color w:val="000000"/>
          <w:sz w:val="30"/>
          <w:szCs w:val="30"/>
        </w:rPr>
        <w:t>8726871022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6089"/>
      </w:tblGrid>
      <w:tr w:rsidR="00FF34B9" w:rsidRPr="00E87208" w14:paraId="0F788241" w14:textId="77777777" w:rsidTr="00F96FAB">
        <w:trPr>
          <w:trHeight w:val="20"/>
        </w:trPr>
        <w:tc>
          <w:tcPr>
            <w:tcW w:w="2207" w:type="dxa"/>
            <w:vAlign w:val="center"/>
          </w:tcPr>
          <w:p w14:paraId="0BD5E86C" w14:textId="77777777" w:rsidR="00FF34B9" w:rsidRPr="00E87208" w:rsidRDefault="00FF34B9" w:rsidP="00F96FAB">
            <w:pPr>
              <w:widowControl/>
              <w:spacing w:line="586" w:lineRule="exact"/>
              <w:jc w:val="center"/>
              <w:rPr>
                <w:rFonts w:ascii="仿宋" w:eastAsia="仿宋" w:hAnsi="仿宋" w:cs="仿宋"/>
                <w:color w:val="000000"/>
                <w:sz w:val="30"/>
                <w:szCs w:val="30"/>
              </w:rPr>
            </w:pPr>
            <w:r w:rsidRPr="00E87208"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作品名称</w:t>
            </w:r>
          </w:p>
        </w:tc>
        <w:tc>
          <w:tcPr>
            <w:tcW w:w="6089" w:type="dxa"/>
            <w:vAlign w:val="center"/>
          </w:tcPr>
          <w:p w14:paraId="28423859" w14:textId="77777777" w:rsidR="00FF34B9" w:rsidRPr="00E87208" w:rsidRDefault="00FF34B9" w:rsidP="00F96FAB">
            <w:pPr>
              <w:widowControl/>
              <w:spacing w:line="586" w:lineRule="exact"/>
              <w:jc w:val="center"/>
              <w:rPr>
                <w:rFonts w:ascii="仿宋" w:eastAsia="仿宋" w:hAnsi="仿宋" w:cs="仿宋"/>
                <w:color w:val="00000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党史故事三折页</w:t>
            </w:r>
          </w:p>
        </w:tc>
      </w:tr>
      <w:tr w:rsidR="00FF34B9" w:rsidRPr="00E87208" w14:paraId="15A18472" w14:textId="77777777" w:rsidTr="00F96FAB">
        <w:trPr>
          <w:trHeight w:val="20"/>
        </w:trPr>
        <w:tc>
          <w:tcPr>
            <w:tcW w:w="2207" w:type="dxa"/>
            <w:vAlign w:val="center"/>
          </w:tcPr>
          <w:p w14:paraId="1D29BBE0" w14:textId="77777777" w:rsidR="00FF34B9" w:rsidRPr="00E87208" w:rsidRDefault="00FF34B9" w:rsidP="00F96FAB">
            <w:pPr>
              <w:widowControl/>
              <w:spacing w:line="586" w:lineRule="exact"/>
              <w:jc w:val="center"/>
              <w:rPr>
                <w:rFonts w:ascii="仿宋" w:eastAsia="仿宋" w:hAnsi="仿宋" w:cs="仿宋"/>
                <w:color w:val="000000"/>
                <w:sz w:val="30"/>
                <w:szCs w:val="30"/>
              </w:rPr>
            </w:pPr>
            <w:r w:rsidRPr="00E87208">
              <w:rPr>
                <w:rFonts w:ascii="仿宋" w:eastAsia="仿宋" w:hAnsi="仿宋" w:cs="仿宋" w:hint="eastAsia"/>
                <w:sz w:val="30"/>
                <w:szCs w:val="30"/>
              </w:rPr>
              <w:t>创作团队</w:t>
            </w:r>
          </w:p>
        </w:tc>
        <w:tc>
          <w:tcPr>
            <w:tcW w:w="6089" w:type="dxa"/>
            <w:vAlign w:val="center"/>
          </w:tcPr>
          <w:p w14:paraId="6519460E" w14:textId="77777777" w:rsidR="00FF34B9" w:rsidRPr="00E87208" w:rsidRDefault="00FF34B9" w:rsidP="00F96FAB">
            <w:pPr>
              <w:widowControl/>
              <w:spacing w:line="586" w:lineRule="exact"/>
              <w:jc w:val="left"/>
              <w:rPr>
                <w:rFonts w:ascii="仿宋" w:eastAsia="仿宋" w:hAnsi="仿宋" w:cs="仿宋"/>
                <w:color w:val="00000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吴兴云（撰写）、韦艳飞（撰写）、王习琴（撰写）、钟美玲（撰写）、王光宇（设计）、田家蓬（设计）、温宝栋（设计）</w:t>
            </w:r>
          </w:p>
        </w:tc>
      </w:tr>
      <w:tr w:rsidR="00FF34B9" w:rsidRPr="00E87208" w14:paraId="49056FF6" w14:textId="77777777" w:rsidTr="00F96FAB">
        <w:trPr>
          <w:trHeight w:val="4195"/>
        </w:trPr>
        <w:tc>
          <w:tcPr>
            <w:tcW w:w="2207" w:type="dxa"/>
            <w:vAlign w:val="center"/>
          </w:tcPr>
          <w:p w14:paraId="7062B877" w14:textId="77777777" w:rsidR="00FF34B9" w:rsidRPr="00E87208" w:rsidRDefault="00FF34B9" w:rsidP="00F96FAB">
            <w:pPr>
              <w:widowControl/>
              <w:spacing w:line="586" w:lineRule="exact"/>
              <w:jc w:val="center"/>
              <w:rPr>
                <w:rFonts w:ascii="仿宋" w:eastAsia="仿宋" w:hAnsi="仿宋" w:cs="仿宋"/>
                <w:color w:val="000000"/>
                <w:sz w:val="30"/>
                <w:szCs w:val="30"/>
              </w:rPr>
            </w:pPr>
            <w:r w:rsidRPr="00E87208"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作品简介</w:t>
            </w:r>
          </w:p>
          <w:p w14:paraId="164BB022" w14:textId="77777777" w:rsidR="00FF34B9" w:rsidRPr="00E87208" w:rsidRDefault="00FF34B9" w:rsidP="00F96FAB">
            <w:pPr>
              <w:widowControl/>
              <w:spacing w:line="586" w:lineRule="exact"/>
              <w:jc w:val="center"/>
              <w:rPr>
                <w:rFonts w:ascii="仿宋" w:eastAsia="仿宋" w:hAnsi="仿宋" w:cs="仿宋"/>
                <w:color w:val="000000"/>
                <w:sz w:val="30"/>
                <w:szCs w:val="30"/>
              </w:rPr>
            </w:pPr>
            <w:r w:rsidRPr="00E87208"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（包括三折页作品介绍、设计思路等内容，</w:t>
            </w:r>
            <w:r w:rsidRPr="00E87208">
              <w:rPr>
                <w:rFonts w:ascii="Times New Roman" w:eastAsia="仿宋" w:hAnsi="Times New Roman" w:cs="Times New Roman"/>
                <w:color w:val="000000"/>
                <w:sz w:val="30"/>
                <w:szCs w:val="30"/>
              </w:rPr>
              <w:t>300</w:t>
            </w:r>
            <w:r w:rsidRPr="00E87208"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字以内）</w:t>
            </w:r>
          </w:p>
        </w:tc>
        <w:tc>
          <w:tcPr>
            <w:tcW w:w="6089" w:type="dxa"/>
            <w:vAlign w:val="center"/>
          </w:tcPr>
          <w:p w14:paraId="70B0C86A" w14:textId="77777777" w:rsidR="00FF34B9" w:rsidRPr="00E87208" w:rsidRDefault="00FF34B9" w:rsidP="00F96FAB">
            <w:pPr>
              <w:widowControl/>
              <w:spacing w:line="586" w:lineRule="exact"/>
              <w:jc w:val="left"/>
              <w:rPr>
                <w:rFonts w:ascii="仿宋" w:eastAsia="仿宋" w:hAnsi="仿宋" w:cs="仿宋"/>
                <w:color w:val="00000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cs="仿宋"/>
                <w:color w:val="000000"/>
                <w:sz w:val="30"/>
                <w:szCs w:val="30"/>
              </w:rPr>
              <w:t xml:space="preserve">  </w:t>
            </w:r>
            <w:r w:rsidRPr="000D1C53"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《</w:t>
            </w:r>
            <w:r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学党史颂党恩</w:t>
            </w:r>
            <w:r w:rsidRPr="000D1C53"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》以党的</w:t>
            </w:r>
            <w:r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1</w:t>
            </w:r>
            <w:r>
              <w:rPr>
                <w:rFonts w:ascii="仿宋" w:eastAsia="仿宋" w:hAnsi="仿宋" w:cs="仿宋"/>
                <w:color w:val="000000"/>
                <w:sz w:val="30"/>
                <w:szCs w:val="30"/>
              </w:rPr>
              <w:t>00</w:t>
            </w:r>
            <w:r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年来</w:t>
            </w:r>
            <w:r w:rsidRPr="000D1C53"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发展历程为顺序，以党的重大事件为线索，以不同时期的典型事例、历史人物、精彩故事为主干，全景式回顾党的伟大历程和辉煌成就。</w:t>
            </w:r>
            <w:r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整个作品以国旗色——红黄为主题色，党旗为导航标志，象征着中国共产党带领中国人民不断摸索不懈努力，开辟了一条中国道路，发展了一套中国理论，建构了一种中国制度。精心设计了建党以来党的艰辛历程，分为建党篇、土地革命战争篇、抗战篇、解放战争篇四个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版块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，每个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版块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  <w:t>包含两个典型党史小故事，生动形象的展现了党的光辉形象。</w:t>
            </w:r>
          </w:p>
        </w:tc>
      </w:tr>
    </w:tbl>
    <w:p w14:paraId="12339FEA" w14:textId="77777777" w:rsidR="00C17F06" w:rsidRPr="00FF34B9" w:rsidRDefault="00C17F06"/>
    <w:sectPr w:rsidR="00C17F06" w:rsidRPr="00FF3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D699" w14:textId="77777777" w:rsidR="00415A13" w:rsidRDefault="00415A13" w:rsidP="00FF34B9">
      <w:r>
        <w:separator/>
      </w:r>
    </w:p>
  </w:endnote>
  <w:endnote w:type="continuationSeparator" w:id="0">
    <w:p w14:paraId="3498E2EC" w14:textId="77777777" w:rsidR="00415A13" w:rsidRDefault="00415A13" w:rsidP="00FF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D8E9" w14:textId="77777777" w:rsidR="00415A13" w:rsidRDefault="00415A13" w:rsidP="00FF34B9">
      <w:r>
        <w:separator/>
      </w:r>
    </w:p>
  </w:footnote>
  <w:footnote w:type="continuationSeparator" w:id="0">
    <w:p w14:paraId="7697AC0C" w14:textId="77777777" w:rsidR="00415A13" w:rsidRDefault="00415A13" w:rsidP="00FF3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E3"/>
    <w:rsid w:val="00415A13"/>
    <w:rsid w:val="00891CE3"/>
    <w:rsid w:val="00C17F06"/>
    <w:rsid w:val="00FF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BE3646C-4A0D-4CCD-A82A-FBE9D15C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4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4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fyx</dc:creator>
  <cp:keywords/>
  <dc:description/>
  <cp:lastModifiedBy>fyx</cp:lastModifiedBy>
  <cp:revision>2</cp:revision>
  <dcterms:created xsi:type="dcterms:W3CDTF">2021-12-07T13:28:00Z</dcterms:created>
  <dcterms:modified xsi:type="dcterms:W3CDTF">2021-12-07T13:28:00Z</dcterms:modified>
</cp:coreProperties>
</file>