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4757CA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2154CB9E" w:rsidR="004757CA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No.1</w:t>
      </w:r>
      <w:r w:rsidR="00D01B5F">
        <w:rPr>
          <w:rFonts w:ascii="Arial" w:hAnsi="Arial" w:cs="Arial"/>
          <w:b/>
          <w:bCs/>
          <w:szCs w:val="20"/>
        </w:rPr>
        <w:t>6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4757CA" w14:paraId="2EFD147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4757CA" w14:paraId="085EC0F5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D34C8C9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Anesthesia Machine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Cs w:val="20"/>
              </w:rPr>
              <w:t>Operating</w:t>
            </w:r>
            <w:r>
              <w:rPr>
                <w:rFonts w:ascii="Arial" w:hAnsi="Arial" w:cs="Arial"/>
                <w:color w:val="000000" w:themeColor="text1"/>
                <w:szCs w:val="20"/>
              </w:rPr>
              <w:t xml:space="preserve"> Room</w:t>
            </w:r>
            <w:r>
              <w:rPr>
                <w:rFonts w:ascii="Arial" w:hAnsi="Arial" w:cs="Arial" w:hint="eastAsia"/>
                <w:color w:val="000000" w:themeColor="text1"/>
                <w:szCs w:val="20"/>
              </w:rPr>
              <w:t xml:space="preserve"> 1,2,3</w:t>
            </w:r>
          </w:p>
        </w:tc>
      </w:tr>
      <w:tr w:rsidR="004757CA" w14:paraId="629250FD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4757CA" w:rsidRDefault="004757C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4757CA" w14:paraId="14492F1C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4757C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4757CA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4757CA" w14:paraId="7BCB434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4757CA" w14:paraId="5365A38D" w14:textId="77777777">
        <w:trPr>
          <w:trHeight w:val="260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04B56269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The anesthesia workstation shall be used for delivery of inhalational anesthesia and integrated mechanical ventilation for adult and pediatric patients during surgical procedures.</w:t>
            </w:r>
          </w:p>
          <w:p w14:paraId="644A065E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The system shall support low-flow anesthesia operation and provide stable performance suitable for operating room environments and shall be designed for continuous clinical operation in hospital environments.</w:t>
            </w:r>
          </w:p>
          <w:p w14:paraId="5C877378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Equivalent or higher performance systems are acceptable. Vendor-neutral and performance-based specifications shall apply.</w:t>
            </w:r>
          </w:p>
        </w:tc>
      </w:tr>
      <w:tr w:rsidR="004757CA" w14:paraId="230C9EA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4757CA" w14:paraId="7B001506" w14:textId="77777777">
        <w:trPr>
          <w:trHeight w:val="1095"/>
        </w:trPr>
        <w:tc>
          <w:tcPr>
            <w:tcW w:w="9026" w:type="dxa"/>
            <w:gridSpan w:val="6"/>
            <w:vAlign w:val="center"/>
          </w:tcPr>
          <w:p w14:paraId="76DCACFE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Integrated anesthesia machine with ventilator and monitoring interface</w:t>
            </w:r>
          </w:p>
          <w:p w14:paraId="0AE586A3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Supports adult and pediatric patients (neonatal capability acceptable)</w:t>
            </w:r>
          </w:p>
          <w:p w14:paraId="1B888286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User-friendly interface suitable for OR workflow</w:t>
            </w:r>
          </w:p>
          <w:p w14:paraId="65DD6F34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4757CA" w14:paraId="4BC3D90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Gas Delivery &amp; Safety [MUST]</w:t>
            </w:r>
          </w:p>
        </w:tc>
      </w:tr>
      <w:tr w:rsidR="004757CA" w14:paraId="0132C2BE" w14:textId="77777777" w:rsidTr="00CB7674">
        <w:trPr>
          <w:trHeight w:val="1601"/>
        </w:trPr>
        <w:tc>
          <w:tcPr>
            <w:tcW w:w="9026" w:type="dxa"/>
            <w:gridSpan w:val="6"/>
            <w:vAlign w:val="center"/>
          </w:tcPr>
          <w:p w14:paraId="5F0A461F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Electronic or mechanical gas mixing system (either acceptable) with minimum O2 and Air capability</w:t>
            </w:r>
          </w:p>
          <w:p w14:paraId="2830E96E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FiO2 control with hypoxic guard / minimum O2 ratio protection (or equivalent safety mechanism)</w:t>
            </w:r>
          </w:p>
          <w:p w14:paraId="7777F673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O2 flush function</w:t>
            </w:r>
          </w:p>
          <w:p w14:paraId="5036A3A5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Pipeline gas connection for O2 and Air (and N2O if used in facility; optional)</w:t>
            </w:r>
          </w:p>
          <w:p w14:paraId="137817B9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Built-in safety alarms for gas supply failure / low O2</w:t>
            </w:r>
          </w:p>
        </w:tc>
      </w:tr>
      <w:tr w:rsidR="004757CA" w14:paraId="3C893B7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Vaporization [MUST]</w:t>
            </w:r>
          </w:p>
        </w:tc>
      </w:tr>
      <w:tr w:rsidR="004757CA" w14:paraId="23521C02" w14:textId="77777777" w:rsidTr="00CB7674">
        <w:trPr>
          <w:trHeight w:val="548"/>
        </w:trPr>
        <w:tc>
          <w:tcPr>
            <w:tcW w:w="9026" w:type="dxa"/>
            <w:gridSpan w:val="6"/>
            <w:vAlign w:val="center"/>
          </w:tcPr>
          <w:p w14:paraId="77208916" w14:textId="77777777" w:rsidR="004757CA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Minimum two vaporizer mounting positions (Selectatec type or equivalent)</w:t>
            </w:r>
          </w:p>
          <w:p w14:paraId="425A7548" w14:textId="1C056979" w:rsidR="004757CA" w:rsidRPr="00CB7674" w:rsidRDefault="00000000" w:rsidP="00CB767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Vaporizers shall be compatible with commonly used agents </w:t>
            </w:r>
            <w:r w:rsidRPr="00CB7674">
              <w:rPr>
                <w:rFonts w:ascii="Arial" w:hAnsi="Arial" w:cs="Arial"/>
                <w:sz w:val="20"/>
                <w:szCs w:val="20"/>
              </w:rPr>
              <w:t>(Isoflurane and Sevoflurane)</w:t>
            </w:r>
          </w:p>
        </w:tc>
      </w:tr>
      <w:tr w:rsidR="004757CA" w14:paraId="1AE3393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Ventilation (Integrated Ventilator) [MUST]</w:t>
            </w:r>
          </w:p>
        </w:tc>
      </w:tr>
      <w:tr w:rsidR="004757CA" w14:paraId="400A7A6D" w14:textId="77777777" w:rsidTr="00CB7674">
        <w:trPr>
          <w:trHeight w:val="2024"/>
        </w:trPr>
        <w:tc>
          <w:tcPr>
            <w:tcW w:w="9026" w:type="dxa"/>
            <w:gridSpan w:val="6"/>
            <w:vAlign w:val="center"/>
          </w:tcPr>
          <w:p w14:paraId="1E920C33" w14:textId="77777777" w:rsidR="004757C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Ventilation modes suitable for OR:</w:t>
            </w:r>
          </w:p>
          <w:p w14:paraId="63EABBA5" w14:textId="77777777" w:rsidR="004757C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Volume control (VCV)</w:t>
            </w:r>
          </w:p>
          <w:p w14:paraId="3F2D8ED8" w14:textId="77777777" w:rsidR="004757C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Pressure control (PCV)</w:t>
            </w:r>
          </w:p>
          <w:p w14:paraId="51CDCF82" w14:textId="77777777" w:rsidR="004757C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SIMV (volume or pressure) and PSV (or equivalent)</w:t>
            </w:r>
          </w:p>
          <w:p w14:paraId="5F9E7C4D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Tidal volume range suitable for adult and pediatric use</w:t>
            </w:r>
          </w:p>
          <w:p w14:paraId="5E137A26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PEEP capability</w:t>
            </w:r>
          </w:p>
          <w:p w14:paraId="2C41FE64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respiratory rate and inspiratory time</w:t>
            </w:r>
          </w:p>
          <w:p w14:paraId="07F7948C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alarms: apnea, high/low pressure, volume, oxygen, power failure</w:t>
            </w:r>
          </w:p>
        </w:tc>
      </w:tr>
      <w:tr w:rsidR="004757CA" w14:paraId="19863FBB" w14:textId="77777777">
        <w:trPr>
          <w:trHeight w:val="8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42639DB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Monitoring &amp; Display [MUST]</w:t>
            </w:r>
          </w:p>
        </w:tc>
      </w:tr>
      <w:tr w:rsidR="004757CA" w14:paraId="2FAF32A2" w14:textId="77777777" w:rsidTr="00CB7674">
        <w:trPr>
          <w:trHeight w:val="1277"/>
        </w:trPr>
        <w:tc>
          <w:tcPr>
            <w:tcW w:w="9026" w:type="dxa"/>
            <w:gridSpan w:val="6"/>
            <w:vAlign w:val="center"/>
          </w:tcPr>
          <w:p w14:paraId="1BB4F6BD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Color display ≥ </w:t>
            </w:r>
            <w:r w:rsidRPr="00CB7674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 xml:space="preserve"> inches (or equivalent)</w:t>
            </w:r>
          </w:p>
          <w:p w14:paraId="086A63B1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Display of key ventilation parameters and waveforms</w:t>
            </w:r>
          </w:p>
          <w:p w14:paraId="747F2529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or compatible monitoring for:</w:t>
            </w:r>
          </w:p>
          <w:p w14:paraId="042675AF" w14:textId="77777777" w:rsidR="00CB7674" w:rsidRDefault="00CB7674" w:rsidP="00CB7674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CB7674">
              <w:rPr>
                <w:rFonts w:ascii="Arial" w:hAnsi="Arial" w:cs="Arial"/>
              </w:rPr>
              <w:t>Side stream EtCO2 (capnography) OR capability to add EtCO2 module</w:t>
            </w:r>
          </w:p>
          <w:p w14:paraId="4E47B31D" w14:textId="5EF6E038" w:rsidR="004757CA" w:rsidRPr="00CB7674" w:rsidRDefault="00000000" w:rsidP="00CB7674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CB7674">
              <w:rPr>
                <w:rFonts w:ascii="Arial" w:hAnsi="Arial" w:cs="Arial"/>
              </w:rPr>
              <w:t>Agent monitoring for 5 agents</w:t>
            </w:r>
          </w:p>
        </w:tc>
      </w:tr>
      <w:tr w:rsidR="004757CA" w14:paraId="379A8647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182044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&amp; Backup [MUST]</w:t>
            </w:r>
          </w:p>
        </w:tc>
      </w:tr>
      <w:tr w:rsidR="004757CA" w14:paraId="25C1DFEE" w14:textId="77777777" w:rsidTr="00CB7674">
        <w:trPr>
          <w:trHeight w:val="58"/>
        </w:trPr>
        <w:tc>
          <w:tcPr>
            <w:tcW w:w="9026" w:type="dxa"/>
            <w:gridSpan w:val="6"/>
            <w:vAlign w:val="center"/>
          </w:tcPr>
          <w:p w14:paraId="797D9F36" w14:textId="77777777" w:rsidR="004757C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100–240V, 50/60Hz</w:t>
            </w:r>
          </w:p>
          <w:p w14:paraId="6351E216" w14:textId="77777777" w:rsidR="004757C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Internal battery backup </w:t>
            </w:r>
            <w:r w:rsidRPr="00CB7674">
              <w:rPr>
                <w:rFonts w:ascii="Arial" w:hAnsi="Arial" w:cs="Arial"/>
              </w:rPr>
              <w:t>≥ 120 minutes</w:t>
            </w:r>
            <w:r>
              <w:rPr>
                <w:rFonts w:ascii="Arial" w:hAnsi="Arial" w:cs="Arial"/>
              </w:rPr>
              <w:t xml:space="preserve"> minimum (or equivalent)</w:t>
            </w:r>
          </w:p>
          <w:p w14:paraId="3E1E26C3" w14:textId="77777777" w:rsidR="004757CA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charging</w:t>
            </w:r>
          </w:p>
        </w:tc>
      </w:tr>
      <w:tr w:rsidR="004757CA" w14:paraId="40ED6CF9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7004895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4757CA" w14:paraId="431E2107" w14:textId="77777777">
        <w:trPr>
          <w:trHeight w:val="1730"/>
        </w:trPr>
        <w:tc>
          <w:tcPr>
            <w:tcW w:w="9026" w:type="dxa"/>
            <w:gridSpan w:val="6"/>
            <w:vAlign w:val="center"/>
          </w:tcPr>
          <w:p w14:paraId="207E6F75" w14:textId="77777777" w:rsidR="004757CA" w:rsidRDefault="00000000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safe clinical operation must be included.</w:t>
            </w:r>
          </w:p>
          <w:p w14:paraId="45DF3D7A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Main anesthesia workstation with ventilator</w:t>
            </w:r>
          </w:p>
          <w:p w14:paraId="4B3CC455" w14:textId="77777777" w:rsidR="004757CA" w:rsidRPr="00CB7674" w:rsidRDefault="00000000">
            <w:pPr>
              <w:pStyle w:val="ListParagraph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CB7674">
              <w:rPr>
                <w:rFonts w:ascii="Arial" w:hAnsi="Arial" w:cs="Arial"/>
              </w:rPr>
              <w:t>Universal Vaporizer Manifold</w:t>
            </w:r>
          </w:p>
          <w:p w14:paraId="433BD88B" w14:textId="77777777" w:rsidR="004757CA" w:rsidRPr="00CB7674" w:rsidRDefault="00000000">
            <w:pPr>
              <w:pStyle w:val="ListParagraph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CB7674">
              <w:rPr>
                <w:rFonts w:ascii="Arial" w:hAnsi="Arial" w:cs="Arial"/>
              </w:rPr>
              <w:t>Isoflurane Vaporizer</w:t>
            </w:r>
          </w:p>
          <w:p w14:paraId="240202C5" w14:textId="77777777" w:rsidR="004757CA" w:rsidRPr="00CB7674" w:rsidRDefault="00000000">
            <w:pPr>
              <w:pStyle w:val="ListParagraph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CB7674">
              <w:rPr>
                <w:rFonts w:ascii="Arial" w:hAnsi="Arial" w:cs="Arial"/>
              </w:rPr>
              <w:t>Sevoflurane Vaporizer</w:t>
            </w:r>
          </w:p>
          <w:p w14:paraId="75228256" w14:textId="77777777" w:rsidR="004757CA" w:rsidRPr="00CB7674" w:rsidRDefault="00000000">
            <w:pPr>
              <w:pStyle w:val="ListParagraph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CB7674">
              <w:rPr>
                <w:rFonts w:ascii="Arial" w:hAnsi="Arial" w:cs="Arial"/>
              </w:rPr>
              <w:t>AGM module</w:t>
            </w:r>
          </w:p>
          <w:p w14:paraId="2046549A" w14:textId="77777777" w:rsidR="004757CA" w:rsidRPr="00CB7674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CB7674">
              <w:rPr>
                <w:rFonts w:ascii="Arial" w:hAnsi="Arial" w:cs="Arial"/>
              </w:rPr>
              <w:t>Breathing circuits (adult and pediatric) – minimum 2 sets each</w:t>
            </w:r>
          </w:p>
          <w:p w14:paraId="49068C4A" w14:textId="77777777" w:rsidR="004757CA" w:rsidRPr="00CB7674" w:rsidRDefault="00000000">
            <w:pPr>
              <w:pStyle w:val="ListParagraph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</w:rPr>
            </w:pPr>
            <w:r w:rsidRPr="00CB7674">
              <w:rPr>
                <w:rFonts w:ascii="Arial" w:eastAsia="Arial" w:hAnsi="Arial" w:cs="Arial"/>
              </w:rPr>
              <w:t>Spare parts: 5× flow sensors, 1× bellows, free O2 sensor replacement during warranty</w:t>
            </w:r>
          </w:p>
          <w:p w14:paraId="3F1064F4" w14:textId="77777777" w:rsidR="004757CA" w:rsidRPr="00CB7674" w:rsidRDefault="00000000">
            <w:pPr>
              <w:pStyle w:val="ListParagraph"/>
              <w:widowControl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</w:rPr>
            </w:pPr>
            <w:r w:rsidRPr="00CB7674">
              <w:rPr>
                <w:rFonts w:ascii="Arial" w:eastAsia="Arial" w:hAnsi="Arial" w:cs="Arial"/>
              </w:rPr>
              <w:t>Sensors and disposables – starter kit</w:t>
            </w:r>
          </w:p>
          <w:p w14:paraId="45286545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trike/>
              </w:rPr>
            </w:pPr>
            <w:r>
              <w:rPr>
                <w:rFonts w:ascii="Arial" w:hAnsi="Arial" w:cs="Arial"/>
              </w:rPr>
              <w:t xml:space="preserve">CO2 sampling line </w:t>
            </w:r>
          </w:p>
          <w:p w14:paraId="39C1F34A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sensors / breathing bag / hoses (as required)</w:t>
            </w:r>
          </w:p>
          <w:p w14:paraId="609F34F3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</w:t>
            </w:r>
          </w:p>
          <w:p w14:paraId="6F7A550F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4757CA" w14:paraId="0D908C74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5E5D7B1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4757CA" w14:paraId="3C9A1CA0" w14:textId="77777777" w:rsidTr="00CB7674">
        <w:trPr>
          <w:trHeight w:val="620"/>
        </w:trPr>
        <w:tc>
          <w:tcPr>
            <w:tcW w:w="9026" w:type="dxa"/>
            <w:gridSpan w:val="6"/>
            <w:vAlign w:val="center"/>
          </w:tcPr>
          <w:p w14:paraId="7F76D041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circuits and consumables</w:t>
            </w:r>
          </w:p>
          <w:p w14:paraId="7D68E806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Scavenging accessories (if not included as standard)</w:t>
            </w:r>
          </w:p>
        </w:tc>
      </w:tr>
      <w:tr w:rsidR="004757CA" w14:paraId="1B194764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D15097A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4757CA" w14:paraId="7DE76F6C" w14:textId="77777777">
        <w:trPr>
          <w:trHeight w:val="886"/>
        </w:trPr>
        <w:tc>
          <w:tcPr>
            <w:tcW w:w="9026" w:type="dxa"/>
            <w:gridSpan w:val="6"/>
            <w:vAlign w:val="center"/>
          </w:tcPr>
          <w:p w14:paraId="08859D7D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08F776B1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functional testing and safety checks</w:t>
            </w:r>
          </w:p>
          <w:p w14:paraId="33D49867" w14:textId="77777777" w:rsidR="004757CA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4757CA" w14:paraId="4FCE51B7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2AA716E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4757CA" w14:paraId="5F0E29C2" w14:textId="77777777">
        <w:trPr>
          <w:trHeight w:val="605"/>
        </w:trPr>
        <w:tc>
          <w:tcPr>
            <w:tcW w:w="9026" w:type="dxa"/>
            <w:gridSpan w:val="6"/>
            <w:vAlign w:val="center"/>
          </w:tcPr>
          <w:p w14:paraId="58504E21" w14:textId="77777777" w:rsidR="004757C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anesthetists, nurses, and biomedical staff</w:t>
            </w:r>
          </w:p>
          <w:p w14:paraId="3921C1A2" w14:textId="77777777" w:rsidR="004757C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routine checks, alarm management, and basic troubleshooting</w:t>
            </w:r>
          </w:p>
        </w:tc>
      </w:tr>
      <w:tr w:rsidR="004757CA" w14:paraId="093E6220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273A2EE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4757CA" w14:paraId="77E588C0" w14:textId="77777777">
        <w:trPr>
          <w:trHeight w:val="1298"/>
        </w:trPr>
        <w:tc>
          <w:tcPr>
            <w:tcW w:w="9026" w:type="dxa"/>
            <w:gridSpan w:val="6"/>
            <w:vAlign w:val="center"/>
          </w:tcPr>
          <w:p w14:paraId="3AF1E726" w14:textId="77777777" w:rsidR="004757C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6D3D65A2" w14:textId="77777777" w:rsidR="004757C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6770E6F8" w14:textId="77777777" w:rsidR="004757C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7159A051" w14:textId="77777777" w:rsidR="004757C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39471B0D" w14:textId="77777777" w:rsidR="004757CA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4757CA" w14:paraId="3E5B2E75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BBC3572" w14:textId="77777777" w:rsidR="004757C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4757CA" w14:paraId="0CF27F89" w14:textId="77777777">
        <w:trPr>
          <w:trHeight w:val="440"/>
        </w:trPr>
        <w:tc>
          <w:tcPr>
            <w:tcW w:w="9026" w:type="dxa"/>
            <w:gridSpan w:val="6"/>
            <w:vAlign w:val="center"/>
          </w:tcPr>
          <w:p w14:paraId="049B19B8" w14:textId="77777777" w:rsidR="004757C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4D365600" w14:textId="77777777" w:rsidR="004757C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4F3E6978" w14:textId="77777777" w:rsidR="004757C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IEC 60601-2-13 (Particular requirements for anesthesia workstations)</w:t>
            </w:r>
          </w:p>
          <w:p w14:paraId="7A745049" w14:textId="77777777" w:rsidR="004757CA" w:rsidRDefault="00000000">
            <w:pPr>
              <w:pStyle w:val="ListParagraph"/>
              <w:widowControl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 w:themeColor="text1"/>
                <w:szCs w:val="20"/>
              </w:rPr>
              <w:t xml:space="preserve">CE </w:t>
            </w:r>
            <w:r w:rsidRPr="00CB7674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marking </w:t>
            </w:r>
            <w:r w:rsidRPr="00CB7674">
              <w:rPr>
                <w:rFonts w:ascii="Arial" w:eastAsia="Arial" w:hAnsi="Arial" w:cs="Arial"/>
                <w:szCs w:val="20"/>
              </w:rPr>
              <w:t xml:space="preserve">and </w:t>
            </w:r>
            <w:r w:rsidRPr="00CB7674">
              <w:rPr>
                <w:rFonts w:ascii="Arial" w:eastAsia="Arial" w:hAnsi="Arial" w:cs="Arial"/>
                <w:color w:val="000000" w:themeColor="text1"/>
                <w:szCs w:val="20"/>
              </w:rPr>
              <w:t>FDA clearance</w:t>
            </w:r>
            <w:r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or equivalent international regulatory approval</w:t>
            </w:r>
            <w:r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>
              <w:t xml:space="preserve"> </w:t>
            </w:r>
          </w:p>
          <w:p w14:paraId="4B120263" w14:textId="77777777" w:rsidR="004757CA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245A33D9" w14:textId="77777777" w:rsidR="004757CA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p w14:paraId="6D0790F2" w14:textId="77777777" w:rsidR="004757CA" w:rsidRDefault="004757CA">
      <w:pPr>
        <w:spacing w:line="240" w:lineRule="auto"/>
        <w:rPr>
          <w:rFonts w:ascii="Arial" w:hAnsi="Arial" w:cs="Arial"/>
          <w:sz w:val="12"/>
          <w:szCs w:val="12"/>
        </w:rPr>
      </w:pPr>
    </w:p>
    <w:sectPr w:rsidR="004757CA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BCA6B2" w14:textId="77777777" w:rsidR="008E3DB8" w:rsidRDefault="008E3DB8">
      <w:pPr>
        <w:spacing w:line="240" w:lineRule="auto"/>
      </w:pPr>
      <w:r>
        <w:separator/>
      </w:r>
    </w:p>
  </w:endnote>
  <w:endnote w:type="continuationSeparator" w:id="0">
    <w:p w14:paraId="7E6266A7" w14:textId="77777777" w:rsidR="008E3DB8" w:rsidRDefault="008E3D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A6B68" w14:textId="77777777" w:rsidR="008E3DB8" w:rsidRDefault="008E3DB8">
      <w:pPr>
        <w:spacing w:after="0"/>
      </w:pPr>
      <w:r>
        <w:separator/>
      </w:r>
    </w:p>
  </w:footnote>
  <w:footnote w:type="continuationSeparator" w:id="0">
    <w:p w14:paraId="3FC706B4" w14:textId="77777777" w:rsidR="008E3DB8" w:rsidRDefault="008E3D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4757C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4757C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181A1C"/>
    <w:multiLevelType w:val="multilevel"/>
    <w:tmpl w:val="0C181A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BD590F"/>
    <w:multiLevelType w:val="multilevel"/>
    <w:tmpl w:val="10BD590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050479"/>
    <w:multiLevelType w:val="multilevel"/>
    <w:tmpl w:val="2105047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0C29E4"/>
    <w:multiLevelType w:val="multilevel"/>
    <w:tmpl w:val="3A0C29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FE16A0"/>
    <w:multiLevelType w:val="multilevel"/>
    <w:tmpl w:val="40FE16A0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B5DA4"/>
    <w:multiLevelType w:val="multilevel"/>
    <w:tmpl w:val="4AEB5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13C0B"/>
    <w:multiLevelType w:val="multilevel"/>
    <w:tmpl w:val="60113C0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Malgun Gothic" w:eastAsia="Malgun Gothic" w:hAnsi="Malgun Gothic" w:cstheme="minorBidi" w:hint="eastAsia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80997625">
    <w:abstractNumId w:val="0"/>
  </w:num>
  <w:num w:numId="2" w16cid:durableId="391120508">
    <w:abstractNumId w:val="4"/>
  </w:num>
  <w:num w:numId="3" w16cid:durableId="330304401">
    <w:abstractNumId w:val="8"/>
  </w:num>
  <w:num w:numId="4" w16cid:durableId="1071657579">
    <w:abstractNumId w:val="2"/>
  </w:num>
  <w:num w:numId="5" w16cid:durableId="1838036624">
    <w:abstractNumId w:val="6"/>
  </w:num>
  <w:num w:numId="6" w16cid:durableId="1915432702">
    <w:abstractNumId w:val="1"/>
  </w:num>
  <w:num w:numId="7" w16cid:durableId="891966947">
    <w:abstractNumId w:val="7"/>
  </w:num>
  <w:num w:numId="8" w16cid:durableId="1500542345">
    <w:abstractNumId w:val="3"/>
  </w:num>
  <w:num w:numId="9" w16cid:durableId="28383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162C5"/>
    <w:rsid w:val="000201E6"/>
    <w:rsid w:val="00022788"/>
    <w:rsid w:val="0003075A"/>
    <w:rsid w:val="00031DD2"/>
    <w:rsid w:val="00034CC1"/>
    <w:rsid w:val="00035634"/>
    <w:rsid w:val="00037829"/>
    <w:rsid w:val="00041B8C"/>
    <w:rsid w:val="00043618"/>
    <w:rsid w:val="00046305"/>
    <w:rsid w:val="00047CEC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7F28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25C53"/>
    <w:rsid w:val="0013137F"/>
    <w:rsid w:val="00132EDB"/>
    <w:rsid w:val="001371A5"/>
    <w:rsid w:val="00137756"/>
    <w:rsid w:val="001574B3"/>
    <w:rsid w:val="0016134C"/>
    <w:rsid w:val="001618D1"/>
    <w:rsid w:val="00166FF7"/>
    <w:rsid w:val="00194666"/>
    <w:rsid w:val="001977ED"/>
    <w:rsid w:val="001A316B"/>
    <w:rsid w:val="001D6885"/>
    <w:rsid w:val="001F1709"/>
    <w:rsid w:val="001F5077"/>
    <w:rsid w:val="001F5A3F"/>
    <w:rsid w:val="00206BFD"/>
    <w:rsid w:val="0021253F"/>
    <w:rsid w:val="00215FB0"/>
    <w:rsid w:val="0022124F"/>
    <w:rsid w:val="002226E0"/>
    <w:rsid w:val="002302D8"/>
    <w:rsid w:val="0023110F"/>
    <w:rsid w:val="00231DA9"/>
    <w:rsid w:val="00233623"/>
    <w:rsid w:val="002355FD"/>
    <w:rsid w:val="002541E9"/>
    <w:rsid w:val="002660FE"/>
    <w:rsid w:val="00275742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4070"/>
    <w:rsid w:val="002E6378"/>
    <w:rsid w:val="002F148F"/>
    <w:rsid w:val="0030091E"/>
    <w:rsid w:val="00301CCB"/>
    <w:rsid w:val="003032FA"/>
    <w:rsid w:val="00314B7B"/>
    <w:rsid w:val="003167D7"/>
    <w:rsid w:val="00324405"/>
    <w:rsid w:val="00330733"/>
    <w:rsid w:val="00341B9D"/>
    <w:rsid w:val="0034256D"/>
    <w:rsid w:val="003471BF"/>
    <w:rsid w:val="003500DB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6301"/>
    <w:rsid w:val="003A736B"/>
    <w:rsid w:val="003B2737"/>
    <w:rsid w:val="003D1629"/>
    <w:rsid w:val="003D44B4"/>
    <w:rsid w:val="003D65B6"/>
    <w:rsid w:val="003D761E"/>
    <w:rsid w:val="003E37CD"/>
    <w:rsid w:val="003E538A"/>
    <w:rsid w:val="003E7584"/>
    <w:rsid w:val="00414A16"/>
    <w:rsid w:val="00415820"/>
    <w:rsid w:val="0041738C"/>
    <w:rsid w:val="004204C0"/>
    <w:rsid w:val="00423204"/>
    <w:rsid w:val="00425934"/>
    <w:rsid w:val="004333B5"/>
    <w:rsid w:val="004348C1"/>
    <w:rsid w:val="00440F6B"/>
    <w:rsid w:val="00441502"/>
    <w:rsid w:val="00444B31"/>
    <w:rsid w:val="00450EE7"/>
    <w:rsid w:val="004602D9"/>
    <w:rsid w:val="0047036A"/>
    <w:rsid w:val="00471F23"/>
    <w:rsid w:val="00473DC1"/>
    <w:rsid w:val="004757CA"/>
    <w:rsid w:val="0048015D"/>
    <w:rsid w:val="004829D2"/>
    <w:rsid w:val="00491758"/>
    <w:rsid w:val="00492394"/>
    <w:rsid w:val="0049343B"/>
    <w:rsid w:val="004976EA"/>
    <w:rsid w:val="004A74C4"/>
    <w:rsid w:val="004B451F"/>
    <w:rsid w:val="004C473A"/>
    <w:rsid w:val="004D2F51"/>
    <w:rsid w:val="004D74E4"/>
    <w:rsid w:val="00503CFD"/>
    <w:rsid w:val="00514A68"/>
    <w:rsid w:val="00514F8D"/>
    <w:rsid w:val="0051623F"/>
    <w:rsid w:val="00531004"/>
    <w:rsid w:val="00535E38"/>
    <w:rsid w:val="00535F68"/>
    <w:rsid w:val="00547410"/>
    <w:rsid w:val="00557489"/>
    <w:rsid w:val="0056037E"/>
    <w:rsid w:val="00562A7E"/>
    <w:rsid w:val="00563EC7"/>
    <w:rsid w:val="00563F33"/>
    <w:rsid w:val="00564F63"/>
    <w:rsid w:val="00576E99"/>
    <w:rsid w:val="00590353"/>
    <w:rsid w:val="00596BD3"/>
    <w:rsid w:val="005A1146"/>
    <w:rsid w:val="005C7DAE"/>
    <w:rsid w:val="005D094F"/>
    <w:rsid w:val="005D79B5"/>
    <w:rsid w:val="005E2AB7"/>
    <w:rsid w:val="005E7EB0"/>
    <w:rsid w:val="005F28FC"/>
    <w:rsid w:val="005F541C"/>
    <w:rsid w:val="006016CC"/>
    <w:rsid w:val="006046B5"/>
    <w:rsid w:val="006054C4"/>
    <w:rsid w:val="006123F6"/>
    <w:rsid w:val="0062006A"/>
    <w:rsid w:val="00625631"/>
    <w:rsid w:val="00641942"/>
    <w:rsid w:val="00651A84"/>
    <w:rsid w:val="00654527"/>
    <w:rsid w:val="00654B50"/>
    <w:rsid w:val="00655B51"/>
    <w:rsid w:val="00656368"/>
    <w:rsid w:val="0066426A"/>
    <w:rsid w:val="00664CAF"/>
    <w:rsid w:val="00674D76"/>
    <w:rsid w:val="00676A29"/>
    <w:rsid w:val="00681596"/>
    <w:rsid w:val="00682BF5"/>
    <w:rsid w:val="00683C83"/>
    <w:rsid w:val="006909F4"/>
    <w:rsid w:val="006952CA"/>
    <w:rsid w:val="006A16CE"/>
    <w:rsid w:val="006B0DEB"/>
    <w:rsid w:val="006C149F"/>
    <w:rsid w:val="006C4A9D"/>
    <w:rsid w:val="006C6E4A"/>
    <w:rsid w:val="006E1CC8"/>
    <w:rsid w:val="006E2F7A"/>
    <w:rsid w:val="006E481F"/>
    <w:rsid w:val="006E67E3"/>
    <w:rsid w:val="006F44F7"/>
    <w:rsid w:val="006F62A9"/>
    <w:rsid w:val="00702B70"/>
    <w:rsid w:val="00707D24"/>
    <w:rsid w:val="00712A1E"/>
    <w:rsid w:val="007154A7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3221"/>
    <w:rsid w:val="007D2003"/>
    <w:rsid w:val="007D3511"/>
    <w:rsid w:val="007E7A2E"/>
    <w:rsid w:val="007F05DE"/>
    <w:rsid w:val="007F0C9F"/>
    <w:rsid w:val="007F3791"/>
    <w:rsid w:val="00803F0A"/>
    <w:rsid w:val="0080531A"/>
    <w:rsid w:val="00814BF6"/>
    <w:rsid w:val="008351B6"/>
    <w:rsid w:val="008406CB"/>
    <w:rsid w:val="00840D3A"/>
    <w:rsid w:val="008519A7"/>
    <w:rsid w:val="00852BB3"/>
    <w:rsid w:val="00854A86"/>
    <w:rsid w:val="00855A3B"/>
    <w:rsid w:val="00855FB3"/>
    <w:rsid w:val="008573FD"/>
    <w:rsid w:val="00860EE9"/>
    <w:rsid w:val="0086716E"/>
    <w:rsid w:val="00867440"/>
    <w:rsid w:val="00874A0C"/>
    <w:rsid w:val="00882844"/>
    <w:rsid w:val="00883193"/>
    <w:rsid w:val="00884F13"/>
    <w:rsid w:val="008958F2"/>
    <w:rsid w:val="008962D2"/>
    <w:rsid w:val="008B5549"/>
    <w:rsid w:val="008C1E1D"/>
    <w:rsid w:val="008C298C"/>
    <w:rsid w:val="008C73AD"/>
    <w:rsid w:val="008C7907"/>
    <w:rsid w:val="008D599F"/>
    <w:rsid w:val="008D72F5"/>
    <w:rsid w:val="008E38E4"/>
    <w:rsid w:val="008E3DB8"/>
    <w:rsid w:val="008F06C8"/>
    <w:rsid w:val="008F39FE"/>
    <w:rsid w:val="008F547F"/>
    <w:rsid w:val="009016B5"/>
    <w:rsid w:val="00904B25"/>
    <w:rsid w:val="009058B9"/>
    <w:rsid w:val="009157CC"/>
    <w:rsid w:val="00915AD7"/>
    <w:rsid w:val="00916E29"/>
    <w:rsid w:val="009230C8"/>
    <w:rsid w:val="0093016E"/>
    <w:rsid w:val="00931215"/>
    <w:rsid w:val="00931319"/>
    <w:rsid w:val="00934410"/>
    <w:rsid w:val="009355A5"/>
    <w:rsid w:val="00945F97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428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3339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478A"/>
    <w:rsid w:val="00A84D3A"/>
    <w:rsid w:val="00A85184"/>
    <w:rsid w:val="00A85275"/>
    <w:rsid w:val="00A91AA4"/>
    <w:rsid w:val="00A93B42"/>
    <w:rsid w:val="00A960E3"/>
    <w:rsid w:val="00AB024D"/>
    <w:rsid w:val="00AB2810"/>
    <w:rsid w:val="00AB3C31"/>
    <w:rsid w:val="00AC002B"/>
    <w:rsid w:val="00AC011B"/>
    <w:rsid w:val="00AC6E58"/>
    <w:rsid w:val="00AD5B21"/>
    <w:rsid w:val="00AD665F"/>
    <w:rsid w:val="00AE4282"/>
    <w:rsid w:val="00AF28CE"/>
    <w:rsid w:val="00B00635"/>
    <w:rsid w:val="00B00F16"/>
    <w:rsid w:val="00B01406"/>
    <w:rsid w:val="00B079BD"/>
    <w:rsid w:val="00B11E65"/>
    <w:rsid w:val="00B17CB8"/>
    <w:rsid w:val="00B20AE1"/>
    <w:rsid w:val="00B2300B"/>
    <w:rsid w:val="00B40B7C"/>
    <w:rsid w:val="00B40F01"/>
    <w:rsid w:val="00B50D59"/>
    <w:rsid w:val="00B52518"/>
    <w:rsid w:val="00B56111"/>
    <w:rsid w:val="00B71204"/>
    <w:rsid w:val="00B71EFD"/>
    <w:rsid w:val="00B73C3E"/>
    <w:rsid w:val="00B743C2"/>
    <w:rsid w:val="00B91899"/>
    <w:rsid w:val="00B935AC"/>
    <w:rsid w:val="00B94960"/>
    <w:rsid w:val="00B95130"/>
    <w:rsid w:val="00BA35DB"/>
    <w:rsid w:val="00BB6249"/>
    <w:rsid w:val="00BB63EE"/>
    <w:rsid w:val="00BC11F0"/>
    <w:rsid w:val="00BD2AF1"/>
    <w:rsid w:val="00BE1C9B"/>
    <w:rsid w:val="00BE673E"/>
    <w:rsid w:val="00BF1995"/>
    <w:rsid w:val="00BF2693"/>
    <w:rsid w:val="00BF3CF2"/>
    <w:rsid w:val="00BF3D71"/>
    <w:rsid w:val="00BF4266"/>
    <w:rsid w:val="00BF7CD1"/>
    <w:rsid w:val="00C03CF5"/>
    <w:rsid w:val="00C10420"/>
    <w:rsid w:val="00C15C1C"/>
    <w:rsid w:val="00C179B1"/>
    <w:rsid w:val="00C275F1"/>
    <w:rsid w:val="00C44970"/>
    <w:rsid w:val="00C44C04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1DAA"/>
    <w:rsid w:val="00CB5C4A"/>
    <w:rsid w:val="00CB7674"/>
    <w:rsid w:val="00CB7CF6"/>
    <w:rsid w:val="00CC53D7"/>
    <w:rsid w:val="00CC759D"/>
    <w:rsid w:val="00CD2533"/>
    <w:rsid w:val="00CE1260"/>
    <w:rsid w:val="00CF1D1E"/>
    <w:rsid w:val="00D01B5F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2A4C"/>
    <w:rsid w:val="00D813DE"/>
    <w:rsid w:val="00D919DC"/>
    <w:rsid w:val="00D92196"/>
    <w:rsid w:val="00D92BF8"/>
    <w:rsid w:val="00D96515"/>
    <w:rsid w:val="00DA2824"/>
    <w:rsid w:val="00DA7829"/>
    <w:rsid w:val="00DB07C8"/>
    <w:rsid w:val="00DB6BB0"/>
    <w:rsid w:val="00DD2DBF"/>
    <w:rsid w:val="00DD62D6"/>
    <w:rsid w:val="00DE1ECA"/>
    <w:rsid w:val="00DE1FC0"/>
    <w:rsid w:val="00DE369C"/>
    <w:rsid w:val="00DF0D54"/>
    <w:rsid w:val="00DF154D"/>
    <w:rsid w:val="00DF2416"/>
    <w:rsid w:val="00DF34E8"/>
    <w:rsid w:val="00DF549D"/>
    <w:rsid w:val="00E260DF"/>
    <w:rsid w:val="00E261E1"/>
    <w:rsid w:val="00E3069D"/>
    <w:rsid w:val="00E30C72"/>
    <w:rsid w:val="00E32337"/>
    <w:rsid w:val="00E349E0"/>
    <w:rsid w:val="00E3519D"/>
    <w:rsid w:val="00E42BE0"/>
    <w:rsid w:val="00E521AD"/>
    <w:rsid w:val="00E547EE"/>
    <w:rsid w:val="00E54CA6"/>
    <w:rsid w:val="00E60025"/>
    <w:rsid w:val="00E66C03"/>
    <w:rsid w:val="00E712BD"/>
    <w:rsid w:val="00E85C24"/>
    <w:rsid w:val="00E90B1D"/>
    <w:rsid w:val="00E94E7A"/>
    <w:rsid w:val="00EA7C0E"/>
    <w:rsid w:val="00EB02EC"/>
    <w:rsid w:val="00EC4194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4EE6"/>
    <w:rsid w:val="00F22D90"/>
    <w:rsid w:val="00F30A56"/>
    <w:rsid w:val="00F3267A"/>
    <w:rsid w:val="00F32A4E"/>
    <w:rsid w:val="00F45A3E"/>
    <w:rsid w:val="00F5043C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2467"/>
    <w:rsid w:val="00FE1E55"/>
    <w:rsid w:val="00FF31F7"/>
    <w:rsid w:val="00FF6468"/>
    <w:rsid w:val="01E73592"/>
    <w:rsid w:val="022B9143"/>
    <w:rsid w:val="02E8183A"/>
    <w:rsid w:val="040246BF"/>
    <w:rsid w:val="05F01518"/>
    <w:rsid w:val="0888E199"/>
    <w:rsid w:val="097F30E0"/>
    <w:rsid w:val="108B3DF0"/>
    <w:rsid w:val="14E6B0AC"/>
    <w:rsid w:val="1B8E6A7A"/>
    <w:rsid w:val="1B974FD5"/>
    <w:rsid w:val="23EA5D5B"/>
    <w:rsid w:val="270EFD85"/>
    <w:rsid w:val="2D4514D4"/>
    <w:rsid w:val="2E6AA5A1"/>
    <w:rsid w:val="319F5FAF"/>
    <w:rsid w:val="33733380"/>
    <w:rsid w:val="337D7A84"/>
    <w:rsid w:val="3415BFEF"/>
    <w:rsid w:val="358D8924"/>
    <w:rsid w:val="362C529B"/>
    <w:rsid w:val="36E895ED"/>
    <w:rsid w:val="3842D9BC"/>
    <w:rsid w:val="39E86EDB"/>
    <w:rsid w:val="3F893804"/>
    <w:rsid w:val="43212094"/>
    <w:rsid w:val="45C824DC"/>
    <w:rsid w:val="474315DE"/>
    <w:rsid w:val="491431E6"/>
    <w:rsid w:val="4F8A7C0C"/>
    <w:rsid w:val="59DA2279"/>
    <w:rsid w:val="5C56670E"/>
    <w:rsid w:val="5DCB6D09"/>
    <w:rsid w:val="5E3810EE"/>
    <w:rsid w:val="5F696443"/>
    <w:rsid w:val="60A4AC0B"/>
    <w:rsid w:val="696B7D54"/>
    <w:rsid w:val="6AF1B400"/>
    <w:rsid w:val="70912CF1"/>
    <w:rsid w:val="71F7BD4A"/>
    <w:rsid w:val="74055B35"/>
    <w:rsid w:val="7985616B"/>
    <w:rsid w:val="79B20C6E"/>
    <w:rsid w:val="7A2324A9"/>
    <w:rsid w:val="7B545098"/>
    <w:rsid w:val="7CBD8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A09BF"/>
  <w15:docId w15:val="{15B7FFCC-4670-4113-BC8C-A0E5C26B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55</cp:revision>
  <dcterms:created xsi:type="dcterms:W3CDTF">2026-02-02T06:32:00Z</dcterms:created>
  <dcterms:modified xsi:type="dcterms:W3CDTF">2026-03-04T04:57:00Z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