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5A71" w14:textId="77777777" w:rsidR="00732C54" w:rsidRDefault="00732C54"/>
    <w:tbl>
      <w:tblPr>
        <w:tblStyle w:val="a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732C54" w14:paraId="230E04E0" w14:textId="77777777">
        <w:trPr>
          <w:trHeight w:val="649"/>
        </w:trPr>
        <w:tc>
          <w:tcPr>
            <w:tcW w:w="9000" w:type="dxa"/>
            <w:vAlign w:val="center"/>
          </w:tcPr>
          <w:p w14:paraId="4D286DED" w14:textId="77777777" w:rsidR="00732C54" w:rsidRDefault="005474F1">
            <w:pPr>
              <w:spacing w:after="0" w:line="240" w:lineRule="auto"/>
              <w:jc w:val="center"/>
              <w:rPr>
                <w:rFonts w:ascii="Arial" w:hAnsi="Arial" w:cs="Arial"/>
                <w:b/>
                <w:bCs/>
                <w:sz w:val="32"/>
                <w:szCs w:val="32"/>
              </w:rPr>
            </w:pPr>
            <w:bookmarkStart w:id="0" w:name="_Hlk150354620"/>
            <w:r>
              <w:rPr>
                <w:rFonts w:ascii="Arial" w:hAnsi="Arial" w:cs="Arial"/>
                <w:b/>
                <w:bCs/>
                <w:sz w:val="32"/>
                <w:szCs w:val="32"/>
              </w:rPr>
              <w:t>MEDICAL EQUIPMENT DETAILED SPECIFICATION</w:t>
            </w:r>
          </w:p>
        </w:tc>
      </w:tr>
    </w:tbl>
    <w:bookmarkEnd w:id="0"/>
    <w:p w14:paraId="6BDDCECD" w14:textId="77777777" w:rsidR="00732C54" w:rsidRDefault="005474F1">
      <w:pPr>
        <w:spacing w:before="240" w:line="240" w:lineRule="auto"/>
        <w:rPr>
          <w:rFonts w:ascii="Arial" w:hAnsi="Arial" w:cs="Arial"/>
          <w:b/>
          <w:bCs/>
          <w:szCs w:val="20"/>
        </w:rPr>
      </w:pPr>
      <w:r>
        <w:rPr>
          <w:rFonts w:ascii="Arial" w:hAnsi="Arial" w:cs="Arial"/>
          <w:b/>
          <w:bCs/>
          <w:szCs w:val="20"/>
        </w:rPr>
        <w:t>Specification No.18</w:t>
      </w:r>
    </w:p>
    <w:tbl>
      <w:tblPr>
        <w:tblStyle w:val="ad"/>
        <w:tblW w:w="0" w:type="auto"/>
        <w:tblBorders>
          <w:left w:val="none" w:sz="0" w:space="0" w:color="auto"/>
          <w:right w:val="none" w:sz="0" w:space="0" w:color="auto"/>
          <w:insideV w:val="single" w:sz="2" w:space="0" w:color="000000" w:themeColor="text1"/>
        </w:tblBorders>
        <w:tblLook w:val="04A0" w:firstRow="1" w:lastRow="0" w:firstColumn="1" w:lastColumn="0" w:noHBand="0" w:noVBand="1"/>
      </w:tblPr>
      <w:tblGrid>
        <w:gridCol w:w="1800"/>
        <w:gridCol w:w="720"/>
        <w:gridCol w:w="2160"/>
        <w:gridCol w:w="1890"/>
        <w:gridCol w:w="1227"/>
        <w:gridCol w:w="1229"/>
      </w:tblGrid>
      <w:tr w:rsidR="00732C54" w14:paraId="2782CABE" w14:textId="77777777" w:rsidTr="00F44C63">
        <w:tc>
          <w:tcPr>
            <w:tcW w:w="1800" w:type="dxa"/>
            <w:shd w:val="clear" w:color="auto" w:fill="DEEAF6" w:themeFill="accent5" w:themeFillTint="33"/>
            <w:vAlign w:val="center"/>
          </w:tcPr>
          <w:p w14:paraId="37538EFA" w14:textId="77777777" w:rsidR="00732C54" w:rsidRDefault="005474F1">
            <w:pPr>
              <w:spacing w:after="0" w:line="240" w:lineRule="auto"/>
              <w:jc w:val="center"/>
              <w:rPr>
                <w:rFonts w:ascii="Arial" w:hAnsi="Arial" w:cs="Arial"/>
                <w:szCs w:val="20"/>
              </w:rPr>
            </w:pPr>
            <w:r>
              <w:rPr>
                <w:rFonts w:ascii="Arial" w:hAnsi="Arial" w:cs="Arial"/>
                <w:szCs w:val="20"/>
              </w:rPr>
              <w:t xml:space="preserve">Priority </w:t>
            </w:r>
          </w:p>
        </w:tc>
        <w:tc>
          <w:tcPr>
            <w:tcW w:w="720" w:type="dxa"/>
            <w:shd w:val="clear" w:color="auto" w:fill="EE0000"/>
            <w:vAlign w:val="center"/>
          </w:tcPr>
          <w:p w14:paraId="1BA0D414" w14:textId="77777777" w:rsidR="00732C54" w:rsidRDefault="005474F1">
            <w:pPr>
              <w:spacing w:after="0" w:line="240" w:lineRule="auto"/>
              <w:jc w:val="center"/>
              <w:rPr>
                <w:rFonts w:ascii="Arial" w:hAnsi="Arial" w:cs="Arial"/>
                <w:color w:val="EE0000"/>
                <w:szCs w:val="20"/>
              </w:rPr>
            </w:pPr>
            <w:r>
              <w:rPr>
                <w:rFonts w:ascii="Arial" w:hAnsi="Arial" w:cs="Arial" w:hint="eastAsia"/>
                <w:szCs w:val="20"/>
              </w:rPr>
              <w:t>1</w:t>
            </w:r>
          </w:p>
        </w:tc>
        <w:tc>
          <w:tcPr>
            <w:tcW w:w="2160" w:type="dxa"/>
            <w:shd w:val="clear" w:color="auto" w:fill="DEEAF6" w:themeFill="accent5" w:themeFillTint="33"/>
            <w:vAlign w:val="center"/>
          </w:tcPr>
          <w:p w14:paraId="03F4D325" w14:textId="77777777" w:rsidR="00732C54" w:rsidRDefault="005474F1">
            <w:pPr>
              <w:spacing w:after="0" w:line="240" w:lineRule="auto"/>
              <w:jc w:val="center"/>
              <w:rPr>
                <w:rFonts w:ascii="Arial" w:hAnsi="Arial" w:cs="Arial"/>
                <w:szCs w:val="20"/>
              </w:rPr>
            </w:pPr>
            <w:r>
              <w:rPr>
                <w:rFonts w:ascii="Arial" w:hAnsi="Arial" w:cs="Arial"/>
                <w:szCs w:val="20"/>
              </w:rPr>
              <w:t>Floor</w:t>
            </w:r>
          </w:p>
        </w:tc>
        <w:tc>
          <w:tcPr>
            <w:tcW w:w="1890" w:type="dxa"/>
            <w:vAlign w:val="center"/>
          </w:tcPr>
          <w:p w14:paraId="6254D7AE" w14:textId="77777777" w:rsidR="00732C54" w:rsidRDefault="005474F1">
            <w:pPr>
              <w:spacing w:after="0" w:line="240" w:lineRule="auto"/>
              <w:jc w:val="center"/>
              <w:rPr>
                <w:rFonts w:ascii="Arial" w:hAnsi="Arial" w:cs="Arial"/>
                <w:szCs w:val="20"/>
              </w:rPr>
            </w:pPr>
            <w:r>
              <w:rPr>
                <w:rFonts w:ascii="Arial" w:hAnsi="Arial" w:cs="Arial"/>
                <w:szCs w:val="20"/>
              </w:rPr>
              <w:t>1F-O</w:t>
            </w:r>
            <w:r>
              <w:rPr>
                <w:rFonts w:ascii="Arial" w:hAnsi="Arial" w:cs="Arial" w:hint="eastAsia"/>
                <w:szCs w:val="20"/>
              </w:rPr>
              <w:t>T</w:t>
            </w:r>
          </w:p>
        </w:tc>
        <w:tc>
          <w:tcPr>
            <w:tcW w:w="1227" w:type="dxa"/>
            <w:shd w:val="clear" w:color="auto" w:fill="DEEAF6" w:themeFill="accent5" w:themeFillTint="33"/>
            <w:vAlign w:val="center"/>
          </w:tcPr>
          <w:p w14:paraId="6BE3129D" w14:textId="77777777" w:rsidR="00732C54" w:rsidRDefault="005474F1">
            <w:pPr>
              <w:spacing w:after="0" w:line="240" w:lineRule="auto"/>
              <w:jc w:val="center"/>
              <w:rPr>
                <w:rFonts w:ascii="Arial" w:hAnsi="Arial" w:cs="Arial"/>
                <w:szCs w:val="20"/>
              </w:rPr>
            </w:pPr>
            <w:r>
              <w:rPr>
                <w:rFonts w:ascii="Arial" w:hAnsi="Arial" w:cs="Arial"/>
                <w:szCs w:val="20"/>
              </w:rPr>
              <w:t>Quantity</w:t>
            </w:r>
          </w:p>
        </w:tc>
        <w:tc>
          <w:tcPr>
            <w:tcW w:w="1229" w:type="dxa"/>
            <w:vAlign w:val="center"/>
          </w:tcPr>
          <w:p w14:paraId="014DFA2A" w14:textId="77777777" w:rsidR="00732C54" w:rsidRDefault="005474F1">
            <w:pPr>
              <w:spacing w:after="0" w:line="240" w:lineRule="auto"/>
              <w:jc w:val="center"/>
              <w:rPr>
                <w:rFonts w:ascii="Arial" w:hAnsi="Arial" w:cs="Arial"/>
                <w:szCs w:val="20"/>
              </w:rPr>
            </w:pPr>
            <w:r>
              <w:rPr>
                <w:rFonts w:ascii="Arial" w:hAnsi="Arial" w:cs="Arial"/>
                <w:szCs w:val="20"/>
              </w:rPr>
              <w:t>3</w:t>
            </w:r>
            <w:r>
              <w:rPr>
                <w:rFonts w:ascii="Arial" w:hAnsi="Arial" w:cs="Arial" w:hint="eastAsia"/>
                <w:szCs w:val="20"/>
              </w:rPr>
              <w:t>EA</w:t>
            </w:r>
          </w:p>
        </w:tc>
      </w:tr>
      <w:tr w:rsidR="00732C54" w14:paraId="67D0D0E0" w14:textId="77777777" w:rsidTr="00F44C63">
        <w:trPr>
          <w:trHeight w:val="470"/>
        </w:trPr>
        <w:tc>
          <w:tcPr>
            <w:tcW w:w="2520" w:type="dxa"/>
            <w:gridSpan w:val="2"/>
            <w:shd w:val="clear" w:color="auto" w:fill="DEEAF6" w:themeFill="accent5" w:themeFillTint="33"/>
            <w:vAlign w:val="center"/>
          </w:tcPr>
          <w:p w14:paraId="5FA89850" w14:textId="77777777" w:rsidR="00732C54" w:rsidRDefault="005474F1">
            <w:pPr>
              <w:spacing w:after="0" w:line="240" w:lineRule="auto"/>
              <w:jc w:val="center"/>
              <w:rPr>
                <w:rFonts w:ascii="Arial" w:hAnsi="Arial" w:cs="Arial"/>
                <w:szCs w:val="20"/>
              </w:rPr>
            </w:pPr>
            <w:r>
              <w:rPr>
                <w:rFonts w:ascii="Arial" w:hAnsi="Arial" w:cs="Arial"/>
                <w:szCs w:val="20"/>
              </w:rPr>
              <w:t>Equipment Name</w:t>
            </w:r>
          </w:p>
        </w:tc>
        <w:tc>
          <w:tcPr>
            <w:tcW w:w="2160" w:type="dxa"/>
            <w:vAlign w:val="center"/>
          </w:tcPr>
          <w:p w14:paraId="61E830BB" w14:textId="77777777" w:rsidR="00732C54" w:rsidRDefault="005474F1">
            <w:pPr>
              <w:spacing w:after="0" w:line="240" w:lineRule="auto"/>
              <w:jc w:val="center"/>
              <w:rPr>
                <w:rFonts w:ascii="Arial" w:hAnsi="Arial" w:cs="Arial"/>
                <w:szCs w:val="20"/>
              </w:rPr>
            </w:pPr>
            <w:r>
              <w:rPr>
                <w:rFonts w:ascii="Arial" w:hAnsi="Arial" w:cs="Arial" w:hint="eastAsia"/>
                <w:szCs w:val="20"/>
              </w:rPr>
              <w:t>Electro Surgical Unit</w:t>
            </w:r>
          </w:p>
          <w:p w14:paraId="23A25B3D" w14:textId="77777777" w:rsidR="00732C54" w:rsidRDefault="005474F1">
            <w:pPr>
              <w:spacing w:after="0" w:line="240" w:lineRule="auto"/>
              <w:jc w:val="center"/>
              <w:rPr>
                <w:rFonts w:ascii="Arial" w:hAnsi="Arial" w:cs="Arial"/>
                <w:szCs w:val="20"/>
              </w:rPr>
            </w:pPr>
            <w:r>
              <w:rPr>
                <w:rFonts w:ascii="Arial" w:hAnsi="Arial" w:cs="Arial" w:hint="eastAsia"/>
                <w:szCs w:val="20"/>
              </w:rPr>
              <w:t>(OT)</w:t>
            </w:r>
          </w:p>
        </w:tc>
        <w:tc>
          <w:tcPr>
            <w:tcW w:w="1890" w:type="dxa"/>
            <w:shd w:val="clear" w:color="auto" w:fill="DEEAF6" w:themeFill="accent5" w:themeFillTint="33"/>
            <w:vAlign w:val="center"/>
          </w:tcPr>
          <w:p w14:paraId="2692FCD1" w14:textId="77777777" w:rsidR="00732C54" w:rsidRDefault="005474F1">
            <w:pPr>
              <w:spacing w:after="0" w:line="240" w:lineRule="auto"/>
              <w:jc w:val="center"/>
              <w:rPr>
                <w:rFonts w:ascii="Arial" w:hAnsi="Arial" w:cs="Arial"/>
                <w:szCs w:val="20"/>
              </w:rPr>
            </w:pPr>
            <w:r>
              <w:rPr>
                <w:rFonts w:ascii="Arial" w:hAnsi="Arial" w:cs="Arial"/>
                <w:szCs w:val="20"/>
              </w:rPr>
              <w:t>Installation Location</w:t>
            </w:r>
          </w:p>
        </w:tc>
        <w:tc>
          <w:tcPr>
            <w:tcW w:w="2456" w:type="dxa"/>
            <w:gridSpan w:val="2"/>
            <w:vAlign w:val="center"/>
          </w:tcPr>
          <w:p w14:paraId="6FF9A69B" w14:textId="77777777" w:rsidR="00732C54" w:rsidRDefault="005474F1">
            <w:pPr>
              <w:spacing w:after="0" w:line="240" w:lineRule="auto"/>
              <w:jc w:val="center"/>
              <w:rPr>
                <w:rFonts w:ascii="Arial" w:hAnsi="Arial" w:cs="Arial"/>
                <w:color w:val="000000" w:themeColor="text1"/>
                <w:szCs w:val="20"/>
              </w:rPr>
            </w:pPr>
            <w:r>
              <w:rPr>
                <w:rFonts w:ascii="Arial" w:hAnsi="Arial" w:cs="Arial" w:hint="eastAsia"/>
                <w:color w:val="000000" w:themeColor="text1"/>
                <w:szCs w:val="20"/>
              </w:rPr>
              <w:t>Operating</w:t>
            </w:r>
            <w:r>
              <w:rPr>
                <w:rFonts w:ascii="Arial" w:hAnsi="Arial" w:cs="Arial"/>
                <w:color w:val="000000" w:themeColor="text1"/>
                <w:szCs w:val="20"/>
              </w:rPr>
              <w:t xml:space="preserve"> Room</w:t>
            </w:r>
            <w:r>
              <w:rPr>
                <w:rFonts w:ascii="Arial" w:hAnsi="Arial" w:cs="Arial" w:hint="eastAsia"/>
                <w:color w:val="000000" w:themeColor="text1"/>
                <w:szCs w:val="20"/>
              </w:rPr>
              <w:t xml:space="preserve"> </w:t>
            </w:r>
          </w:p>
          <w:p w14:paraId="5779697D" w14:textId="77777777" w:rsidR="00732C54" w:rsidRDefault="005474F1">
            <w:pPr>
              <w:spacing w:after="0" w:line="240" w:lineRule="auto"/>
              <w:jc w:val="center"/>
              <w:rPr>
                <w:rFonts w:ascii="Arial" w:hAnsi="Arial" w:cs="Arial"/>
                <w:color w:val="EE0000"/>
                <w:szCs w:val="20"/>
              </w:rPr>
            </w:pPr>
            <w:r>
              <w:rPr>
                <w:rFonts w:ascii="Arial" w:hAnsi="Arial" w:cs="Arial" w:hint="eastAsia"/>
                <w:color w:val="000000" w:themeColor="text1"/>
                <w:szCs w:val="20"/>
              </w:rPr>
              <w:t>1, 2, 3</w:t>
            </w:r>
          </w:p>
        </w:tc>
      </w:tr>
      <w:tr w:rsidR="00732C54" w14:paraId="02825001" w14:textId="77777777" w:rsidTr="00F44C63">
        <w:trPr>
          <w:trHeight w:val="470"/>
        </w:trPr>
        <w:tc>
          <w:tcPr>
            <w:tcW w:w="2520" w:type="dxa"/>
            <w:gridSpan w:val="2"/>
            <w:shd w:val="clear" w:color="auto" w:fill="DEEAF6" w:themeFill="accent5" w:themeFillTint="33"/>
            <w:vAlign w:val="center"/>
          </w:tcPr>
          <w:p w14:paraId="50EA13DD" w14:textId="77777777" w:rsidR="00732C54" w:rsidRDefault="005474F1">
            <w:pPr>
              <w:spacing w:after="0" w:line="240" w:lineRule="auto"/>
              <w:jc w:val="center"/>
              <w:rPr>
                <w:rFonts w:ascii="Arial" w:hAnsi="Arial" w:cs="Arial"/>
                <w:szCs w:val="20"/>
              </w:rPr>
            </w:pPr>
            <w:r>
              <w:rPr>
                <w:rFonts w:ascii="Arial" w:hAnsi="Arial" w:cs="Arial"/>
                <w:szCs w:val="20"/>
              </w:rPr>
              <w:t>Specification Level</w:t>
            </w:r>
          </w:p>
        </w:tc>
        <w:tc>
          <w:tcPr>
            <w:tcW w:w="2160" w:type="dxa"/>
            <w:vAlign w:val="center"/>
          </w:tcPr>
          <w:p w14:paraId="3F08F41B" w14:textId="77777777" w:rsidR="00732C54" w:rsidRDefault="005474F1">
            <w:pPr>
              <w:spacing w:after="0" w:line="240" w:lineRule="auto"/>
              <w:jc w:val="center"/>
              <w:rPr>
                <w:rFonts w:ascii="Arial" w:hAnsi="Arial" w:cs="Arial"/>
                <w:szCs w:val="20"/>
              </w:rPr>
            </w:pPr>
            <w:r>
              <w:rPr>
                <w:rFonts w:ascii="Arial" w:hAnsi="Arial" w:cs="Arial" w:hint="eastAsia"/>
                <w:szCs w:val="20"/>
              </w:rPr>
              <w:t>High</w:t>
            </w:r>
          </w:p>
        </w:tc>
        <w:tc>
          <w:tcPr>
            <w:tcW w:w="1890" w:type="dxa"/>
            <w:shd w:val="clear" w:color="auto" w:fill="DEEAF6" w:themeFill="accent5" w:themeFillTint="33"/>
            <w:vAlign w:val="center"/>
          </w:tcPr>
          <w:p w14:paraId="55897C16" w14:textId="77777777" w:rsidR="00732C54" w:rsidRDefault="005474F1">
            <w:pPr>
              <w:spacing w:after="0" w:line="240" w:lineRule="auto"/>
              <w:jc w:val="center"/>
              <w:rPr>
                <w:rFonts w:ascii="Arial" w:hAnsi="Arial" w:cs="Arial"/>
                <w:szCs w:val="20"/>
              </w:rPr>
            </w:pPr>
            <w:r>
              <w:rPr>
                <w:rFonts w:ascii="Arial" w:hAnsi="Arial" w:cs="Arial" w:hint="eastAsia"/>
                <w:szCs w:val="20"/>
              </w:rPr>
              <w:t>Remarks</w:t>
            </w:r>
          </w:p>
        </w:tc>
        <w:tc>
          <w:tcPr>
            <w:tcW w:w="2456" w:type="dxa"/>
            <w:gridSpan w:val="2"/>
            <w:vAlign w:val="center"/>
          </w:tcPr>
          <w:p w14:paraId="166A2E63" w14:textId="77777777" w:rsidR="00732C54" w:rsidRDefault="00732C54">
            <w:pPr>
              <w:spacing w:after="0" w:line="240" w:lineRule="auto"/>
              <w:jc w:val="center"/>
              <w:rPr>
                <w:rFonts w:ascii="Arial" w:hAnsi="Arial" w:cs="Arial"/>
                <w:color w:val="EE0000"/>
                <w:szCs w:val="20"/>
              </w:rPr>
            </w:pPr>
          </w:p>
        </w:tc>
      </w:tr>
      <w:tr w:rsidR="00732C54" w14:paraId="134D14A0" w14:textId="77777777" w:rsidTr="00F44C63">
        <w:trPr>
          <w:trHeight w:val="470"/>
        </w:trPr>
        <w:tc>
          <w:tcPr>
            <w:tcW w:w="2520" w:type="dxa"/>
            <w:gridSpan w:val="2"/>
            <w:shd w:val="clear" w:color="auto" w:fill="DEEAF6" w:themeFill="accent5" w:themeFillTint="33"/>
            <w:vAlign w:val="center"/>
          </w:tcPr>
          <w:p w14:paraId="5C43E724" w14:textId="77777777" w:rsidR="00732C54" w:rsidRDefault="005474F1">
            <w:pPr>
              <w:spacing w:after="0" w:line="240" w:lineRule="auto"/>
              <w:jc w:val="center"/>
              <w:rPr>
                <w:rFonts w:ascii="Arial" w:hAnsi="Arial" w:cs="Arial"/>
                <w:szCs w:val="20"/>
              </w:rPr>
            </w:pPr>
            <w:r>
              <w:rPr>
                <w:rFonts w:ascii="Arial" w:hAnsi="Arial" w:cs="Arial"/>
                <w:szCs w:val="20"/>
              </w:rPr>
              <w:t>General Specification</w:t>
            </w:r>
          </w:p>
        </w:tc>
        <w:tc>
          <w:tcPr>
            <w:tcW w:w="6506" w:type="dxa"/>
            <w:gridSpan w:val="4"/>
            <w:vAlign w:val="center"/>
          </w:tcPr>
          <w:p w14:paraId="34073370" w14:textId="77777777" w:rsidR="00732C54" w:rsidRDefault="005474F1">
            <w:pPr>
              <w:spacing w:after="0" w:line="240" w:lineRule="auto"/>
              <w:jc w:val="left"/>
              <w:rPr>
                <w:rFonts w:ascii="Arial" w:hAnsi="Arial" w:cs="Arial"/>
                <w:color w:val="EE0000"/>
                <w:szCs w:val="20"/>
              </w:rPr>
            </w:pPr>
            <w:r>
              <w:rPr>
                <w:rFonts w:ascii="Arial" w:eastAsia="SimSun" w:hAnsi="Arial" w:cs="Arial"/>
                <w:color w:val="000000" w:themeColor="text1"/>
                <w:szCs w:val="20"/>
              </w:rPr>
              <w:t>The following items are basic requirements; equivalent or higher specifications with similar functionality are also acceptable.</w:t>
            </w:r>
          </w:p>
        </w:tc>
      </w:tr>
      <w:tr w:rsidR="00732C54" w14:paraId="650E6B5F" w14:textId="77777777" w:rsidTr="00F44C63">
        <w:trPr>
          <w:trHeight w:val="260"/>
        </w:trPr>
        <w:tc>
          <w:tcPr>
            <w:tcW w:w="9026" w:type="dxa"/>
            <w:gridSpan w:val="6"/>
            <w:shd w:val="clear" w:color="auto" w:fill="D9D9D9" w:themeFill="background1" w:themeFillShade="D9"/>
            <w:vAlign w:val="center"/>
          </w:tcPr>
          <w:p w14:paraId="0F1CF5CD" w14:textId="77777777" w:rsidR="00732C54" w:rsidRDefault="005474F1">
            <w:pPr>
              <w:pStyle w:val="af"/>
              <w:numPr>
                <w:ilvl w:val="0"/>
                <w:numId w:val="2"/>
              </w:numPr>
              <w:spacing w:after="0" w:line="240" w:lineRule="auto"/>
              <w:ind w:leftChars="0"/>
              <w:jc w:val="left"/>
              <w:rPr>
                <w:rFonts w:ascii="Arial" w:hAnsi="Arial" w:cs="Arial"/>
                <w:b/>
                <w:bCs/>
                <w:szCs w:val="20"/>
              </w:rPr>
            </w:pPr>
            <w:r>
              <w:rPr>
                <w:rFonts w:ascii="Arial" w:hAnsi="Arial" w:cs="Arial" w:hint="eastAsia"/>
                <w:b/>
                <w:bCs/>
                <w:szCs w:val="20"/>
              </w:rPr>
              <w:t xml:space="preserve">Scope and </w:t>
            </w:r>
            <w:r>
              <w:rPr>
                <w:rFonts w:ascii="Arial" w:hAnsi="Arial" w:cs="Arial"/>
                <w:b/>
                <w:bCs/>
                <w:szCs w:val="20"/>
              </w:rPr>
              <w:t xml:space="preserve">Intended Use </w:t>
            </w:r>
          </w:p>
        </w:tc>
      </w:tr>
      <w:tr w:rsidR="00732C54" w14:paraId="439F5B56" w14:textId="77777777" w:rsidTr="00F44C63">
        <w:trPr>
          <w:trHeight w:val="1781"/>
        </w:trPr>
        <w:tc>
          <w:tcPr>
            <w:tcW w:w="9026" w:type="dxa"/>
            <w:gridSpan w:val="6"/>
            <w:shd w:val="clear" w:color="auto" w:fill="FFFFFF" w:themeFill="background1"/>
            <w:vAlign w:val="center"/>
          </w:tcPr>
          <w:p w14:paraId="753A1AA9" w14:textId="77777777" w:rsidR="00732C54" w:rsidRDefault="005474F1">
            <w:pPr>
              <w:pStyle w:val="a"/>
              <w:numPr>
                <w:ilvl w:val="0"/>
                <w:numId w:val="3"/>
              </w:numPr>
              <w:spacing w:after="0" w:line="240" w:lineRule="auto"/>
              <w:rPr>
                <w:rFonts w:ascii="Arial" w:hAnsi="Arial" w:cs="Arial"/>
                <w:sz w:val="20"/>
                <w:szCs w:val="20"/>
              </w:rPr>
            </w:pPr>
            <w:r>
              <w:rPr>
                <w:rFonts w:ascii="Arial" w:hAnsi="Arial" w:cs="Arial"/>
                <w:sz w:val="20"/>
                <w:szCs w:val="20"/>
              </w:rPr>
              <w:t>The electrosurgical unit shall be used in the operating room for cutting and coagulation of tissue during surgical procedures, including general surgery and obstetrics/gynecology applications.</w:t>
            </w:r>
          </w:p>
          <w:p w14:paraId="511DCEF6" w14:textId="77777777" w:rsidR="00732C54" w:rsidRDefault="005474F1">
            <w:pPr>
              <w:pStyle w:val="a"/>
              <w:numPr>
                <w:ilvl w:val="0"/>
                <w:numId w:val="3"/>
              </w:numPr>
              <w:spacing w:after="0" w:line="240" w:lineRule="auto"/>
              <w:rPr>
                <w:rFonts w:ascii="Arial" w:hAnsi="Arial" w:cs="Arial"/>
                <w:sz w:val="20"/>
                <w:szCs w:val="20"/>
              </w:rPr>
            </w:pPr>
            <w:r>
              <w:rPr>
                <w:rFonts w:ascii="Arial" w:hAnsi="Arial" w:cs="Arial"/>
                <w:sz w:val="20"/>
                <w:szCs w:val="20"/>
              </w:rPr>
              <w:t>The system shall provide monopolar and bipolar electrosurgery with stable output performance, safe operation, and reliable energy delivery across varying tissue impedances, and shall be suitable for continuous surgical use in hospital operating room environments.</w:t>
            </w:r>
          </w:p>
          <w:p w14:paraId="7F99A016" w14:textId="77777777" w:rsidR="00732C54" w:rsidRDefault="005474F1">
            <w:pPr>
              <w:pStyle w:val="a"/>
              <w:numPr>
                <w:ilvl w:val="0"/>
                <w:numId w:val="3"/>
              </w:numPr>
              <w:spacing w:after="0" w:line="240" w:lineRule="auto"/>
              <w:jc w:val="both"/>
              <w:rPr>
                <w:sz w:val="20"/>
                <w:szCs w:val="20"/>
              </w:rPr>
            </w:pPr>
            <w:r>
              <w:rPr>
                <w:rFonts w:ascii="Arial" w:hAnsi="Arial" w:cs="Arial"/>
                <w:sz w:val="20"/>
                <w:szCs w:val="20"/>
              </w:rPr>
              <w:t>Equivalent or higher performance systems are acceptable. Vendor-neutral and performance-based specifications shall apply.</w:t>
            </w:r>
          </w:p>
        </w:tc>
      </w:tr>
      <w:tr w:rsidR="00732C54" w14:paraId="68521879" w14:textId="77777777" w:rsidTr="00F44C63">
        <w:trPr>
          <w:trHeight w:val="260"/>
        </w:trPr>
        <w:tc>
          <w:tcPr>
            <w:tcW w:w="9026" w:type="dxa"/>
            <w:gridSpan w:val="6"/>
            <w:shd w:val="clear" w:color="auto" w:fill="D9D9D9" w:themeFill="background1" w:themeFillShade="D9"/>
            <w:vAlign w:val="center"/>
          </w:tcPr>
          <w:p w14:paraId="537FC915" w14:textId="77777777" w:rsidR="00732C54" w:rsidRDefault="005474F1">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General Requirements [MUST]</w:t>
            </w:r>
          </w:p>
        </w:tc>
      </w:tr>
      <w:tr w:rsidR="00732C54" w14:paraId="78B13DEB" w14:textId="77777777" w:rsidTr="00F44C63">
        <w:trPr>
          <w:trHeight w:val="1790"/>
        </w:trPr>
        <w:tc>
          <w:tcPr>
            <w:tcW w:w="9026" w:type="dxa"/>
            <w:gridSpan w:val="6"/>
            <w:vAlign w:val="center"/>
          </w:tcPr>
          <w:p w14:paraId="3081BEBD" w14:textId="77777777" w:rsidR="00732C54" w:rsidRDefault="005474F1">
            <w:pPr>
              <w:pStyle w:val="a"/>
              <w:numPr>
                <w:ilvl w:val="0"/>
                <w:numId w:val="3"/>
              </w:numPr>
              <w:spacing w:after="0" w:line="240" w:lineRule="auto"/>
              <w:jc w:val="both"/>
              <w:rPr>
                <w:rFonts w:ascii="Arial" w:hAnsi="Arial" w:cs="Arial"/>
                <w:sz w:val="20"/>
                <w:szCs w:val="20"/>
              </w:rPr>
            </w:pPr>
            <w:r>
              <w:rPr>
                <w:rFonts w:ascii="Arial" w:hAnsi="Arial" w:cs="Arial"/>
                <w:sz w:val="20"/>
                <w:szCs w:val="20"/>
              </w:rPr>
              <w:t>Microprocessor-controlled electrosurgical generator for OR use</w:t>
            </w:r>
          </w:p>
          <w:p w14:paraId="7C7F17E5" w14:textId="77777777" w:rsidR="00732C54" w:rsidRDefault="005474F1">
            <w:pPr>
              <w:pStyle w:val="a"/>
              <w:numPr>
                <w:ilvl w:val="0"/>
                <w:numId w:val="3"/>
              </w:numPr>
              <w:spacing w:after="0" w:line="240" w:lineRule="auto"/>
              <w:jc w:val="both"/>
              <w:rPr>
                <w:rFonts w:ascii="Arial" w:hAnsi="Arial" w:cs="Arial"/>
                <w:sz w:val="20"/>
                <w:szCs w:val="20"/>
              </w:rPr>
            </w:pPr>
            <w:r>
              <w:rPr>
                <w:rFonts w:ascii="Arial" w:hAnsi="Arial" w:cs="Arial"/>
                <w:sz w:val="20"/>
                <w:szCs w:val="20"/>
              </w:rPr>
              <w:t>Monopolar and bipolar operation</w:t>
            </w:r>
          </w:p>
          <w:p w14:paraId="32C4B815" w14:textId="77777777" w:rsidR="00732C54" w:rsidRDefault="005474F1">
            <w:pPr>
              <w:pStyle w:val="a"/>
              <w:numPr>
                <w:ilvl w:val="0"/>
                <w:numId w:val="3"/>
              </w:numPr>
              <w:spacing w:after="0" w:line="240" w:lineRule="auto"/>
              <w:jc w:val="both"/>
              <w:rPr>
                <w:rFonts w:ascii="Arial" w:hAnsi="Arial" w:cs="Arial"/>
                <w:sz w:val="20"/>
                <w:szCs w:val="20"/>
              </w:rPr>
            </w:pPr>
            <w:r>
              <w:rPr>
                <w:rFonts w:ascii="Arial" w:hAnsi="Arial" w:cs="Arial"/>
                <w:sz w:val="20"/>
                <w:szCs w:val="20"/>
              </w:rPr>
              <w:t>Clear user interface with power settings and mode selection</w:t>
            </w:r>
          </w:p>
          <w:p w14:paraId="3FD6DC44" w14:textId="77777777" w:rsidR="00732C54" w:rsidRDefault="005474F1">
            <w:pPr>
              <w:pStyle w:val="a"/>
              <w:numPr>
                <w:ilvl w:val="0"/>
                <w:numId w:val="3"/>
              </w:numPr>
              <w:spacing w:after="0" w:line="240" w:lineRule="auto"/>
              <w:jc w:val="both"/>
              <w:rPr>
                <w:rFonts w:ascii="Arial" w:hAnsi="Arial" w:cs="Arial"/>
                <w:sz w:val="20"/>
                <w:szCs w:val="20"/>
              </w:rPr>
            </w:pPr>
            <w:r>
              <w:rPr>
                <w:rFonts w:ascii="Arial" w:hAnsi="Arial" w:cs="Arial"/>
                <w:sz w:val="20"/>
                <w:szCs w:val="20"/>
              </w:rPr>
              <w:t>Stable output with automatic control according to tissue impedance (or equivalent)</w:t>
            </w:r>
          </w:p>
          <w:p w14:paraId="30CCDFFD" w14:textId="77777777" w:rsidR="00732C54" w:rsidRDefault="005474F1">
            <w:pPr>
              <w:pStyle w:val="a"/>
              <w:numPr>
                <w:ilvl w:val="0"/>
                <w:numId w:val="3"/>
              </w:numPr>
              <w:spacing w:after="0" w:line="240" w:lineRule="auto"/>
              <w:jc w:val="both"/>
              <w:rPr>
                <w:rFonts w:ascii="Arial" w:hAnsi="Arial" w:cs="Arial"/>
                <w:sz w:val="20"/>
                <w:szCs w:val="20"/>
              </w:rPr>
            </w:pPr>
            <w:r>
              <w:rPr>
                <w:rFonts w:ascii="Arial" w:hAnsi="Arial" w:cs="Arial"/>
                <w:sz w:val="20"/>
                <w:szCs w:val="20"/>
              </w:rPr>
              <w:t>Disinfectant-resistant housing and easy cleaning design</w:t>
            </w:r>
          </w:p>
          <w:p w14:paraId="3EB9CB18" w14:textId="77777777" w:rsidR="00732C54" w:rsidRDefault="005474F1">
            <w:pPr>
              <w:pStyle w:val="a"/>
              <w:numPr>
                <w:ilvl w:val="0"/>
                <w:numId w:val="3"/>
              </w:numPr>
              <w:spacing w:after="0" w:line="240" w:lineRule="auto"/>
              <w:jc w:val="both"/>
              <w:rPr>
                <w:rFonts w:ascii="Arial" w:hAnsi="Arial" w:cs="Arial"/>
                <w:sz w:val="20"/>
                <w:szCs w:val="20"/>
              </w:rPr>
            </w:pPr>
            <w:r>
              <w:rPr>
                <w:rFonts w:ascii="Arial" w:hAnsi="Arial" w:cs="Arial"/>
                <w:sz w:val="20"/>
                <w:szCs w:val="20"/>
              </w:rPr>
              <w:t>The equipment shall be brand new, unused, and currently in production at the time of bid submission. Refurbished or discontinued models shall not be accepted.</w:t>
            </w:r>
          </w:p>
        </w:tc>
      </w:tr>
      <w:tr w:rsidR="00732C54" w14:paraId="429E4930" w14:textId="77777777" w:rsidTr="00F44C63">
        <w:trPr>
          <w:trHeight w:val="260"/>
        </w:trPr>
        <w:tc>
          <w:tcPr>
            <w:tcW w:w="9026" w:type="dxa"/>
            <w:gridSpan w:val="6"/>
            <w:shd w:val="clear" w:color="auto" w:fill="D9D9D9" w:themeFill="background1" w:themeFillShade="D9"/>
            <w:vAlign w:val="center"/>
          </w:tcPr>
          <w:p w14:paraId="42A15748" w14:textId="77777777" w:rsidR="00732C54" w:rsidRDefault="005474F1">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Operating Modes &amp; Performance [MUST]</w:t>
            </w:r>
          </w:p>
        </w:tc>
      </w:tr>
      <w:tr w:rsidR="00732C54" w14:paraId="2FFADAF5" w14:textId="77777777" w:rsidTr="00F44C63">
        <w:trPr>
          <w:trHeight w:val="3581"/>
        </w:trPr>
        <w:tc>
          <w:tcPr>
            <w:tcW w:w="9026" w:type="dxa"/>
            <w:gridSpan w:val="6"/>
            <w:vAlign w:val="center"/>
          </w:tcPr>
          <w:p w14:paraId="4D6A7CB8" w14:textId="77777777" w:rsidR="00732C54" w:rsidRDefault="005474F1">
            <w:pPr>
              <w:pStyle w:val="af"/>
              <w:widowControl/>
              <w:numPr>
                <w:ilvl w:val="0"/>
                <w:numId w:val="4"/>
              </w:numPr>
              <w:wordWrap/>
              <w:autoSpaceDE/>
              <w:autoSpaceDN/>
              <w:spacing w:after="0" w:line="240" w:lineRule="auto"/>
              <w:ind w:leftChars="0"/>
              <w:contextualSpacing/>
              <w:jc w:val="left"/>
              <w:rPr>
                <w:rFonts w:ascii="Arial" w:hAnsi="Arial" w:cs="Arial"/>
                <w:szCs w:val="20"/>
              </w:rPr>
            </w:pPr>
            <w:r>
              <w:rPr>
                <w:rFonts w:ascii="Arial" w:hAnsi="Arial" w:cs="Arial"/>
                <w:szCs w:val="20"/>
              </w:rPr>
              <w:t>Monopolar</w:t>
            </w:r>
          </w:p>
          <w:p w14:paraId="093F8739" w14:textId="77777777" w:rsidR="00732C54" w:rsidRDefault="005474F1">
            <w:pPr>
              <w:pStyle w:val="af"/>
              <w:widowControl/>
              <w:numPr>
                <w:ilvl w:val="0"/>
                <w:numId w:val="5"/>
              </w:numPr>
              <w:wordWrap/>
              <w:autoSpaceDE/>
              <w:autoSpaceDN/>
              <w:spacing w:after="0" w:line="240" w:lineRule="auto"/>
              <w:ind w:leftChars="0"/>
              <w:contextualSpacing/>
              <w:jc w:val="left"/>
              <w:rPr>
                <w:rFonts w:ascii="Arial" w:hAnsi="Arial" w:cs="Arial"/>
                <w:szCs w:val="20"/>
              </w:rPr>
            </w:pPr>
            <w:r>
              <w:rPr>
                <w:rFonts w:ascii="Arial" w:hAnsi="Arial" w:cs="Arial"/>
                <w:szCs w:val="20"/>
              </w:rPr>
              <w:t>Pure cut mode</w:t>
            </w:r>
          </w:p>
          <w:p w14:paraId="65334A28" w14:textId="77777777" w:rsidR="00732C54" w:rsidRDefault="005474F1">
            <w:pPr>
              <w:pStyle w:val="af"/>
              <w:widowControl/>
              <w:numPr>
                <w:ilvl w:val="0"/>
                <w:numId w:val="5"/>
              </w:numPr>
              <w:wordWrap/>
              <w:autoSpaceDE/>
              <w:autoSpaceDN/>
              <w:spacing w:after="0" w:line="240" w:lineRule="auto"/>
              <w:ind w:leftChars="0"/>
              <w:contextualSpacing/>
              <w:jc w:val="left"/>
              <w:rPr>
                <w:rFonts w:ascii="Arial" w:hAnsi="Arial" w:cs="Arial"/>
                <w:szCs w:val="20"/>
              </w:rPr>
            </w:pPr>
            <w:r>
              <w:rPr>
                <w:rFonts w:ascii="Arial" w:hAnsi="Arial" w:cs="Arial"/>
                <w:szCs w:val="20"/>
              </w:rPr>
              <w:t>Blend cut mode (or equivalent)</w:t>
            </w:r>
          </w:p>
          <w:p w14:paraId="7BB0C010" w14:textId="77777777" w:rsidR="00732C54" w:rsidRDefault="005474F1">
            <w:pPr>
              <w:pStyle w:val="af"/>
              <w:widowControl/>
              <w:numPr>
                <w:ilvl w:val="0"/>
                <w:numId w:val="5"/>
              </w:numPr>
              <w:wordWrap/>
              <w:autoSpaceDE/>
              <w:autoSpaceDN/>
              <w:spacing w:after="0" w:line="240" w:lineRule="auto"/>
              <w:ind w:leftChars="0"/>
              <w:contextualSpacing/>
              <w:jc w:val="left"/>
              <w:rPr>
                <w:rFonts w:ascii="Arial" w:hAnsi="Arial" w:cs="Arial"/>
                <w:szCs w:val="20"/>
              </w:rPr>
            </w:pPr>
            <w:r>
              <w:rPr>
                <w:rFonts w:ascii="Arial" w:hAnsi="Arial" w:cs="Arial"/>
                <w:szCs w:val="20"/>
              </w:rPr>
              <w:t xml:space="preserve">Coagulation modes: spray/fulguration and </w:t>
            </w:r>
            <w:proofErr w:type="gramStart"/>
            <w:r>
              <w:rPr>
                <w:rFonts w:ascii="Arial" w:hAnsi="Arial" w:cs="Arial"/>
                <w:szCs w:val="20"/>
              </w:rPr>
              <w:t>desiccation</w:t>
            </w:r>
            <w:proofErr w:type="gramEnd"/>
            <w:r>
              <w:rPr>
                <w:rFonts w:ascii="Arial" w:hAnsi="Arial" w:cs="Arial"/>
                <w:szCs w:val="20"/>
              </w:rPr>
              <w:t xml:space="preserve"> (or equivalent)</w:t>
            </w:r>
          </w:p>
          <w:p w14:paraId="46C5165B" w14:textId="77777777" w:rsidR="00732C54" w:rsidRDefault="005474F1">
            <w:pPr>
              <w:pStyle w:val="af"/>
              <w:widowControl/>
              <w:numPr>
                <w:ilvl w:val="0"/>
                <w:numId w:val="5"/>
              </w:numPr>
              <w:spacing w:after="0" w:line="240" w:lineRule="auto"/>
              <w:ind w:leftChars="0"/>
              <w:contextualSpacing/>
              <w:jc w:val="left"/>
              <w:rPr>
                <w:rFonts w:ascii="Arial" w:hAnsi="Arial" w:cs="Arial"/>
              </w:rPr>
            </w:pPr>
            <w:r>
              <w:rPr>
                <w:rFonts w:ascii="Arial" w:hAnsi="Arial" w:cs="Arial"/>
              </w:rPr>
              <w:t xml:space="preserve">Output power suitable for general surgery (monopolar cut and </w:t>
            </w:r>
            <w:proofErr w:type="spellStart"/>
            <w:r>
              <w:rPr>
                <w:rFonts w:ascii="Arial" w:hAnsi="Arial" w:cs="Arial"/>
              </w:rPr>
              <w:t>coag</w:t>
            </w:r>
            <w:proofErr w:type="spellEnd"/>
            <w:r>
              <w:rPr>
                <w:rFonts w:ascii="Arial" w:hAnsi="Arial" w:cs="Arial"/>
              </w:rPr>
              <w:t xml:space="preserve"> each capable of high output, e.g., up to ≥ 300 W)</w:t>
            </w:r>
          </w:p>
          <w:p w14:paraId="11F7744F" w14:textId="77777777" w:rsidR="00732C54" w:rsidRDefault="005474F1">
            <w:pPr>
              <w:pStyle w:val="af"/>
              <w:widowControl/>
              <w:numPr>
                <w:ilvl w:val="0"/>
                <w:numId w:val="4"/>
              </w:numPr>
              <w:wordWrap/>
              <w:autoSpaceDE/>
              <w:autoSpaceDN/>
              <w:spacing w:after="0" w:line="240" w:lineRule="auto"/>
              <w:ind w:leftChars="0"/>
              <w:contextualSpacing/>
              <w:jc w:val="left"/>
              <w:rPr>
                <w:rFonts w:ascii="Arial" w:hAnsi="Arial" w:cs="Arial"/>
              </w:rPr>
            </w:pPr>
            <w:r>
              <w:rPr>
                <w:rFonts w:ascii="Arial" w:hAnsi="Arial" w:cs="Arial"/>
              </w:rPr>
              <w:t>Bipolar</w:t>
            </w:r>
          </w:p>
          <w:p w14:paraId="5D35A69B" w14:textId="77777777" w:rsidR="00732C54" w:rsidRDefault="005474F1">
            <w:pPr>
              <w:pStyle w:val="af"/>
              <w:widowControl/>
              <w:numPr>
                <w:ilvl w:val="0"/>
                <w:numId w:val="6"/>
              </w:numPr>
              <w:wordWrap/>
              <w:autoSpaceDE/>
              <w:autoSpaceDN/>
              <w:spacing w:after="0" w:line="240" w:lineRule="auto"/>
              <w:ind w:leftChars="0"/>
              <w:contextualSpacing/>
              <w:jc w:val="left"/>
              <w:rPr>
                <w:rFonts w:ascii="Arial" w:hAnsi="Arial" w:cs="Arial"/>
              </w:rPr>
            </w:pPr>
            <w:r>
              <w:rPr>
                <w:rFonts w:ascii="Arial" w:hAnsi="Arial" w:cs="Arial"/>
              </w:rPr>
              <w:t>Bipolar coagulation mode</w:t>
            </w:r>
          </w:p>
          <w:p w14:paraId="6E457314" w14:textId="77777777" w:rsidR="00732C54" w:rsidRPr="00F44C63" w:rsidRDefault="005474F1" w:rsidP="00F44C63">
            <w:pPr>
              <w:pStyle w:val="af"/>
              <w:widowControl/>
              <w:numPr>
                <w:ilvl w:val="0"/>
                <w:numId w:val="6"/>
              </w:numPr>
              <w:wordWrap/>
              <w:autoSpaceDE/>
              <w:autoSpaceDN/>
              <w:spacing w:after="0" w:line="240" w:lineRule="auto"/>
              <w:ind w:leftChars="0"/>
              <w:contextualSpacing/>
              <w:jc w:val="left"/>
              <w:rPr>
                <w:rFonts w:ascii="Arial" w:hAnsi="Arial" w:cs="Arial"/>
              </w:rPr>
            </w:pPr>
            <w:r>
              <w:rPr>
                <w:rFonts w:ascii="Arial" w:hAnsi="Arial" w:cs="Arial"/>
              </w:rPr>
              <w:t>Output power suitable for routine bipolar procedures (e.g., up to ≥ 50 W)</w:t>
            </w:r>
          </w:p>
          <w:p w14:paraId="795CC03F" w14:textId="77777777" w:rsidR="00732C54" w:rsidRPr="00F44C63" w:rsidRDefault="005474F1" w:rsidP="00F44C63">
            <w:pPr>
              <w:pStyle w:val="af"/>
              <w:widowControl/>
              <w:numPr>
                <w:ilvl w:val="0"/>
                <w:numId w:val="4"/>
              </w:numPr>
              <w:wordWrap/>
              <w:autoSpaceDE/>
              <w:autoSpaceDN/>
              <w:spacing w:after="0" w:line="240" w:lineRule="auto"/>
              <w:ind w:leftChars="0"/>
              <w:contextualSpacing/>
              <w:jc w:val="left"/>
              <w:rPr>
                <w:rFonts w:ascii="Arial" w:hAnsi="Arial" w:cs="Arial"/>
              </w:rPr>
            </w:pPr>
            <w:r w:rsidRPr="00F44C63">
              <w:rPr>
                <w:rFonts w:ascii="Arial" w:hAnsi="Arial" w:cs="Arial"/>
              </w:rPr>
              <w:t>Integrated Vessel Sealing module with 350W or equivalent vessel sealing power</w:t>
            </w:r>
          </w:p>
          <w:p w14:paraId="764825FF" w14:textId="77777777" w:rsidR="00732C54" w:rsidRDefault="005474F1">
            <w:pPr>
              <w:pStyle w:val="af"/>
              <w:widowControl/>
              <w:numPr>
                <w:ilvl w:val="0"/>
                <w:numId w:val="4"/>
              </w:numPr>
              <w:wordWrap/>
              <w:autoSpaceDE/>
              <w:autoSpaceDN/>
              <w:spacing w:after="0" w:line="240" w:lineRule="auto"/>
              <w:ind w:leftChars="0"/>
              <w:contextualSpacing/>
              <w:jc w:val="left"/>
              <w:rPr>
                <w:rFonts w:ascii="Arial" w:hAnsi="Arial" w:cs="Arial"/>
                <w:szCs w:val="20"/>
              </w:rPr>
            </w:pPr>
            <w:r>
              <w:rPr>
                <w:rFonts w:ascii="Arial" w:hAnsi="Arial" w:cs="Arial"/>
                <w:szCs w:val="20"/>
              </w:rPr>
              <w:t>Safety &amp; Output Control</w:t>
            </w:r>
          </w:p>
          <w:p w14:paraId="48E6A43E" w14:textId="77777777" w:rsidR="00732C54" w:rsidRDefault="005474F1">
            <w:pPr>
              <w:pStyle w:val="af"/>
              <w:widowControl/>
              <w:numPr>
                <w:ilvl w:val="0"/>
                <w:numId w:val="7"/>
              </w:numPr>
              <w:wordWrap/>
              <w:autoSpaceDE/>
              <w:autoSpaceDN/>
              <w:spacing w:after="0" w:line="240" w:lineRule="auto"/>
              <w:ind w:leftChars="0"/>
              <w:contextualSpacing/>
              <w:jc w:val="left"/>
              <w:rPr>
                <w:rFonts w:ascii="Arial" w:hAnsi="Arial" w:cs="Arial"/>
                <w:szCs w:val="20"/>
              </w:rPr>
            </w:pPr>
            <w:r>
              <w:rPr>
                <w:rFonts w:ascii="Arial" w:hAnsi="Arial" w:cs="Arial"/>
                <w:szCs w:val="20"/>
              </w:rPr>
              <w:t>Automatic tissue sensing/impedance monitoring or equivalent output stabilization</w:t>
            </w:r>
          </w:p>
          <w:p w14:paraId="5337BB0F" w14:textId="77777777" w:rsidR="00732C54" w:rsidRDefault="005474F1">
            <w:pPr>
              <w:pStyle w:val="af"/>
              <w:widowControl/>
              <w:numPr>
                <w:ilvl w:val="0"/>
                <w:numId w:val="7"/>
              </w:numPr>
              <w:wordWrap/>
              <w:autoSpaceDE/>
              <w:autoSpaceDN/>
              <w:spacing w:after="0" w:line="240" w:lineRule="auto"/>
              <w:ind w:leftChars="0"/>
              <w:contextualSpacing/>
              <w:jc w:val="left"/>
              <w:rPr>
                <w:rFonts w:ascii="Arial" w:hAnsi="Arial" w:cs="Arial"/>
                <w:szCs w:val="20"/>
              </w:rPr>
            </w:pPr>
            <w:r>
              <w:rPr>
                <w:rFonts w:ascii="Arial" w:hAnsi="Arial" w:cs="Arial"/>
                <w:szCs w:val="20"/>
              </w:rPr>
              <w:t>Overload and short-circuit protection</w:t>
            </w:r>
          </w:p>
          <w:p w14:paraId="1C1014CE" w14:textId="77777777" w:rsidR="00732C54" w:rsidRDefault="005474F1">
            <w:pPr>
              <w:pStyle w:val="af"/>
              <w:widowControl/>
              <w:numPr>
                <w:ilvl w:val="0"/>
                <w:numId w:val="7"/>
              </w:numPr>
              <w:wordWrap/>
              <w:autoSpaceDE/>
              <w:autoSpaceDN/>
              <w:spacing w:after="0" w:line="240" w:lineRule="auto"/>
              <w:ind w:leftChars="0"/>
              <w:contextualSpacing/>
              <w:jc w:val="left"/>
              <w:rPr>
                <w:rFonts w:ascii="Arial" w:hAnsi="Arial" w:cs="Arial"/>
                <w:szCs w:val="20"/>
              </w:rPr>
            </w:pPr>
            <w:r>
              <w:rPr>
                <w:rFonts w:ascii="Arial" w:hAnsi="Arial" w:cs="Arial"/>
                <w:szCs w:val="20"/>
              </w:rPr>
              <w:t>Return electrode monitoring (REM) / patient plate contact quality monitoring or equivalent safety function</w:t>
            </w:r>
          </w:p>
        </w:tc>
      </w:tr>
      <w:tr w:rsidR="00732C54" w14:paraId="5CBD86E8" w14:textId="77777777" w:rsidTr="00F44C63">
        <w:trPr>
          <w:trHeight w:val="260"/>
        </w:trPr>
        <w:tc>
          <w:tcPr>
            <w:tcW w:w="9026" w:type="dxa"/>
            <w:gridSpan w:val="6"/>
            <w:shd w:val="clear" w:color="auto" w:fill="D9D9D9" w:themeFill="background1" w:themeFillShade="D9"/>
            <w:vAlign w:val="center"/>
          </w:tcPr>
          <w:p w14:paraId="45AEC4B7" w14:textId="77777777" w:rsidR="00732C54" w:rsidRDefault="005474F1">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User Interface &amp; Alarms [MUST]</w:t>
            </w:r>
          </w:p>
        </w:tc>
      </w:tr>
      <w:tr w:rsidR="00732C54" w14:paraId="03DE12B3" w14:textId="77777777" w:rsidTr="00F44C63">
        <w:trPr>
          <w:trHeight w:val="1567"/>
        </w:trPr>
        <w:tc>
          <w:tcPr>
            <w:tcW w:w="9026" w:type="dxa"/>
            <w:gridSpan w:val="6"/>
            <w:vAlign w:val="center"/>
          </w:tcPr>
          <w:p w14:paraId="6DED57BB"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Digital display of selected mode and output power</w:t>
            </w:r>
          </w:p>
          <w:p w14:paraId="454B9EE3"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 xml:space="preserve">Audible and visual alarms </w:t>
            </w:r>
            <w:proofErr w:type="gramStart"/>
            <w:r>
              <w:rPr>
                <w:rFonts w:ascii="Arial" w:hAnsi="Arial" w:cs="Arial"/>
                <w:szCs w:val="20"/>
              </w:rPr>
              <w:t>including</w:t>
            </w:r>
            <w:proofErr w:type="gramEnd"/>
            <w:r>
              <w:rPr>
                <w:rFonts w:ascii="Arial" w:hAnsi="Arial" w:cs="Arial"/>
                <w:szCs w:val="20"/>
              </w:rPr>
              <w:t>:</w:t>
            </w:r>
          </w:p>
          <w:p w14:paraId="011B5158" w14:textId="77777777" w:rsidR="00732C54" w:rsidRDefault="005474F1">
            <w:pPr>
              <w:pStyle w:val="af"/>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Patient plate/return electrode alarm</w:t>
            </w:r>
          </w:p>
          <w:p w14:paraId="100C5F82" w14:textId="77777777" w:rsidR="00732C54" w:rsidRDefault="005474F1">
            <w:pPr>
              <w:pStyle w:val="af"/>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System fault alarm</w:t>
            </w:r>
          </w:p>
          <w:p w14:paraId="45B8BD18" w14:textId="77777777" w:rsidR="00732C54" w:rsidRDefault="005474F1">
            <w:pPr>
              <w:pStyle w:val="af"/>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Over-temperature/overload alarm</w:t>
            </w:r>
          </w:p>
          <w:p w14:paraId="5B3B0FE8"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Volume control for alarms</w:t>
            </w:r>
          </w:p>
        </w:tc>
      </w:tr>
      <w:tr w:rsidR="00732C54" w14:paraId="3EBB90EB" w14:textId="77777777" w:rsidTr="00F44C63">
        <w:trPr>
          <w:trHeight w:hRule="exact" w:val="280"/>
        </w:trPr>
        <w:tc>
          <w:tcPr>
            <w:tcW w:w="9026" w:type="dxa"/>
            <w:gridSpan w:val="6"/>
            <w:shd w:val="clear" w:color="auto" w:fill="D9D9D9" w:themeFill="background1" w:themeFillShade="D9"/>
            <w:vAlign w:val="center"/>
          </w:tcPr>
          <w:p w14:paraId="79800137" w14:textId="77777777" w:rsidR="00732C54" w:rsidRDefault="005474F1">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lastRenderedPageBreak/>
              <w:t>Footswitch &amp; Activation [MUST]</w:t>
            </w:r>
          </w:p>
        </w:tc>
      </w:tr>
      <w:tr w:rsidR="00732C54" w14:paraId="6E7B0412" w14:textId="77777777" w:rsidTr="00F44C63">
        <w:trPr>
          <w:trHeight w:val="58"/>
        </w:trPr>
        <w:tc>
          <w:tcPr>
            <w:tcW w:w="9026" w:type="dxa"/>
            <w:gridSpan w:val="6"/>
            <w:vAlign w:val="center"/>
          </w:tcPr>
          <w:p w14:paraId="3CB35D9D"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rPr>
            </w:pPr>
            <w:r>
              <w:rPr>
                <w:rFonts w:ascii="Arial" w:hAnsi="Arial" w:cs="Arial"/>
              </w:rPr>
              <w:t>Footswitch control for monopolar cut/</w:t>
            </w:r>
            <w:proofErr w:type="spellStart"/>
            <w:r>
              <w:rPr>
                <w:rFonts w:ascii="Arial" w:hAnsi="Arial" w:cs="Arial"/>
              </w:rPr>
              <w:t>coag</w:t>
            </w:r>
            <w:proofErr w:type="spellEnd"/>
            <w:r>
              <w:rPr>
                <w:rFonts w:ascii="Arial" w:hAnsi="Arial" w:cs="Arial"/>
              </w:rPr>
              <w:t xml:space="preserve">  </w:t>
            </w:r>
          </w:p>
          <w:p w14:paraId="481B2C7F" w14:textId="77777777" w:rsidR="00732C54" w:rsidRPr="00F44C63" w:rsidRDefault="005474F1" w:rsidP="00F44C63">
            <w:pPr>
              <w:pStyle w:val="af"/>
              <w:widowControl/>
              <w:numPr>
                <w:ilvl w:val="0"/>
                <w:numId w:val="8"/>
              </w:numPr>
              <w:wordWrap/>
              <w:autoSpaceDE/>
              <w:autoSpaceDN/>
              <w:spacing w:after="0" w:line="240" w:lineRule="auto"/>
              <w:ind w:leftChars="0"/>
              <w:contextualSpacing/>
              <w:jc w:val="left"/>
              <w:rPr>
                <w:rFonts w:ascii="Arial" w:hAnsi="Arial" w:cs="Arial"/>
                <w:szCs w:val="20"/>
              </w:rPr>
            </w:pPr>
            <w:r w:rsidRPr="00F44C63">
              <w:rPr>
                <w:rFonts w:ascii="Arial" w:hAnsi="Arial" w:cs="Arial"/>
                <w:szCs w:val="20"/>
              </w:rPr>
              <w:t>Footswitch control for bipolar</w:t>
            </w:r>
          </w:p>
          <w:p w14:paraId="5586E385"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Handpiece activation capability (if supported by design)</w:t>
            </w:r>
          </w:p>
          <w:p w14:paraId="32D347EC"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Footswitch shall be sealed and suitable for OR cleaning</w:t>
            </w:r>
          </w:p>
        </w:tc>
      </w:tr>
      <w:tr w:rsidR="00732C54" w14:paraId="4D7D5F41" w14:textId="77777777" w:rsidTr="00F44C63">
        <w:trPr>
          <w:trHeight w:val="98"/>
        </w:trPr>
        <w:tc>
          <w:tcPr>
            <w:tcW w:w="9026" w:type="dxa"/>
            <w:gridSpan w:val="6"/>
            <w:shd w:val="clear" w:color="auto" w:fill="D9D9D9" w:themeFill="background1" w:themeFillShade="D9"/>
            <w:vAlign w:val="center"/>
          </w:tcPr>
          <w:p w14:paraId="0058107E" w14:textId="77777777" w:rsidR="00732C54" w:rsidRDefault="005474F1">
            <w:pPr>
              <w:pStyle w:val="af"/>
              <w:numPr>
                <w:ilvl w:val="0"/>
                <w:numId w:val="2"/>
              </w:numPr>
              <w:spacing w:after="0" w:line="240" w:lineRule="auto"/>
              <w:ind w:leftChars="0"/>
              <w:jc w:val="left"/>
              <w:rPr>
                <w:rFonts w:ascii="Arial" w:hAnsi="Arial" w:cs="Arial"/>
                <w:szCs w:val="20"/>
              </w:rPr>
            </w:pPr>
            <w:r>
              <w:rPr>
                <w:rFonts w:ascii="Arial" w:hAnsi="Arial" w:cs="Arial"/>
                <w:b/>
                <w:bCs/>
                <w:szCs w:val="20"/>
              </w:rPr>
              <w:t>Accessories &amp; Configuration [MUST]</w:t>
            </w:r>
          </w:p>
        </w:tc>
      </w:tr>
      <w:tr w:rsidR="00732C54" w14:paraId="12622979" w14:textId="77777777" w:rsidTr="00F44C63">
        <w:trPr>
          <w:trHeight w:val="3397"/>
        </w:trPr>
        <w:tc>
          <w:tcPr>
            <w:tcW w:w="9026" w:type="dxa"/>
            <w:gridSpan w:val="6"/>
            <w:vAlign w:val="center"/>
          </w:tcPr>
          <w:p w14:paraId="5DBC2445" w14:textId="77777777" w:rsidR="00732C54" w:rsidRDefault="005474F1">
            <w:pPr>
              <w:pStyle w:val="af"/>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The ESU supply shall include all components required for full clinical operation, minimum:</w:t>
            </w:r>
          </w:p>
          <w:p w14:paraId="15C84343"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ESU main unit – 1</w:t>
            </w:r>
          </w:p>
          <w:p w14:paraId="3EC90CCC"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rPr>
            </w:pPr>
            <w:r>
              <w:rPr>
                <w:rFonts w:ascii="Arial" w:hAnsi="Arial" w:cs="Arial"/>
              </w:rPr>
              <w:t>Footswitch (cut/</w:t>
            </w:r>
            <w:proofErr w:type="spellStart"/>
            <w:r>
              <w:rPr>
                <w:rFonts w:ascii="Arial" w:hAnsi="Arial" w:cs="Arial"/>
              </w:rPr>
              <w:t>coag</w:t>
            </w:r>
            <w:proofErr w:type="spellEnd"/>
            <w:r>
              <w:rPr>
                <w:rFonts w:ascii="Arial" w:hAnsi="Arial" w:cs="Arial"/>
              </w:rPr>
              <w:t>) – 1</w:t>
            </w:r>
          </w:p>
          <w:p w14:paraId="41FCD570" w14:textId="77777777" w:rsidR="00732C54" w:rsidRPr="00F44C63" w:rsidRDefault="005474F1" w:rsidP="00F44C63">
            <w:pPr>
              <w:pStyle w:val="af"/>
              <w:widowControl/>
              <w:numPr>
                <w:ilvl w:val="0"/>
                <w:numId w:val="10"/>
              </w:numPr>
              <w:wordWrap/>
              <w:autoSpaceDE/>
              <w:autoSpaceDN/>
              <w:spacing w:after="0" w:line="240" w:lineRule="auto"/>
              <w:ind w:leftChars="0"/>
              <w:contextualSpacing/>
              <w:jc w:val="left"/>
              <w:rPr>
                <w:rFonts w:ascii="Arial" w:hAnsi="Arial" w:cs="Arial"/>
                <w:szCs w:val="20"/>
              </w:rPr>
            </w:pPr>
            <w:r w:rsidRPr="00F44C63">
              <w:rPr>
                <w:rFonts w:ascii="Arial" w:hAnsi="Arial" w:cs="Arial"/>
                <w:szCs w:val="20"/>
              </w:rPr>
              <w:t>Bipolar Footswitch-1</w:t>
            </w:r>
          </w:p>
          <w:p w14:paraId="1B94EFAC"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Monopolar pencil handpiece (reusable) – minimum 2</w:t>
            </w:r>
          </w:p>
          <w:p w14:paraId="3BBB65FD"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Monopolar pencil handpiece (disposable) – starter pack (minimum 10)</w:t>
            </w:r>
          </w:p>
          <w:p w14:paraId="1F445FD9"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proofErr w:type="gramStart"/>
            <w:r>
              <w:rPr>
                <w:rFonts w:ascii="Arial" w:hAnsi="Arial" w:cs="Arial"/>
                <w:szCs w:val="20"/>
              </w:rPr>
              <w:t>Patient</w:t>
            </w:r>
            <w:proofErr w:type="gramEnd"/>
            <w:r>
              <w:rPr>
                <w:rFonts w:ascii="Arial" w:hAnsi="Arial" w:cs="Arial"/>
                <w:szCs w:val="20"/>
              </w:rPr>
              <w:t xml:space="preserve"> return electrodes/plates – starter pack (adult minimum 20)</w:t>
            </w:r>
          </w:p>
          <w:p w14:paraId="1D1DBF82"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Bipolar forceps – 1</w:t>
            </w:r>
          </w:p>
          <w:p w14:paraId="19489022"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Bipolar cable – 1</w:t>
            </w:r>
          </w:p>
          <w:p w14:paraId="0FCE1AC8"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Monopolar cable set – 1</w:t>
            </w:r>
          </w:p>
          <w:p w14:paraId="70E6277F"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Electrode tips set (assorted) – starter pack</w:t>
            </w:r>
          </w:p>
          <w:p w14:paraId="48861FDC"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Power cable – 1</w:t>
            </w:r>
          </w:p>
          <w:p w14:paraId="5C8103FA" w14:textId="77777777" w:rsidR="00732C54" w:rsidRDefault="005474F1">
            <w:pPr>
              <w:pStyle w:val="af"/>
              <w:widowControl/>
              <w:numPr>
                <w:ilvl w:val="0"/>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User manual and service manual – 1 set</w:t>
            </w:r>
          </w:p>
          <w:p w14:paraId="5C826B7B" w14:textId="309F8D01" w:rsidR="00732C54" w:rsidRDefault="005474F1">
            <w:pPr>
              <w:widowControl/>
              <w:wordWrap/>
              <w:autoSpaceDE/>
              <w:autoSpaceDN/>
              <w:spacing w:after="0" w:line="240" w:lineRule="auto"/>
              <w:contextualSpacing/>
              <w:rPr>
                <w:rFonts w:ascii="Arial" w:hAnsi="Arial" w:cs="Arial"/>
                <w:szCs w:val="20"/>
              </w:rPr>
            </w:pPr>
            <w:r>
              <w:rPr>
                <w:rFonts w:ascii="Arial" w:hAnsi="Arial" w:cs="Arial"/>
                <w:szCs w:val="20"/>
              </w:rPr>
              <w:t xml:space="preserve">All required connectors/adapters must be included. </w:t>
            </w:r>
            <w:proofErr w:type="gramStart"/>
            <w:r>
              <w:rPr>
                <w:rFonts w:ascii="Arial" w:hAnsi="Arial" w:cs="Arial"/>
                <w:szCs w:val="20"/>
              </w:rPr>
              <w:t>“Accessories set”</w:t>
            </w:r>
            <w:r w:rsidR="002C2FB8">
              <w:rPr>
                <w:rFonts w:ascii="Arial" w:hAnsi="Arial" w:cs="Arial" w:hint="eastAsia"/>
                <w:szCs w:val="20"/>
              </w:rPr>
              <w:t xml:space="preserve"> </w:t>
            </w:r>
            <w:r>
              <w:rPr>
                <w:rFonts w:ascii="Arial" w:hAnsi="Arial" w:cs="Arial"/>
                <w:szCs w:val="20"/>
              </w:rPr>
              <w:t>wording</w:t>
            </w:r>
            <w:proofErr w:type="gramEnd"/>
            <w:r>
              <w:rPr>
                <w:rFonts w:ascii="Arial" w:hAnsi="Arial" w:cs="Arial"/>
                <w:szCs w:val="20"/>
              </w:rPr>
              <w:t xml:space="preserve"> alone is not acceptable; quantities shall be supplied as above or better.</w:t>
            </w:r>
          </w:p>
        </w:tc>
      </w:tr>
      <w:tr w:rsidR="00732C54" w14:paraId="0A34443F" w14:textId="77777777" w:rsidTr="00F44C63">
        <w:trPr>
          <w:trHeight w:val="179"/>
        </w:trPr>
        <w:tc>
          <w:tcPr>
            <w:tcW w:w="9026" w:type="dxa"/>
            <w:gridSpan w:val="6"/>
            <w:shd w:val="clear" w:color="auto" w:fill="D9D9D9" w:themeFill="background1" w:themeFillShade="D9"/>
            <w:vAlign w:val="center"/>
          </w:tcPr>
          <w:p w14:paraId="5ADDCDFD" w14:textId="77777777" w:rsidR="00732C54" w:rsidRDefault="005474F1">
            <w:pPr>
              <w:pStyle w:val="af"/>
              <w:numPr>
                <w:ilvl w:val="0"/>
                <w:numId w:val="2"/>
              </w:numPr>
              <w:spacing w:after="0" w:line="240" w:lineRule="auto"/>
              <w:ind w:leftChars="0"/>
              <w:jc w:val="left"/>
              <w:rPr>
                <w:rFonts w:ascii="Arial" w:hAnsi="Arial" w:cs="Arial"/>
                <w:szCs w:val="20"/>
              </w:rPr>
            </w:pPr>
            <w:r>
              <w:rPr>
                <w:rFonts w:ascii="Arial" w:hAnsi="Arial" w:cs="Arial"/>
                <w:b/>
                <w:bCs/>
                <w:szCs w:val="20"/>
              </w:rPr>
              <w:t>Optional Items (price separately)</w:t>
            </w:r>
          </w:p>
        </w:tc>
      </w:tr>
      <w:tr w:rsidR="00732C54" w14:paraId="7EC75565" w14:textId="77777777" w:rsidTr="00F44C63">
        <w:trPr>
          <w:trHeight w:val="1070"/>
        </w:trPr>
        <w:tc>
          <w:tcPr>
            <w:tcW w:w="9026" w:type="dxa"/>
            <w:gridSpan w:val="6"/>
            <w:vAlign w:val="center"/>
          </w:tcPr>
          <w:p w14:paraId="122AD67E" w14:textId="77777777" w:rsidR="00732C54" w:rsidRDefault="005474F1">
            <w:pPr>
              <w:spacing w:after="0" w:line="240" w:lineRule="auto"/>
              <w:rPr>
                <w:rFonts w:ascii="Arial" w:hAnsi="Arial" w:cs="Arial"/>
                <w:szCs w:val="20"/>
              </w:rPr>
            </w:pPr>
            <w:r>
              <w:rPr>
                <w:rFonts w:ascii="Arial" w:hAnsi="Arial" w:cs="Arial"/>
                <w:szCs w:val="20"/>
              </w:rPr>
              <w:t>The following shall NOT be included in the base price and must be quoted separately:</w:t>
            </w:r>
          </w:p>
          <w:p w14:paraId="10735CB2" w14:textId="77777777" w:rsidR="00732C54" w:rsidRDefault="005474F1">
            <w:pPr>
              <w:pStyle w:val="af"/>
              <w:widowControl/>
              <w:numPr>
                <w:ilvl w:val="1"/>
                <w:numId w:val="11"/>
              </w:numPr>
              <w:wordWrap/>
              <w:autoSpaceDE/>
              <w:autoSpaceDN/>
              <w:spacing w:after="0" w:line="240" w:lineRule="auto"/>
              <w:ind w:leftChars="0"/>
              <w:contextualSpacing/>
              <w:jc w:val="left"/>
              <w:rPr>
                <w:rFonts w:ascii="Arial" w:hAnsi="Arial" w:cs="Arial"/>
                <w:szCs w:val="20"/>
              </w:rPr>
            </w:pPr>
            <w:r>
              <w:rPr>
                <w:rFonts w:ascii="Arial" w:hAnsi="Arial" w:cs="Arial"/>
                <w:szCs w:val="20"/>
              </w:rPr>
              <w:t>Argon plasma coagulation module (if offered)</w:t>
            </w:r>
          </w:p>
          <w:p w14:paraId="34B7BFA1" w14:textId="77777777" w:rsidR="00732C54" w:rsidRDefault="005474F1">
            <w:pPr>
              <w:pStyle w:val="af"/>
              <w:widowControl/>
              <w:numPr>
                <w:ilvl w:val="1"/>
                <w:numId w:val="11"/>
              </w:numPr>
              <w:wordWrap/>
              <w:autoSpaceDE/>
              <w:autoSpaceDN/>
              <w:spacing w:after="0" w:line="240" w:lineRule="auto"/>
              <w:ind w:leftChars="0"/>
              <w:contextualSpacing/>
              <w:jc w:val="left"/>
              <w:rPr>
                <w:rFonts w:ascii="Arial" w:hAnsi="Arial" w:cs="Arial"/>
                <w:szCs w:val="20"/>
              </w:rPr>
            </w:pPr>
            <w:r>
              <w:rPr>
                <w:rFonts w:ascii="Arial" w:hAnsi="Arial" w:cs="Arial"/>
                <w:szCs w:val="20"/>
              </w:rPr>
              <w:t>Smoke evacuation unit (if offered)</w:t>
            </w:r>
          </w:p>
          <w:p w14:paraId="083F485A" w14:textId="77777777" w:rsidR="00732C54" w:rsidRDefault="005474F1">
            <w:pPr>
              <w:pStyle w:val="af"/>
              <w:widowControl/>
              <w:numPr>
                <w:ilvl w:val="1"/>
                <w:numId w:val="11"/>
              </w:numPr>
              <w:wordWrap/>
              <w:autoSpaceDE/>
              <w:autoSpaceDN/>
              <w:spacing w:after="0" w:line="240" w:lineRule="auto"/>
              <w:ind w:leftChars="0"/>
              <w:contextualSpacing/>
              <w:jc w:val="left"/>
              <w:rPr>
                <w:rFonts w:ascii="Arial" w:hAnsi="Arial" w:cs="Arial"/>
                <w:szCs w:val="20"/>
              </w:rPr>
            </w:pPr>
            <w:r>
              <w:rPr>
                <w:rFonts w:ascii="Arial" w:hAnsi="Arial" w:cs="Arial"/>
                <w:szCs w:val="20"/>
              </w:rPr>
              <w:t>Trolley/cart (if not included)</w:t>
            </w:r>
          </w:p>
        </w:tc>
      </w:tr>
      <w:tr w:rsidR="00732C54" w14:paraId="4117F58B" w14:textId="77777777" w:rsidTr="00F44C63">
        <w:trPr>
          <w:trHeight w:val="134"/>
        </w:trPr>
        <w:tc>
          <w:tcPr>
            <w:tcW w:w="9026" w:type="dxa"/>
            <w:gridSpan w:val="6"/>
            <w:shd w:val="clear" w:color="auto" w:fill="D9D9D9" w:themeFill="background1" w:themeFillShade="D9"/>
            <w:vAlign w:val="center"/>
          </w:tcPr>
          <w:p w14:paraId="40240671" w14:textId="77777777" w:rsidR="00732C54" w:rsidRDefault="005474F1">
            <w:pPr>
              <w:pStyle w:val="af"/>
              <w:numPr>
                <w:ilvl w:val="0"/>
                <w:numId w:val="2"/>
              </w:numPr>
              <w:spacing w:after="0" w:line="240" w:lineRule="auto"/>
              <w:ind w:leftChars="0"/>
              <w:jc w:val="left"/>
              <w:rPr>
                <w:rFonts w:ascii="Arial" w:hAnsi="Arial" w:cs="Arial"/>
                <w:szCs w:val="20"/>
              </w:rPr>
            </w:pPr>
            <w:r>
              <w:rPr>
                <w:rFonts w:ascii="Arial" w:hAnsi="Arial" w:cs="Arial"/>
                <w:b/>
                <w:bCs/>
                <w:szCs w:val="20"/>
              </w:rPr>
              <w:t>Installation &amp; Commissioning [MUST]</w:t>
            </w:r>
          </w:p>
        </w:tc>
      </w:tr>
      <w:tr w:rsidR="00732C54" w14:paraId="55A241C4" w14:textId="77777777" w:rsidTr="00F44C63">
        <w:trPr>
          <w:trHeight w:val="1174"/>
        </w:trPr>
        <w:tc>
          <w:tcPr>
            <w:tcW w:w="9026" w:type="dxa"/>
            <w:gridSpan w:val="6"/>
            <w:vAlign w:val="center"/>
          </w:tcPr>
          <w:p w14:paraId="4F339CD4" w14:textId="77777777" w:rsidR="00732C54" w:rsidRDefault="005474F1">
            <w:pPr>
              <w:pStyle w:val="af"/>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Delivery, installation, and commissioning by qualified personnel</w:t>
            </w:r>
          </w:p>
          <w:p w14:paraId="0A1447DC" w14:textId="77777777" w:rsidR="00732C54" w:rsidRDefault="005474F1">
            <w:pPr>
              <w:pStyle w:val="af"/>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On-site functional testing of all modes and alarms</w:t>
            </w:r>
          </w:p>
          <w:p w14:paraId="47158A67" w14:textId="77777777" w:rsidR="00732C54" w:rsidRDefault="005474F1">
            <w:pPr>
              <w:pStyle w:val="af"/>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Electrical safety testing on-site</w:t>
            </w:r>
          </w:p>
          <w:p w14:paraId="206B7633" w14:textId="77777777" w:rsidR="00732C54" w:rsidRDefault="005474F1">
            <w:pPr>
              <w:pStyle w:val="af"/>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Acceptance testing included</w:t>
            </w:r>
          </w:p>
        </w:tc>
      </w:tr>
      <w:tr w:rsidR="00732C54" w14:paraId="44FDA17E" w14:textId="77777777" w:rsidTr="00F44C63">
        <w:trPr>
          <w:trHeight w:val="170"/>
        </w:trPr>
        <w:tc>
          <w:tcPr>
            <w:tcW w:w="9026" w:type="dxa"/>
            <w:gridSpan w:val="6"/>
            <w:shd w:val="clear" w:color="auto" w:fill="D9D9D9" w:themeFill="background1" w:themeFillShade="D9"/>
            <w:vAlign w:val="center"/>
          </w:tcPr>
          <w:p w14:paraId="4CC1E1BB" w14:textId="77777777" w:rsidR="00732C54" w:rsidRDefault="005474F1">
            <w:pPr>
              <w:pStyle w:val="af"/>
              <w:numPr>
                <w:ilvl w:val="0"/>
                <w:numId w:val="2"/>
              </w:numPr>
              <w:spacing w:after="0" w:line="240" w:lineRule="auto"/>
              <w:ind w:leftChars="0"/>
              <w:jc w:val="left"/>
              <w:rPr>
                <w:rFonts w:ascii="Arial" w:hAnsi="Arial" w:cs="Arial"/>
                <w:szCs w:val="20"/>
              </w:rPr>
            </w:pPr>
            <w:r>
              <w:rPr>
                <w:rFonts w:ascii="Arial" w:hAnsi="Arial" w:cs="Arial"/>
                <w:b/>
                <w:bCs/>
                <w:szCs w:val="20"/>
              </w:rPr>
              <w:t>Training [MUST]</w:t>
            </w:r>
          </w:p>
        </w:tc>
      </w:tr>
      <w:tr w:rsidR="00732C54" w14:paraId="2095B83E" w14:textId="77777777" w:rsidTr="00F44C63">
        <w:trPr>
          <w:trHeight w:val="881"/>
        </w:trPr>
        <w:tc>
          <w:tcPr>
            <w:tcW w:w="9026" w:type="dxa"/>
            <w:gridSpan w:val="6"/>
            <w:vAlign w:val="center"/>
          </w:tcPr>
          <w:p w14:paraId="51294174" w14:textId="77777777" w:rsidR="00732C54" w:rsidRDefault="005474F1">
            <w:pPr>
              <w:pStyle w:val="af"/>
              <w:widowControl/>
              <w:numPr>
                <w:ilvl w:val="0"/>
                <w:numId w:val="13"/>
              </w:numPr>
              <w:wordWrap/>
              <w:autoSpaceDE/>
              <w:autoSpaceDN/>
              <w:spacing w:after="0" w:line="240" w:lineRule="auto"/>
              <w:ind w:leftChars="0"/>
              <w:contextualSpacing/>
              <w:jc w:val="left"/>
              <w:rPr>
                <w:rFonts w:ascii="Arial" w:hAnsi="Arial" w:cs="Arial"/>
                <w:szCs w:val="20"/>
              </w:rPr>
            </w:pPr>
            <w:r>
              <w:rPr>
                <w:rFonts w:ascii="Arial" w:hAnsi="Arial" w:cs="Arial"/>
                <w:szCs w:val="20"/>
              </w:rPr>
              <w:t>On-site user training for surgeons, nurses, and technicians</w:t>
            </w:r>
          </w:p>
          <w:p w14:paraId="36C0E173" w14:textId="77777777" w:rsidR="00732C54" w:rsidRDefault="005474F1">
            <w:pPr>
              <w:pStyle w:val="af"/>
              <w:widowControl/>
              <w:numPr>
                <w:ilvl w:val="0"/>
                <w:numId w:val="13"/>
              </w:numPr>
              <w:wordWrap/>
              <w:autoSpaceDE/>
              <w:autoSpaceDN/>
              <w:spacing w:after="0" w:line="240" w:lineRule="auto"/>
              <w:ind w:leftChars="0"/>
              <w:contextualSpacing/>
              <w:jc w:val="left"/>
              <w:rPr>
                <w:rFonts w:ascii="Arial" w:hAnsi="Arial" w:cs="Arial"/>
                <w:szCs w:val="20"/>
              </w:rPr>
            </w:pPr>
            <w:r>
              <w:rPr>
                <w:rFonts w:ascii="Arial" w:hAnsi="Arial" w:cs="Arial"/>
                <w:szCs w:val="20"/>
              </w:rPr>
              <w:t>Training shall include safe operation, patient plate placement, alarm management, cleaning, and basic troubleshooting</w:t>
            </w:r>
          </w:p>
        </w:tc>
      </w:tr>
      <w:tr w:rsidR="00732C54" w14:paraId="2105F76B" w14:textId="77777777" w:rsidTr="00F44C63">
        <w:trPr>
          <w:trHeight w:val="50"/>
        </w:trPr>
        <w:tc>
          <w:tcPr>
            <w:tcW w:w="9026" w:type="dxa"/>
            <w:gridSpan w:val="6"/>
            <w:shd w:val="clear" w:color="auto" w:fill="D9D9D9" w:themeFill="background1" w:themeFillShade="D9"/>
            <w:vAlign w:val="center"/>
          </w:tcPr>
          <w:p w14:paraId="2AC9F698" w14:textId="77777777" w:rsidR="00732C54" w:rsidRDefault="005474F1">
            <w:pPr>
              <w:pStyle w:val="af"/>
              <w:numPr>
                <w:ilvl w:val="0"/>
                <w:numId w:val="2"/>
              </w:numPr>
              <w:spacing w:after="0" w:line="240" w:lineRule="auto"/>
              <w:ind w:leftChars="0"/>
              <w:jc w:val="left"/>
              <w:rPr>
                <w:rFonts w:ascii="Arial" w:hAnsi="Arial" w:cs="Arial"/>
                <w:szCs w:val="20"/>
              </w:rPr>
            </w:pPr>
            <w:r>
              <w:rPr>
                <w:rFonts w:ascii="Arial" w:hAnsi="Arial" w:cs="Arial"/>
                <w:b/>
                <w:bCs/>
                <w:szCs w:val="20"/>
              </w:rPr>
              <w:t>Warranty &amp; After-Sales Service [MUST]</w:t>
            </w:r>
          </w:p>
        </w:tc>
      </w:tr>
      <w:tr w:rsidR="00732C54" w14:paraId="3477E129" w14:textId="77777777" w:rsidTr="00F44C63">
        <w:trPr>
          <w:trHeight w:val="1311"/>
        </w:trPr>
        <w:tc>
          <w:tcPr>
            <w:tcW w:w="9026" w:type="dxa"/>
            <w:gridSpan w:val="6"/>
            <w:vAlign w:val="center"/>
          </w:tcPr>
          <w:p w14:paraId="7CF1814F" w14:textId="77777777" w:rsidR="00732C54" w:rsidRDefault="005474F1">
            <w:pPr>
              <w:pStyle w:val="af"/>
              <w:widowControl/>
              <w:numPr>
                <w:ilvl w:val="0"/>
                <w:numId w:val="14"/>
              </w:numPr>
              <w:wordWrap/>
              <w:autoSpaceDE/>
              <w:autoSpaceDN/>
              <w:spacing w:after="0" w:line="240" w:lineRule="auto"/>
              <w:ind w:leftChars="0"/>
              <w:contextualSpacing/>
              <w:jc w:val="left"/>
              <w:rPr>
                <w:rFonts w:ascii="Arial" w:hAnsi="Arial" w:cs="Arial"/>
                <w:szCs w:val="20"/>
              </w:rPr>
            </w:pPr>
            <w:r>
              <w:rPr>
                <w:rFonts w:ascii="Arial" w:hAnsi="Arial" w:cs="Arial"/>
                <w:szCs w:val="20"/>
              </w:rPr>
              <w:t>Comprehensive warranty minimum 3 years after acceptance</w:t>
            </w:r>
          </w:p>
          <w:p w14:paraId="57FAB1CD" w14:textId="77777777" w:rsidR="00732C54" w:rsidRDefault="005474F1">
            <w:pPr>
              <w:pStyle w:val="af"/>
              <w:widowControl/>
              <w:numPr>
                <w:ilvl w:val="0"/>
                <w:numId w:val="14"/>
              </w:numPr>
              <w:wordWrap/>
              <w:autoSpaceDE/>
              <w:autoSpaceDN/>
              <w:spacing w:after="0" w:line="240" w:lineRule="auto"/>
              <w:ind w:leftChars="0"/>
              <w:contextualSpacing/>
              <w:jc w:val="left"/>
              <w:rPr>
                <w:rFonts w:ascii="Arial" w:hAnsi="Arial" w:cs="Arial"/>
                <w:szCs w:val="20"/>
              </w:rPr>
            </w:pPr>
            <w:r>
              <w:rPr>
                <w:rFonts w:ascii="Arial" w:hAnsi="Arial" w:cs="Arial"/>
                <w:szCs w:val="20"/>
              </w:rPr>
              <w:t>Covers parts, labor, travel costs, and included accessories</w:t>
            </w:r>
          </w:p>
          <w:p w14:paraId="4783FA49" w14:textId="77777777" w:rsidR="00732C54" w:rsidRDefault="005474F1">
            <w:pPr>
              <w:pStyle w:val="af"/>
              <w:widowControl/>
              <w:numPr>
                <w:ilvl w:val="0"/>
                <w:numId w:val="14"/>
              </w:numPr>
              <w:wordWrap/>
              <w:autoSpaceDE/>
              <w:autoSpaceDN/>
              <w:spacing w:after="0" w:line="240" w:lineRule="auto"/>
              <w:ind w:leftChars="0"/>
              <w:contextualSpacing/>
              <w:jc w:val="left"/>
              <w:rPr>
                <w:rFonts w:ascii="Arial" w:hAnsi="Arial" w:cs="Arial"/>
                <w:szCs w:val="20"/>
              </w:rPr>
            </w:pPr>
            <w:r>
              <w:rPr>
                <w:rFonts w:ascii="Arial" w:hAnsi="Arial" w:cs="Arial"/>
                <w:szCs w:val="20"/>
              </w:rPr>
              <w:t>Response time ≤ 48 hours</w:t>
            </w:r>
          </w:p>
          <w:p w14:paraId="2D25A32E" w14:textId="77777777" w:rsidR="00732C54" w:rsidRDefault="005474F1">
            <w:pPr>
              <w:pStyle w:val="af"/>
              <w:widowControl/>
              <w:numPr>
                <w:ilvl w:val="0"/>
                <w:numId w:val="14"/>
              </w:numPr>
              <w:wordWrap/>
              <w:autoSpaceDE/>
              <w:autoSpaceDN/>
              <w:spacing w:after="0" w:line="240" w:lineRule="auto"/>
              <w:ind w:leftChars="0"/>
              <w:contextualSpacing/>
              <w:jc w:val="left"/>
              <w:rPr>
                <w:rFonts w:ascii="Arial" w:hAnsi="Arial" w:cs="Arial"/>
                <w:szCs w:val="20"/>
              </w:rPr>
            </w:pPr>
            <w:r>
              <w:rPr>
                <w:rFonts w:ascii="Arial" w:hAnsi="Arial" w:cs="Arial"/>
                <w:szCs w:val="20"/>
              </w:rPr>
              <w:t>Preventive maintenance at least once per year during warranty</w:t>
            </w:r>
          </w:p>
          <w:p w14:paraId="17F1DB54" w14:textId="77777777" w:rsidR="00732C54" w:rsidRDefault="005474F1">
            <w:pPr>
              <w:pStyle w:val="af"/>
              <w:widowControl/>
              <w:numPr>
                <w:ilvl w:val="0"/>
                <w:numId w:val="14"/>
              </w:numPr>
              <w:wordWrap/>
              <w:autoSpaceDE/>
              <w:autoSpaceDN/>
              <w:spacing w:after="0" w:line="240" w:lineRule="auto"/>
              <w:ind w:leftChars="0"/>
              <w:contextualSpacing/>
              <w:jc w:val="left"/>
              <w:rPr>
                <w:rFonts w:ascii="Arial" w:hAnsi="Arial" w:cs="Arial"/>
                <w:szCs w:val="20"/>
              </w:rPr>
            </w:pPr>
            <w:r>
              <w:rPr>
                <w:rFonts w:ascii="Arial" w:hAnsi="Arial" w:cs="Arial"/>
                <w:szCs w:val="20"/>
              </w:rPr>
              <w:t>Spare parts availability ≥ 7 years</w:t>
            </w:r>
          </w:p>
        </w:tc>
      </w:tr>
      <w:tr w:rsidR="00732C54" w14:paraId="529E8863" w14:textId="77777777" w:rsidTr="00F44C63">
        <w:trPr>
          <w:trHeight w:val="50"/>
        </w:trPr>
        <w:tc>
          <w:tcPr>
            <w:tcW w:w="9026" w:type="dxa"/>
            <w:gridSpan w:val="6"/>
            <w:shd w:val="clear" w:color="auto" w:fill="D9D9D9" w:themeFill="background1" w:themeFillShade="D9"/>
            <w:vAlign w:val="center"/>
          </w:tcPr>
          <w:p w14:paraId="7605ABD9" w14:textId="77777777" w:rsidR="00732C54" w:rsidRDefault="005474F1">
            <w:pPr>
              <w:pStyle w:val="af"/>
              <w:numPr>
                <w:ilvl w:val="0"/>
                <w:numId w:val="2"/>
              </w:numPr>
              <w:spacing w:after="0" w:line="240" w:lineRule="auto"/>
              <w:ind w:leftChars="0"/>
              <w:jc w:val="left"/>
              <w:rPr>
                <w:rFonts w:ascii="Arial" w:hAnsi="Arial" w:cs="Arial"/>
                <w:szCs w:val="20"/>
              </w:rPr>
            </w:pPr>
            <w:r>
              <w:rPr>
                <w:rFonts w:ascii="Arial" w:hAnsi="Arial" w:cs="Arial"/>
                <w:b/>
                <w:bCs/>
                <w:szCs w:val="20"/>
              </w:rPr>
              <w:t>Compliance &amp; Certification [MUST]</w:t>
            </w:r>
          </w:p>
        </w:tc>
      </w:tr>
      <w:tr w:rsidR="00732C54" w14:paraId="1D6F53D6" w14:textId="77777777" w:rsidTr="00F44C63">
        <w:trPr>
          <w:trHeight w:val="1164"/>
        </w:trPr>
        <w:tc>
          <w:tcPr>
            <w:tcW w:w="9026" w:type="dxa"/>
            <w:gridSpan w:val="6"/>
            <w:vAlign w:val="center"/>
          </w:tcPr>
          <w:p w14:paraId="26E30ED0" w14:textId="77777777" w:rsidR="00732C54" w:rsidRDefault="005474F1">
            <w:pPr>
              <w:pStyle w:val="af"/>
              <w:widowControl/>
              <w:numPr>
                <w:ilvl w:val="0"/>
                <w:numId w:val="15"/>
              </w:numPr>
              <w:wordWrap/>
              <w:autoSpaceDE/>
              <w:autoSpaceDN/>
              <w:spacing w:after="0" w:line="240" w:lineRule="auto"/>
              <w:ind w:leftChars="0"/>
              <w:contextualSpacing/>
              <w:jc w:val="left"/>
              <w:rPr>
                <w:rFonts w:ascii="Arial" w:hAnsi="Arial" w:cs="Arial"/>
                <w:szCs w:val="20"/>
              </w:rPr>
            </w:pPr>
            <w:r>
              <w:rPr>
                <w:rFonts w:ascii="Arial" w:hAnsi="Arial" w:cs="Arial"/>
                <w:szCs w:val="20"/>
              </w:rPr>
              <w:t>IEC 60601-1 (Medical electrical equipment – General requirements for basic safety and essential performance)</w:t>
            </w:r>
          </w:p>
          <w:p w14:paraId="6FBC1B06" w14:textId="77777777" w:rsidR="00732C54" w:rsidRDefault="005474F1">
            <w:pPr>
              <w:pStyle w:val="af"/>
              <w:widowControl/>
              <w:numPr>
                <w:ilvl w:val="0"/>
                <w:numId w:val="15"/>
              </w:numPr>
              <w:wordWrap/>
              <w:autoSpaceDE/>
              <w:autoSpaceDN/>
              <w:spacing w:after="0" w:line="240" w:lineRule="auto"/>
              <w:ind w:leftChars="0"/>
              <w:contextualSpacing/>
              <w:jc w:val="left"/>
              <w:rPr>
                <w:rFonts w:ascii="Arial" w:hAnsi="Arial" w:cs="Arial"/>
                <w:szCs w:val="20"/>
              </w:rPr>
            </w:pPr>
            <w:r>
              <w:rPr>
                <w:rFonts w:ascii="Arial" w:hAnsi="Arial" w:cs="Arial"/>
                <w:szCs w:val="20"/>
              </w:rPr>
              <w:t>IEC 60601-2-2 (Particular requirements for high-frequency surgical equipment)</w:t>
            </w:r>
          </w:p>
          <w:p w14:paraId="1E65B0BD" w14:textId="77777777" w:rsidR="00732C54" w:rsidRDefault="005474F1">
            <w:pPr>
              <w:pStyle w:val="af"/>
              <w:widowControl/>
              <w:numPr>
                <w:ilvl w:val="0"/>
                <w:numId w:val="15"/>
              </w:numPr>
              <w:spacing w:after="0" w:line="240" w:lineRule="auto"/>
              <w:ind w:leftChars="0"/>
              <w:contextualSpacing/>
              <w:jc w:val="left"/>
            </w:pPr>
            <w:r>
              <w:rPr>
                <w:rFonts w:ascii="Arial" w:hAnsi="Arial" w:cs="Arial"/>
              </w:rPr>
              <w:t>IEC 60601-1-2 (Electromagnetic compatibility requirements)</w:t>
            </w:r>
          </w:p>
          <w:p w14:paraId="3E3A0A5E" w14:textId="77777777" w:rsidR="00732C54" w:rsidRDefault="005474F1">
            <w:pPr>
              <w:pStyle w:val="af"/>
              <w:widowControl/>
              <w:numPr>
                <w:ilvl w:val="0"/>
                <w:numId w:val="15"/>
              </w:numPr>
              <w:spacing w:after="0" w:line="240" w:lineRule="auto"/>
              <w:ind w:leftChars="0"/>
              <w:contextualSpacing/>
              <w:jc w:val="left"/>
              <w:rPr>
                <w:rFonts w:ascii="Arial" w:hAnsi="Arial" w:cs="Arial"/>
              </w:rPr>
            </w:pPr>
            <w:r>
              <w:rPr>
                <w:rFonts w:ascii="Arial" w:eastAsia="Arial" w:hAnsi="Arial" w:cs="Arial"/>
                <w:color w:val="000000" w:themeColor="text1"/>
                <w:szCs w:val="20"/>
              </w:rPr>
              <w:t xml:space="preserve">CE marking </w:t>
            </w:r>
            <w:r w:rsidRPr="00F44C63">
              <w:rPr>
                <w:rFonts w:ascii="Arial" w:eastAsia="Arial" w:hAnsi="Arial" w:cs="Arial"/>
                <w:color w:val="000000" w:themeColor="text1"/>
                <w:szCs w:val="20"/>
              </w:rPr>
              <w:t xml:space="preserve">and </w:t>
            </w:r>
            <w:r>
              <w:rPr>
                <w:rFonts w:ascii="Arial" w:eastAsia="Arial" w:hAnsi="Arial" w:cs="Arial"/>
                <w:color w:val="000000" w:themeColor="text1"/>
                <w:szCs w:val="20"/>
              </w:rPr>
              <w:t>FDA clearance or equivalent international regulatory approval</w:t>
            </w:r>
            <w:r>
              <w:rPr>
                <w:rFonts w:ascii="Arial" w:eastAsia="Arial" w:hAnsi="Arial" w:cs="Arial"/>
                <w:color w:val="D13438"/>
                <w:szCs w:val="20"/>
              </w:rPr>
              <w:t xml:space="preserve"> </w:t>
            </w:r>
            <w:r>
              <w:t xml:space="preserve"> </w:t>
            </w:r>
          </w:p>
          <w:p w14:paraId="53AC8B78" w14:textId="77777777" w:rsidR="00732C54" w:rsidRDefault="005474F1">
            <w:pPr>
              <w:pStyle w:val="af"/>
              <w:widowControl/>
              <w:numPr>
                <w:ilvl w:val="0"/>
                <w:numId w:val="15"/>
              </w:numPr>
              <w:wordWrap/>
              <w:autoSpaceDE/>
              <w:autoSpaceDN/>
              <w:spacing w:after="0" w:line="240" w:lineRule="auto"/>
              <w:ind w:leftChars="0"/>
              <w:contextualSpacing/>
              <w:jc w:val="left"/>
              <w:rPr>
                <w:rFonts w:ascii="Arial" w:hAnsi="Arial" w:cs="Arial"/>
                <w:szCs w:val="20"/>
              </w:rPr>
            </w:pPr>
            <w:r>
              <w:rPr>
                <w:rFonts w:ascii="Arial" w:hAnsi="Arial" w:cs="Arial"/>
                <w:szCs w:val="20"/>
              </w:rPr>
              <w:t>Manufacturer shall be ISO 13485 certified.</w:t>
            </w:r>
          </w:p>
        </w:tc>
      </w:tr>
    </w:tbl>
    <w:p w14:paraId="52EFF908" w14:textId="77777777" w:rsidR="00732C54" w:rsidRDefault="005474F1">
      <w:pPr>
        <w:spacing w:line="240" w:lineRule="auto"/>
        <w:jc w:val="right"/>
        <w:rPr>
          <w:rFonts w:ascii="Arial" w:hAnsi="Arial" w:cs="Arial"/>
          <w:szCs w:val="20"/>
        </w:rPr>
      </w:pPr>
      <w:r>
        <w:rPr>
          <w:rFonts w:ascii="Arial" w:hAnsi="Arial" w:cs="Arial"/>
          <w:szCs w:val="20"/>
        </w:rPr>
        <w:t>/End/</w:t>
      </w:r>
    </w:p>
    <w:sectPr w:rsidR="00732C54">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0D413" w14:textId="77777777" w:rsidR="005474F1" w:rsidRDefault="005474F1">
      <w:pPr>
        <w:spacing w:line="240" w:lineRule="auto"/>
      </w:pPr>
      <w:r>
        <w:separator/>
      </w:r>
    </w:p>
  </w:endnote>
  <w:endnote w:type="continuationSeparator" w:id="0">
    <w:p w14:paraId="5295EB65" w14:textId="77777777" w:rsidR="005474F1" w:rsidRDefault="00547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Malgun Gothic Semilight"/>
    <w:panose1 w:val="0203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AC61" w14:textId="77777777" w:rsidR="005474F1" w:rsidRDefault="005474F1">
      <w:pPr>
        <w:spacing w:after="0"/>
      </w:pPr>
      <w:r>
        <w:separator/>
      </w:r>
    </w:p>
  </w:footnote>
  <w:footnote w:type="continuationSeparator" w:id="0">
    <w:p w14:paraId="14293E9E" w14:textId="77777777" w:rsidR="005474F1" w:rsidRDefault="005474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3B71" w14:textId="77777777" w:rsidR="00732C54" w:rsidRDefault="005474F1">
    <w:pPr>
      <w:pStyle w:val="a9"/>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388108E9" w14:textId="77777777" w:rsidR="00732C54" w:rsidRDefault="005474F1">
    <w:pPr>
      <w:pStyle w:val="a9"/>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236E624E"/>
    <w:multiLevelType w:val="multilevel"/>
    <w:tmpl w:val="236E624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360" w:hanging="360"/>
      </w:pPr>
      <w:rPr>
        <w:rFonts w:ascii="Symbol" w:hAnsi="Symbol"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356189C"/>
    <w:multiLevelType w:val="multilevel"/>
    <w:tmpl w:val="3356189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56C233C"/>
    <w:multiLevelType w:val="multilevel"/>
    <w:tmpl w:val="356C233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8607023"/>
    <w:multiLevelType w:val="multilevel"/>
    <w:tmpl w:val="38607023"/>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43850C8"/>
    <w:multiLevelType w:val="multilevel"/>
    <w:tmpl w:val="443850C8"/>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4840A97"/>
    <w:multiLevelType w:val="multilevel"/>
    <w:tmpl w:val="54840A97"/>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7" w15:restartNumberingAfterBreak="0">
    <w:nsid w:val="59CE0453"/>
    <w:multiLevelType w:val="multilevel"/>
    <w:tmpl w:val="59CE0453"/>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2BA5870"/>
    <w:multiLevelType w:val="multilevel"/>
    <w:tmpl w:val="62BA5870"/>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6FD5331"/>
    <w:multiLevelType w:val="multilevel"/>
    <w:tmpl w:val="66FD5331"/>
    <w:lvl w:ilvl="0">
      <w:start w:val="1"/>
      <w:numFmt w:val="bullet"/>
      <w:lvlText w:val=""/>
      <w:lvlJc w:val="left"/>
      <w:pPr>
        <w:ind w:left="360" w:hanging="360"/>
      </w:pPr>
      <w:rPr>
        <w:rFonts w:ascii="Symbol" w:hAnsi="Symbol" w:hint="default"/>
        <w:color w:val="auto"/>
      </w:rPr>
    </w:lvl>
    <w:lvl w:ilvl="1">
      <w:numFmt w:val="bullet"/>
      <w:lvlText w:val="•"/>
      <w:lvlJc w:val="left"/>
      <w:pPr>
        <w:ind w:left="1080" w:hanging="360"/>
      </w:pPr>
      <w:rPr>
        <w:rFonts w:ascii="Arial" w:eastAsiaTheme="minorEastAsia"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16203AB"/>
    <w:multiLevelType w:val="multilevel"/>
    <w:tmpl w:val="716203AB"/>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729647EC"/>
    <w:multiLevelType w:val="multilevel"/>
    <w:tmpl w:val="729647E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4E36C05"/>
    <w:multiLevelType w:val="multilevel"/>
    <w:tmpl w:val="74E36C05"/>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ACA5BE2"/>
    <w:multiLevelType w:val="multilevel"/>
    <w:tmpl w:val="7ACA5BE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AD102A1"/>
    <w:multiLevelType w:val="multilevel"/>
    <w:tmpl w:val="7AD102A1"/>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25866657">
    <w:abstractNumId w:val="0"/>
  </w:num>
  <w:num w:numId="2" w16cid:durableId="420107658">
    <w:abstractNumId w:val="4"/>
  </w:num>
  <w:num w:numId="3" w16cid:durableId="1964145251">
    <w:abstractNumId w:val="6"/>
  </w:num>
  <w:num w:numId="4" w16cid:durableId="1639610251">
    <w:abstractNumId w:val="3"/>
  </w:num>
  <w:num w:numId="5" w16cid:durableId="472451483">
    <w:abstractNumId w:val="7"/>
  </w:num>
  <w:num w:numId="6" w16cid:durableId="1348020941">
    <w:abstractNumId w:val="8"/>
  </w:num>
  <w:num w:numId="7" w16cid:durableId="1055544876">
    <w:abstractNumId w:val="14"/>
  </w:num>
  <w:num w:numId="8" w16cid:durableId="916718133">
    <w:abstractNumId w:val="2"/>
  </w:num>
  <w:num w:numId="9" w16cid:durableId="903293308">
    <w:abstractNumId w:val="13"/>
  </w:num>
  <w:num w:numId="10" w16cid:durableId="1048533273">
    <w:abstractNumId w:val="5"/>
  </w:num>
  <w:num w:numId="11" w16cid:durableId="806238746">
    <w:abstractNumId w:val="1"/>
  </w:num>
  <w:num w:numId="12" w16cid:durableId="705758241">
    <w:abstractNumId w:val="12"/>
  </w:num>
  <w:num w:numId="13" w16cid:durableId="1020813893">
    <w:abstractNumId w:val="11"/>
  </w:num>
  <w:num w:numId="14" w16cid:durableId="1992056290">
    <w:abstractNumId w:val="9"/>
  </w:num>
  <w:num w:numId="15" w16cid:durableId="46103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6F08"/>
    <w:rsid w:val="00007137"/>
    <w:rsid w:val="00012327"/>
    <w:rsid w:val="00013555"/>
    <w:rsid w:val="00015960"/>
    <w:rsid w:val="000201E6"/>
    <w:rsid w:val="00022788"/>
    <w:rsid w:val="0003075A"/>
    <w:rsid w:val="00031DD2"/>
    <w:rsid w:val="00035634"/>
    <w:rsid w:val="00037829"/>
    <w:rsid w:val="00041B8C"/>
    <w:rsid w:val="00046305"/>
    <w:rsid w:val="00047CEC"/>
    <w:rsid w:val="00055BAD"/>
    <w:rsid w:val="0005677D"/>
    <w:rsid w:val="0006423F"/>
    <w:rsid w:val="00065F0F"/>
    <w:rsid w:val="00067829"/>
    <w:rsid w:val="00083AC8"/>
    <w:rsid w:val="00083D84"/>
    <w:rsid w:val="00086076"/>
    <w:rsid w:val="00086A49"/>
    <w:rsid w:val="00087D65"/>
    <w:rsid w:val="00091E55"/>
    <w:rsid w:val="0009497D"/>
    <w:rsid w:val="00097DFC"/>
    <w:rsid w:val="000A1CF2"/>
    <w:rsid w:val="000A63D9"/>
    <w:rsid w:val="000A76FE"/>
    <w:rsid w:val="000A7BA3"/>
    <w:rsid w:val="000B0F1B"/>
    <w:rsid w:val="000B3B89"/>
    <w:rsid w:val="000B588D"/>
    <w:rsid w:val="000C3A5B"/>
    <w:rsid w:val="000C3D7E"/>
    <w:rsid w:val="000C5042"/>
    <w:rsid w:val="000C5D3F"/>
    <w:rsid w:val="000D1178"/>
    <w:rsid w:val="000D2197"/>
    <w:rsid w:val="000D40F2"/>
    <w:rsid w:val="000E55EE"/>
    <w:rsid w:val="000F3823"/>
    <w:rsid w:val="000F42BB"/>
    <w:rsid w:val="000F4364"/>
    <w:rsid w:val="000F66D9"/>
    <w:rsid w:val="001025AF"/>
    <w:rsid w:val="00103272"/>
    <w:rsid w:val="001035DE"/>
    <w:rsid w:val="00103A9A"/>
    <w:rsid w:val="00115372"/>
    <w:rsid w:val="00123D46"/>
    <w:rsid w:val="00125829"/>
    <w:rsid w:val="00125A3F"/>
    <w:rsid w:val="00125C53"/>
    <w:rsid w:val="00132EDB"/>
    <w:rsid w:val="0013569F"/>
    <w:rsid w:val="001371A5"/>
    <w:rsid w:val="001574B3"/>
    <w:rsid w:val="0016134C"/>
    <w:rsid w:val="00164853"/>
    <w:rsid w:val="00166FF7"/>
    <w:rsid w:val="00167AC0"/>
    <w:rsid w:val="0018765C"/>
    <w:rsid w:val="00194666"/>
    <w:rsid w:val="001977ED"/>
    <w:rsid w:val="001A316B"/>
    <w:rsid w:val="001D6885"/>
    <w:rsid w:val="001F1709"/>
    <w:rsid w:val="001F5077"/>
    <w:rsid w:val="001F5A3F"/>
    <w:rsid w:val="00206BFD"/>
    <w:rsid w:val="00215FB0"/>
    <w:rsid w:val="0022124F"/>
    <w:rsid w:val="002226E0"/>
    <w:rsid w:val="00227A1E"/>
    <w:rsid w:val="002302D8"/>
    <w:rsid w:val="0023110F"/>
    <w:rsid w:val="00233623"/>
    <w:rsid w:val="002355FD"/>
    <w:rsid w:val="002413DB"/>
    <w:rsid w:val="002541E9"/>
    <w:rsid w:val="002660FE"/>
    <w:rsid w:val="00275742"/>
    <w:rsid w:val="002A1F04"/>
    <w:rsid w:val="002A5B5F"/>
    <w:rsid w:val="002A66C0"/>
    <w:rsid w:val="002B7233"/>
    <w:rsid w:val="002C183A"/>
    <w:rsid w:val="002C27B2"/>
    <w:rsid w:val="002C2FB8"/>
    <w:rsid w:val="002C63E0"/>
    <w:rsid w:val="002C7669"/>
    <w:rsid w:val="002D0343"/>
    <w:rsid w:val="002D12C5"/>
    <w:rsid w:val="002D2F10"/>
    <w:rsid w:val="002D5318"/>
    <w:rsid w:val="002E1004"/>
    <w:rsid w:val="002E1087"/>
    <w:rsid w:val="002E3DD9"/>
    <w:rsid w:val="002E6378"/>
    <w:rsid w:val="002F148F"/>
    <w:rsid w:val="0030091E"/>
    <w:rsid w:val="00301CCB"/>
    <w:rsid w:val="003032FA"/>
    <w:rsid w:val="00314B7B"/>
    <w:rsid w:val="00324405"/>
    <w:rsid w:val="00330733"/>
    <w:rsid w:val="00335BD6"/>
    <w:rsid w:val="00341B9D"/>
    <w:rsid w:val="0034256D"/>
    <w:rsid w:val="003461F8"/>
    <w:rsid w:val="003471BF"/>
    <w:rsid w:val="003500DB"/>
    <w:rsid w:val="0035311E"/>
    <w:rsid w:val="00356564"/>
    <w:rsid w:val="0036227C"/>
    <w:rsid w:val="00367A1B"/>
    <w:rsid w:val="0037293E"/>
    <w:rsid w:val="0037379D"/>
    <w:rsid w:val="003821DA"/>
    <w:rsid w:val="0038377C"/>
    <w:rsid w:val="00386376"/>
    <w:rsid w:val="0038774F"/>
    <w:rsid w:val="00391BF4"/>
    <w:rsid w:val="003A131B"/>
    <w:rsid w:val="003A197C"/>
    <w:rsid w:val="003A736B"/>
    <w:rsid w:val="003B2737"/>
    <w:rsid w:val="003C09E9"/>
    <w:rsid w:val="003C3D22"/>
    <w:rsid w:val="003D1629"/>
    <w:rsid w:val="003D65B6"/>
    <w:rsid w:val="003D761E"/>
    <w:rsid w:val="003E37CD"/>
    <w:rsid w:val="003E538A"/>
    <w:rsid w:val="003E7584"/>
    <w:rsid w:val="003F4CD0"/>
    <w:rsid w:val="00401FB7"/>
    <w:rsid w:val="00414A16"/>
    <w:rsid w:val="00415820"/>
    <w:rsid w:val="00425934"/>
    <w:rsid w:val="004333B5"/>
    <w:rsid w:val="00440F6B"/>
    <w:rsid w:val="00441502"/>
    <w:rsid w:val="00444B31"/>
    <w:rsid w:val="00450EE7"/>
    <w:rsid w:val="00457903"/>
    <w:rsid w:val="004602D9"/>
    <w:rsid w:val="0047036A"/>
    <w:rsid w:val="00471F23"/>
    <w:rsid w:val="00473DC1"/>
    <w:rsid w:val="00475F58"/>
    <w:rsid w:val="0048015D"/>
    <w:rsid w:val="004829D2"/>
    <w:rsid w:val="00491758"/>
    <w:rsid w:val="00492394"/>
    <w:rsid w:val="0049343B"/>
    <w:rsid w:val="004A74C4"/>
    <w:rsid w:val="004B451F"/>
    <w:rsid w:val="004C473A"/>
    <w:rsid w:val="004D74E4"/>
    <w:rsid w:val="00503CFD"/>
    <w:rsid w:val="005041E1"/>
    <w:rsid w:val="00514A68"/>
    <w:rsid w:val="00514F8D"/>
    <w:rsid w:val="0051623F"/>
    <w:rsid w:val="00531004"/>
    <w:rsid w:val="00535F68"/>
    <w:rsid w:val="00547410"/>
    <w:rsid w:val="005474F1"/>
    <w:rsid w:val="005528AF"/>
    <w:rsid w:val="00557489"/>
    <w:rsid w:val="0056037E"/>
    <w:rsid w:val="00562A7E"/>
    <w:rsid w:val="00563EC7"/>
    <w:rsid w:val="00563F33"/>
    <w:rsid w:val="00564F63"/>
    <w:rsid w:val="0057294D"/>
    <w:rsid w:val="0057655C"/>
    <w:rsid w:val="00576E99"/>
    <w:rsid w:val="00590353"/>
    <w:rsid w:val="00596BD3"/>
    <w:rsid w:val="005A1146"/>
    <w:rsid w:val="005B18CA"/>
    <w:rsid w:val="005C7DAE"/>
    <w:rsid w:val="005D094F"/>
    <w:rsid w:val="005D79B5"/>
    <w:rsid w:val="005E2AB7"/>
    <w:rsid w:val="005E7EB0"/>
    <w:rsid w:val="005F28FC"/>
    <w:rsid w:val="005F3FEC"/>
    <w:rsid w:val="005F541C"/>
    <w:rsid w:val="00600BA4"/>
    <w:rsid w:val="006016CC"/>
    <w:rsid w:val="006046B5"/>
    <w:rsid w:val="006054C4"/>
    <w:rsid w:val="006123F6"/>
    <w:rsid w:val="0062006A"/>
    <w:rsid w:val="00625631"/>
    <w:rsid w:val="00641942"/>
    <w:rsid w:val="00645699"/>
    <w:rsid w:val="00651A84"/>
    <w:rsid w:val="00655B51"/>
    <w:rsid w:val="00656368"/>
    <w:rsid w:val="00664CAF"/>
    <w:rsid w:val="00674D76"/>
    <w:rsid w:val="006757AD"/>
    <w:rsid w:val="00676A29"/>
    <w:rsid w:val="00681596"/>
    <w:rsid w:val="00683C83"/>
    <w:rsid w:val="006909F4"/>
    <w:rsid w:val="00691DCF"/>
    <w:rsid w:val="006952CA"/>
    <w:rsid w:val="006A0240"/>
    <w:rsid w:val="006A0DC5"/>
    <w:rsid w:val="006A16CE"/>
    <w:rsid w:val="006B0DEB"/>
    <w:rsid w:val="006C4A9D"/>
    <w:rsid w:val="006C6E4A"/>
    <w:rsid w:val="006D6490"/>
    <w:rsid w:val="006E2F7A"/>
    <w:rsid w:val="006E481F"/>
    <w:rsid w:val="006E609F"/>
    <w:rsid w:val="006E67E3"/>
    <w:rsid w:val="006F62A9"/>
    <w:rsid w:val="00702B70"/>
    <w:rsid w:val="00707D24"/>
    <w:rsid w:val="00712A1E"/>
    <w:rsid w:val="00717CD2"/>
    <w:rsid w:val="00720921"/>
    <w:rsid w:val="00721120"/>
    <w:rsid w:val="00724D89"/>
    <w:rsid w:val="00727401"/>
    <w:rsid w:val="00730ADA"/>
    <w:rsid w:val="00731026"/>
    <w:rsid w:val="00732C54"/>
    <w:rsid w:val="00736823"/>
    <w:rsid w:val="00740EEC"/>
    <w:rsid w:val="00743589"/>
    <w:rsid w:val="00745902"/>
    <w:rsid w:val="00746580"/>
    <w:rsid w:val="00747B8F"/>
    <w:rsid w:val="00750888"/>
    <w:rsid w:val="00753673"/>
    <w:rsid w:val="00753B27"/>
    <w:rsid w:val="007543CE"/>
    <w:rsid w:val="00773D0A"/>
    <w:rsid w:val="00775420"/>
    <w:rsid w:val="00776EAA"/>
    <w:rsid w:val="007771E1"/>
    <w:rsid w:val="00785273"/>
    <w:rsid w:val="00787384"/>
    <w:rsid w:val="00793474"/>
    <w:rsid w:val="0079425C"/>
    <w:rsid w:val="00794A4F"/>
    <w:rsid w:val="007A4CBC"/>
    <w:rsid w:val="007B0DB8"/>
    <w:rsid w:val="007B1188"/>
    <w:rsid w:val="007B2694"/>
    <w:rsid w:val="007B7FD3"/>
    <w:rsid w:val="007C00CC"/>
    <w:rsid w:val="007C07B4"/>
    <w:rsid w:val="007C3221"/>
    <w:rsid w:val="007D2003"/>
    <w:rsid w:val="007D3511"/>
    <w:rsid w:val="007E7A2E"/>
    <w:rsid w:val="007F05DE"/>
    <w:rsid w:val="007F0C9F"/>
    <w:rsid w:val="007F3791"/>
    <w:rsid w:val="00803F0A"/>
    <w:rsid w:val="0080531A"/>
    <w:rsid w:val="00814BF6"/>
    <w:rsid w:val="00827FCA"/>
    <w:rsid w:val="008351B6"/>
    <w:rsid w:val="008406CB"/>
    <w:rsid w:val="00840D3A"/>
    <w:rsid w:val="008519A7"/>
    <w:rsid w:val="00852BB3"/>
    <w:rsid w:val="00855A3B"/>
    <w:rsid w:val="00855FB3"/>
    <w:rsid w:val="008573FD"/>
    <w:rsid w:val="00860EE9"/>
    <w:rsid w:val="0086716E"/>
    <w:rsid w:val="00867440"/>
    <w:rsid w:val="008756EB"/>
    <w:rsid w:val="00876C87"/>
    <w:rsid w:val="00882844"/>
    <w:rsid w:val="00883193"/>
    <w:rsid w:val="008958F2"/>
    <w:rsid w:val="008962D2"/>
    <w:rsid w:val="008A2F01"/>
    <w:rsid w:val="008A737B"/>
    <w:rsid w:val="008B5549"/>
    <w:rsid w:val="008C1E1D"/>
    <w:rsid w:val="008C73AD"/>
    <w:rsid w:val="008C7907"/>
    <w:rsid w:val="008D72F5"/>
    <w:rsid w:val="008F06C8"/>
    <w:rsid w:val="008F39FE"/>
    <w:rsid w:val="008F547F"/>
    <w:rsid w:val="0090130D"/>
    <w:rsid w:val="009016B5"/>
    <w:rsid w:val="00904B25"/>
    <w:rsid w:val="009058B9"/>
    <w:rsid w:val="009157CC"/>
    <w:rsid w:val="00915AD7"/>
    <w:rsid w:val="00916E29"/>
    <w:rsid w:val="009230C8"/>
    <w:rsid w:val="0093016E"/>
    <w:rsid w:val="00931319"/>
    <w:rsid w:val="00934410"/>
    <w:rsid w:val="009355A5"/>
    <w:rsid w:val="00945F97"/>
    <w:rsid w:val="00947FC6"/>
    <w:rsid w:val="00957995"/>
    <w:rsid w:val="009603CC"/>
    <w:rsid w:val="00964455"/>
    <w:rsid w:val="00966103"/>
    <w:rsid w:val="00971A7A"/>
    <w:rsid w:val="0098665C"/>
    <w:rsid w:val="00987392"/>
    <w:rsid w:val="009904B7"/>
    <w:rsid w:val="009945B2"/>
    <w:rsid w:val="00994F99"/>
    <w:rsid w:val="00995276"/>
    <w:rsid w:val="009B03CF"/>
    <w:rsid w:val="009B0669"/>
    <w:rsid w:val="009B3754"/>
    <w:rsid w:val="009C0ADB"/>
    <w:rsid w:val="009C5810"/>
    <w:rsid w:val="009D3CEE"/>
    <w:rsid w:val="009D44D8"/>
    <w:rsid w:val="009D6C75"/>
    <w:rsid w:val="009E0486"/>
    <w:rsid w:val="009E2630"/>
    <w:rsid w:val="009E2A38"/>
    <w:rsid w:val="009E4673"/>
    <w:rsid w:val="009E6150"/>
    <w:rsid w:val="009E646F"/>
    <w:rsid w:val="009E6A67"/>
    <w:rsid w:val="009F0710"/>
    <w:rsid w:val="009F4E5D"/>
    <w:rsid w:val="009F7C96"/>
    <w:rsid w:val="00A11891"/>
    <w:rsid w:val="00A1318D"/>
    <w:rsid w:val="00A15B76"/>
    <w:rsid w:val="00A15DFD"/>
    <w:rsid w:val="00A21A4E"/>
    <w:rsid w:val="00A23D77"/>
    <w:rsid w:val="00A25C30"/>
    <w:rsid w:val="00A32104"/>
    <w:rsid w:val="00A35D46"/>
    <w:rsid w:val="00A401B0"/>
    <w:rsid w:val="00A41749"/>
    <w:rsid w:val="00A41B6C"/>
    <w:rsid w:val="00A42046"/>
    <w:rsid w:val="00A45FAE"/>
    <w:rsid w:val="00A54326"/>
    <w:rsid w:val="00A576DE"/>
    <w:rsid w:val="00A5781C"/>
    <w:rsid w:val="00A64C73"/>
    <w:rsid w:val="00A64E65"/>
    <w:rsid w:val="00A72CAA"/>
    <w:rsid w:val="00A829B9"/>
    <w:rsid w:val="00A8478A"/>
    <w:rsid w:val="00A85184"/>
    <w:rsid w:val="00A85275"/>
    <w:rsid w:val="00A91AA4"/>
    <w:rsid w:val="00A93B42"/>
    <w:rsid w:val="00A960E3"/>
    <w:rsid w:val="00AB024D"/>
    <w:rsid w:val="00AB140D"/>
    <w:rsid w:val="00AB3C31"/>
    <w:rsid w:val="00AC002B"/>
    <w:rsid w:val="00AC011B"/>
    <w:rsid w:val="00AC1CBD"/>
    <w:rsid w:val="00AC2232"/>
    <w:rsid w:val="00AC3496"/>
    <w:rsid w:val="00AC6E58"/>
    <w:rsid w:val="00AD5B21"/>
    <w:rsid w:val="00AD665F"/>
    <w:rsid w:val="00AE4282"/>
    <w:rsid w:val="00AE4640"/>
    <w:rsid w:val="00AF28CE"/>
    <w:rsid w:val="00AF46E2"/>
    <w:rsid w:val="00B00635"/>
    <w:rsid w:val="00B00F16"/>
    <w:rsid w:val="00B01406"/>
    <w:rsid w:val="00B079BD"/>
    <w:rsid w:val="00B11E65"/>
    <w:rsid w:val="00B17CB8"/>
    <w:rsid w:val="00B2016B"/>
    <w:rsid w:val="00B37963"/>
    <w:rsid w:val="00B40B7C"/>
    <w:rsid w:val="00B40F01"/>
    <w:rsid w:val="00B450FB"/>
    <w:rsid w:val="00B50D59"/>
    <w:rsid w:val="00B52518"/>
    <w:rsid w:val="00B56111"/>
    <w:rsid w:val="00B66A59"/>
    <w:rsid w:val="00B71EFD"/>
    <w:rsid w:val="00B73C3E"/>
    <w:rsid w:val="00B743C2"/>
    <w:rsid w:val="00B91899"/>
    <w:rsid w:val="00B935AC"/>
    <w:rsid w:val="00BA35DB"/>
    <w:rsid w:val="00BB6249"/>
    <w:rsid w:val="00BB63EE"/>
    <w:rsid w:val="00BD2AF1"/>
    <w:rsid w:val="00BD7A93"/>
    <w:rsid w:val="00BE1C9B"/>
    <w:rsid w:val="00BE673E"/>
    <w:rsid w:val="00BF1995"/>
    <w:rsid w:val="00BF2693"/>
    <w:rsid w:val="00BF3CF2"/>
    <w:rsid w:val="00BF3D71"/>
    <w:rsid w:val="00BF4266"/>
    <w:rsid w:val="00BF7CD1"/>
    <w:rsid w:val="00C03CF5"/>
    <w:rsid w:val="00C12744"/>
    <w:rsid w:val="00C15C1C"/>
    <w:rsid w:val="00C179B1"/>
    <w:rsid w:val="00C275F1"/>
    <w:rsid w:val="00C44970"/>
    <w:rsid w:val="00C44C04"/>
    <w:rsid w:val="00C53160"/>
    <w:rsid w:val="00C54A58"/>
    <w:rsid w:val="00C61BF5"/>
    <w:rsid w:val="00C719AC"/>
    <w:rsid w:val="00C732D4"/>
    <w:rsid w:val="00C84D69"/>
    <w:rsid w:val="00C9100B"/>
    <w:rsid w:val="00C91128"/>
    <w:rsid w:val="00C920DA"/>
    <w:rsid w:val="00C92BE2"/>
    <w:rsid w:val="00C94610"/>
    <w:rsid w:val="00C95A24"/>
    <w:rsid w:val="00CA663A"/>
    <w:rsid w:val="00CA7D25"/>
    <w:rsid w:val="00CB1DAA"/>
    <w:rsid w:val="00CB5C4A"/>
    <w:rsid w:val="00CB7CF6"/>
    <w:rsid w:val="00CC53D7"/>
    <w:rsid w:val="00CC759D"/>
    <w:rsid w:val="00CD2533"/>
    <w:rsid w:val="00CE1260"/>
    <w:rsid w:val="00CE328C"/>
    <w:rsid w:val="00CF1D1E"/>
    <w:rsid w:val="00D277A3"/>
    <w:rsid w:val="00D3219C"/>
    <w:rsid w:val="00D34621"/>
    <w:rsid w:val="00D41AC8"/>
    <w:rsid w:val="00D4436F"/>
    <w:rsid w:val="00D447D0"/>
    <w:rsid w:val="00D454AF"/>
    <w:rsid w:val="00D454B9"/>
    <w:rsid w:val="00D52B40"/>
    <w:rsid w:val="00D54266"/>
    <w:rsid w:val="00D544E4"/>
    <w:rsid w:val="00D60E60"/>
    <w:rsid w:val="00D61B33"/>
    <w:rsid w:val="00D655AC"/>
    <w:rsid w:val="00D70F37"/>
    <w:rsid w:val="00D72A4C"/>
    <w:rsid w:val="00D813DE"/>
    <w:rsid w:val="00D92196"/>
    <w:rsid w:val="00D92BF8"/>
    <w:rsid w:val="00D93739"/>
    <w:rsid w:val="00D96515"/>
    <w:rsid w:val="00DA2824"/>
    <w:rsid w:val="00DA7829"/>
    <w:rsid w:val="00DB07C8"/>
    <w:rsid w:val="00DB1F28"/>
    <w:rsid w:val="00DC0E9F"/>
    <w:rsid w:val="00DD2DBF"/>
    <w:rsid w:val="00DD62D6"/>
    <w:rsid w:val="00DD6F7D"/>
    <w:rsid w:val="00DE1ECA"/>
    <w:rsid w:val="00DE1FC0"/>
    <w:rsid w:val="00DE369C"/>
    <w:rsid w:val="00DF0D54"/>
    <w:rsid w:val="00DF2416"/>
    <w:rsid w:val="00DF34E8"/>
    <w:rsid w:val="00DF549D"/>
    <w:rsid w:val="00E03A7F"/>
    <w:rsid w:val="00E260DF"/>
    <w:rsid w:val="00E261E1"/>
    <w:rsid w:val="00E3069D"/>
    <w:rsid w:val="00E32337"/>
    <w:rsid w:val="00E349E0"/>
    <w:rsid w:val="00E3519D"/>
    <w:rsid w:val="00E521AD"/>
    <w:rsid w:val="00E547EE"/>
    <w:rsid w:val="00E60025"/>
    <w:rsid w:val="00E66C03"/>
    <w:rsid w:val="00E673B0"/>
    <w:rsid w:val="00E712BD"/>
    <w:rsid w:val="00E763B0"/>
    <w:rsid w:val="00E85C24"/>
    <w:rsid w:val="00E90B1D"/>
    <w:rsid w:val="00E94E7A"/>
    <w:rsid w:val="00EA7C0E"/>
    <w:rsid w:val="00EB02EC"/>
    <w:rsid w:val="00EB3D3E"/>
    <w:rsid w:val="00EC5B4D"/>
    <w:rsid w:val="00ED0EB3"/>
    <w:rsid w:val="00ED1605"/>
    <w:rsid w:val="00ED1698"/>
    <w:rsid w:val="00EE1C5C"/>
    <w:rsid w:val="00EE2B35"/>
    <w:rsid w:val="00EE2FAE"/>
    <w:rsid w:val="00EE45B3"/>
    <w:rsid w:val="00EE4F7C"/>
    <w:rsid w:val="00EF6A03"/>
    <w:rsid w:val="00EF72C1"/>
    <w:rsid w:val="00F01450"/>
    <w:rsid w:val="00F12040"/>
    <w:rsid w:val="00F14EE6"/>
    <w:rsid w:val="00F22D90"/>
    <w:rsid w:val="00F30A56"/>
    <w:rsid w:val="00F3267A"/>
    <w:rsid w:val="00F32A4E"/>
    <w:rsid w:val="00F44C63"/>
    <w:rsid w:val="00F45A3E"/>
    <w:rsid w:val="00F50F70"/>
    <w:rsid w:val="00F54342"/>
    <w:rsid w:val="00F605F1"/>
    <w:rsid w:val="00F63C19"/>
    <w:rsid w:val="00F666DE"/>
    <w:rsid w:val="00F776B2"/>
    <w:rsid w:val="00F806F4"/>
    <w:rsid w:val="00F80B2E"/>
    <w:rsid w:val="00F80F97"/>
    <w:rsid w:val="00F83108"/>
    <w:rsid w:val="00F95471"/>
    <w:rsid w:val="00F957E9"/>
    <w:rsid w:val="00F9605A"/>
    <w:rsid w:val="00FA7910"/>
    <w:rsid w:val="00FB126E"/>
    <w:rsid w:val="00FB287B"/>
    <w:rsid w:val="00FB5F22"/>
    <w:rsid w:val="00FD0AE8"/>
    <w:rsid w:val="00FE1E55"/>
    <w:rsid w:val="00FF31F7"/>
    <w:rsid w:val="00FF6468"/>
    <w:rsid w:val="05F01518"/>
    <w:rsid w:val="0D08364F"/>
    <w:rsid w:val="0E0260CA"/>
    <w:rsid w:val="0F6AEABB"/>
    <w:rsid w:val="0FB3ADDC"/>
    <w:rsid w:val="108B3DF0"/>
    <w:rsid w:val="148EE176"/>
    <w:rsid w:val="16791FB6"/>
    <w:rsid w:val="1B5838DD"/>
    <w:rsid w:val="1B974FD5"/>
    <w:rsid w:val="1BE84388"/>
    <w:rsid w:val="1C75E5E0"/>
    <w:rsid w:val="2422E0D5"/>
    <w:rsid w:val="262EE876"/>
    <w:rsid w:val="2EBBC29A"/>
    <w:rsid w:val="307B36DD"/>
    <w:rsid w:val="3FB19EB0"/>
    <w:rsid w:val="41388BCE"/>
    <w:rsid w:val="491431E6"/>
    <w:rsid w:val="4F203498"/>
    <w:rsid w:val="4F8A7C0C"/>
    <w:rsid w:val="59DA2279"/>
    <w:rsid w:val="5C56670E"/>
    <w:rsid w:val="5DCB6D09"/>
    <w:rsid w:val="5E3810EE"/>
    <w:rsid w:val="67FC07E8"/>
    <w:rsid w:val="6B1942A1"/>
    <w:rsid w:val="74055B35"/>
    <w:rsid w:val="75020BC5"/>
    <w:rsid w:val="78965030"/>
    <w:rsid w:val="79B20C6E"/>
    <w:rsid w:val="7A2324A9"/>
    <w:rsid w:val="7AD40AC5"/>
    <w:rsid w:val="7EAF404F"/>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F5FCE"/>
  <w15:docId w15:val="{8E97757D-AA51-43D8-B7CA-D75A6E17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rPr>
  </w:style>
  <w:style w:type="paragraph" w:styleId="1">
    <w:name w:val="heading 1"/>
    <w:basedOn w:val="a0"/>
    <w:next w:val="a0"/>
    <w:link w:val="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0"/>
    <w:link w:val="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uiPriority w:val="99"/>
    <w:semiHidden/>
    <w:unhideWhenUsed/>
    <w:qFormat/>
    <w:rPr>
      <w:sz w:val="18"/>
      <w:szCs w:val="18"/>
    </w:rPr>
  </w:style>
  <w:style w:type="paragraph" w:styleId="a5">
    <w:name w:val="annotation text"/>
    <w:basedOn w:val="a0"/>
    <w:link w:val="Char"/>
    <w:uiPriority w:val="99"/>
    <w:unhideWhenUsed/>
    <w:qFormat/>
    <w:pPr>
      <w:jc w:val="left"/>
    </w:pPr>
  </w:style>
  <w:style w:type="paragraph" w:styleId="a6">
    <w:name w:val="annotation subject"/>
    <w:basedOn w:val="a5"/>
    <w:next w:val="a5"/>
    <w:link w:val="Char0"/>
    <w:uiPriority w:val="99"/>
    <w:semiHidden/>
    <w:unhideWhenUsed/>
    <w:qFormat/>
    <w:rPr>
      <w:b/>
      <w:bCs/>
    </w:rPr>
  </w:style>
  <w:style w:type="character" w:styleId="a7">
    <w:name w:val="Emphasis"/>
    <w:basedOn w:val="a1"/>
    <w:uiPriority w:val="20"/>
    <w:qFormat/>
    <w:rPr>
      <w:i/>
      <w:iCs/>
    </w:rPr>
  </w:style>
  <w:style w:type="paragraph" w:styleId="a8">
    <w:name w:val="footer"/>
    <w:basedOn w:val="a0"/>
    <w:link w:val="Char1"/>
    <w:uiPriority w:val="99"/>
    <w:unhideWhenUsed/>
    <w:qFormat/>
    <w:pPr>
      <w:tabs>
        <w:tab w:val="center" w:pos="4513"/>
        <w:tab w:val="right" w:pos="9026"/>
      </w:tabs>
      <w:snapToGrid w:val="0"/>
    </w:pPr>
  </w:style>
  <w:style w:type="paragraph" w:styleId="a9">
    <w:name w:val="header"/>
    <w:basedOn w:val="a0"/>
    <w:link w:val="Char2"/>
    <w:uiPriority w:val="99"/>
    <w:unhideWhenUsed/>
    <w:qFormat/>
    <w:pPr>
      <w:tabs>
        <w:tab w:val="center" w:pos="4513"/>
        <w:tab w:val="right" w:pos="9026"/>
      </w:tabs>
      <w:snapToGrid w:val="0"/>
    </w:pPr>
  </w:style>
  <w:style w:type="character" w:styleId="aa">
    <w:name w:val="Hyperlink"/>
    <w:basedOn w:val="a1"/>
    <w:uiPriority w:val="99"/>
    <w:unhideWhenUsed/>
    <w:qFormat/>
    <w:rPr>
      <w:color w:val="0000FF"/>
      <w:u w:val="single"/>
    </w:rPr>
  </w:style>
  <w:style w:type="paragraph" w:styleId="a">
    <w:name w:val="List Bullet"/>
    <w:basedOn w:val="a0"/>
    <w:uiPriority w:val="99"/>
    <w:unhideWhenUsed/>
    <w:qFormat/>
    <w:pPr>
      <w:widowControl/>
      <w:numPr>
        <w:numId w:val="1"/>
      </w:numPr>
      <w:wordWrap/>
      <w:autoSpaceDE/>
      <w:autoSpaceDN/>
      <w:spacing w:after="200" w:line="276" w:lineRule="auto"/>
      <w:contextualSpacing/>
      <w:jc w:val="left"/>
    </w:pPr>
    <w:rPr>
      <w:kern w:val="0"/>
      <w:sz w:val="22"/>
      <w:lang w:eastAsia="en-US"/>
    </w:rPr>
  </w:style>
  <w:style w:type="paragraph" w:styleId="ab">
    <w:name w:val="Normal (Web)"/>
    <w:basedOn w:val="a0"/>
    <w:uiPriority w:val="99"/>
    <w:unhideWhenUsed/>
    <w:qFormat/>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Strong"/>
    <w:basedOn w:val="a1"/>
    <w:uiPriority w:val="22"/>
    <w:qFormat/>
    <w:rPr>
      <w:b/>
      <w:bCs/>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바탕글"/>
    <w:basedOn w:val="a0"/>
    <w:qFormat/>
    <w:pPr>
      <w:spacing w:after="0" w:line="384" w:lineRule="auto"/>
      <w:textAlignment w:val="baseline"/>
    </w:pPr>
    <w:rPr>
      <w:rFonts w:ascii="함초롬바탕" w:eastAsia="굴림" w:hAnsi="굴림" w:cs="굴림"/>
      <w:color w:val="000000"/>
      <w:kern w:val="0"/>
      <w:szCs w:val="20"/>
    </w:rPr>
  </w:style>
  <w:style w:type="character" w:customStyle="1" w:styleId="Char2">
    <w:name w:val="머리글 Char"/>
    <w:basedOn w:val="a1"/>
    <w:link w:val="a9"/>
    <w:uiPriority w:val="99"/>
    <w:qFormat/>
  </w:style>
  <w:style w:type="character" w:customStyle="1" w:styleId="Char1">
    <w:name w:val="바닥글 Char"/>
    <w:basedOn w:val="a1"/>
    <w:link w:val="a8"/>
    <w:uiPriority w:val="99"/>
    <w:qFormat/>
  </w:style>
  <w:style w:type="paragraph" w:styleId="af">
    <w:name w:val="List Paragraph"/>
    <w:basedOn w:val="a0"/>
    <w:link w:val="Char3"/>
    <w:uiPriority w:val="34"/>
    <w:qFormat/>
    <w:pPr>
      <w:ind w:leftChars="400" w:left="800"/>
    </w:pPr>
  </w:style>
  <w:style w:type="paragraph" w:customStyle="1" w:styleId="gmail-msolistparagraph">
    <w:name w:val="gmail-msolistparagraph"/>
    <w:basedOn w:val="a0"/>
    <w:qFormat/>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har">
    <w:name w:val="메모 텍스트 Char"/>
    <w:basedOn w:val="a1"/>
    <w:link w:val="a5"/>
    <w:uiPriority w:val="99"/>
    <w:qFormat/>
  </w:style>
  <w:style w:type="character" w:customStyle="1" w:styleId="Char0">
    <w:name w:val="메모 주제 Char"/>
    <w:basedOn w:val="Char"/>
    <w:link w:val="a6"/>
    <w:uiPriority w:val="99"/>
    <w:semiHidden/>
    <w:qFormat/>
    <w:rPr>
      <w:b/>
      <w:bCs/>
    </w:rPr>
  </w:style>
  <w:style w:type="character" w:customStyle="1" w:styleId="Char3">
    <w:name w:val="목록 단락 Char"/>
    <w:link w:val="af"/>
    <w:uiPriority w:val="34"/>
    <w:qFormat/>
    <w:locked/>
  </w:style>
  <w:style w:type="character" w:customStyle="1" w:styleId="3Char">
    <w:name w:val="제목 3 Char"/>
    <w:basedOn w:val="a1"/>
    <w:link w:val="3"/>
    <w:uiPriority w:val="9"/>
    <w:qFormat/>
    <w:rPr>
      <w:rFonts w:ascii="Times New Roman" w:eastAsia="Times New Roman" w:hAnsi="Times New Roman" w:cs="Times New Roman"/>
      <w:b/>
      <w:bCs/>
      <w:kern w:val="0"/>
      <w:sz w:val="27"/>
      <w:szCs w:val="27"/>
      <w:lang w:eastAsia="en-US"/>
    </w:rPr>
  </w:style>
  <w:style w:type="character" w:customStyle="1" w:styleId="1Char">
    <w:name w:val="제목 1 Char"/>
    <w:basedOn w:val="a1"/>
    <w:link w:val="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a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639</Words>
  <Characters>4017</Characters>
  <Application>Microsoft Office Word</Application>
  <DocSecurity>0</DocSecurity>
  <Lines>111</Lines>
  <Paragraphs>108</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Seok Yeong Shin</cp:lastModifiedBy>
  <cp:revision>56</cp:revision>
  <dcterms:created xsi:type="dcterms:W3CDTF">2026-02-02T07:31:00Z</dcterms:created>
  <dcterms:modified xsi:type="dcterms:W3CDTF">2026-03-20T02:59:00Z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